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附件4</w:t>
      </w:r>
    </w:p>
    <w:p>
      <w:pPr>
        <w:adjustRightInd w:val="0"/>
        <w:spacing w:line="600" w:lineRule="exact"/>
        <w:jc w:val="center"/>
        <w:rPr>
          <w:rFonts w:hint="default"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工程造价咨询企业</w:t>
      </w:r>
      <w:r>
        <w:rPr>
          <w:rFonts w:hint="default" w:ascii="Times New Roman" w:hAnsi="Times New Roman" w:eastAsia="方正小标宋_GBK"/>
          <w:color w:val="000000"/>
          <w:sz w:val="36"/>
          <w:szCs w:val="36"/>
        </w:rPr>
        <w:t>“双随机”检查情况记录表</w:t>
      </w:r>
    </w:p>
    <w:p>
      <w:pPr>
        <w:adjustRightInd w:val="0"/>
        <w:spacing w:line="600" w:lineRule="exact"/>
        <w:jc w:val="center"/>
        <w:rPr>
          <w:rFonts w:hint="default" w:ascii="Times New Roman" w:hAnsi="Times New Roman" w:eastAsia="方正小标宋_GBK"/>
          <w:color w:val="000000"/>
          <w:sz w:val="36"/>
          <w:szCs w:val="36"/>
        </w:rPr>
      </w:pPr>
    </w:p>
    <w:tbl>
      <w:tblPr>
        <w:tblStyle w:val="4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8"/>
        <w:gridCol w:w="1664"/>
        <w:gridCol w:w="284"/>
        <w:gridCol w:w="854"/>
        <w:gridCol w:w="140"/>
        <w:gridCol w:w="822"/>
        <w:gridCol w:w="1306"/>
        <w:gridCol w:w="140"/>
        <w:gridCol w:w="170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企业名称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法定代表人姓名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049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企业现有资质情况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资质等级及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证书编号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核准时间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pacing w:val="-20"/>
                <w:sz w:val="24"/>
              </w:rPr>
            </w:pPr>
            <w:r>
              <w:rPr>
                <w:rFonts w:hint="default" w:ascii="Times New Roman" w:hAnsi="Times New Roman" w:eastAsia="仿宋"/>
                <w:spacing w:val="-20"/>
                <w:sz w:val="24"/>
              </w:rPr>
              <w:t>企业注册资金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 xml:space="preserve">        万元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出资人姓名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技术负责人姓名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职称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工作年限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一级注册造价工程师证书编号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是否符合资质标准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是</w:t>
            </w:r>
            <w:r>
              <w:rPr>
                <w:rFonts w:hint="default" w:ascii="Times New Roman" w:hAnsi="Times New Roman" w:eastAsia="仿宋"/>
                <w:sz w:val="24"/>
              </w:rPr>
              <w:t>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41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专职从事工程造价专业工作的人员</w:t>
            </w: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资质标准</w:t>
            </w:r>
            <w:r>
              <w:rPr>
                <w:rFonts w:hint="default" w:ascii="Times New Roman" w:hAnsi="Times New Roman" w:eastAsia="仿宋"/>
                <w:sz w:val="24"/>
              </w:rPr>
              <w:t xml:space="preserve">         人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实际</w:t>
            </w:r>
            <w:r>
              <w:rPr>
                <w:rFonts w:hint="default" w:ascii="Times New Roman" w:hAnsi="Times New Roman" w:eastAsia="仿宋"/>
                <w:sz w:val="24"/>
              </w:rPr>
              <w:t>数量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1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具有工程（或工程经济类）中级以上专业技术职称或者取得二级造价工程师注册证书的人员</w:t>
            </w: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资质标准</w:t>
            </w:r>
            <w:r>
              <w:rPr>
                <w:rFonts w:hint="default" w:ascii="Times New Roman" w:hAnsi="Times New Roman" w:eastAsia="仿宋"/>
                <w:sz w:val="24"/>
              </w:rPr>
              <w:t xml:space="preserve">         人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实际</w:t>
            </w:r>
            <w:r>
              <w:rPr>
                <w:rFonts w:hint="default" w:ascii="Times New Roman" w:hAnsi="Times New Roman" w:eastAsia="仿宋"/>
                <w:sz w:val="24"/>
              </w:rPr>
              <w:t>数量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1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取得一级造价工程师注册证书的人员</w:t>
            </w: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资质标准</w:t>
            </w:r>
            <w:r>
              <w:rPr>
                <w:rFonts w:hint="default" w:ascii="Times New Roman" w:hAnsi="Times New Roman" w:eastAsia="仿宋"/>
                <w:sz w:val="24"/>
              </w:rPr>
              <w:t xml:space="preserve">         人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实际</w:t>
            </w:r>
            <w:r>
              <w:rPr>
                <w:rFonts w:hint="default" w:ascii="Times New Roman" w:hAnsi="Times New Roman" w:eastAsia="仿宋"/>
                <w:sz w:val="24"/>
              </w:rPr>
              <w:t>数量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exact"/>
        </w:trPr>
        <w:tc>
          <w:tcPr>
            <w:tcW w:w="41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企业现有资质情况</w:t>
            </w:r>
          </w:p>
        </w:tc>
        <w:tc>
          <w:tcPr>
            <w:tcW w:w="6383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合格</w:t>
            </w:r>
            <w:r>
              <w:rPr>
                <w:rFonts w:hint="default" w:ascii="Times New Roman" w:hAnsi="Times New Roman" w:eastAsia="仿宋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不合格</w:t>
            </w:r>
            <w:r>
              <w:rPr>
                <w:rFonts w:hint="default" w:ascii="Times New Roman" w:hAnsi="Times New Roman" w:eastAsia="仿宋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1049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人员认定标准：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企业专职专业人员注册证书原件、职称证书原件、劳动合同原件、社会基本养老保险缴纳情况证明、退休人员退休证符合要求；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</w:rPr>
              <w:t>在浙江省建筑市场监管与诚信信息平台录入信息。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</w:trPr>
        <w:tc>
          <w:tcPr>
            <w:tcW w:w="1049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default" w:ascii="Times New Roman" w:hAnsi="Times New Roman" w:eastAsia="仿宋"/>
                <w:b/>
                <w:sz w:val="24"/>
              </w:rPr>
              <w:t>企业营业收入情况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</w:trPr>
        <w:tc>
          <w:tcPr>
            <w:tcW w:w="59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抽查近两年企业工程造价咨询营业收入发票及相对应的合同、咨询成果文件</w:t>
            </w: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b/>
                <w:sz w:val="24"/>
              </w:rPr>
            </w:pPr>
            <w:r>
              <w:rPr>
                <w:rFonts w:hint="default" w:ascii="Times New Roman" w:hAnsi="Times New Roman" w:eastAsia="仿宋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/>
                <w:sz w:val="24"/>
              </w:rPr>
              <w:t xml:space="preserve"> 合格□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049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049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default" w:ascii="Times New Roman" w:hAnsi="Times New Roman" w:eastAsia="仿宋"/>
                <w:b/>
                <w:sz w:val="24"/>
              </w:rPr>
              <w:t>企业市场行为的情况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</w:trPr>
        <w:tc>
          <w:tcPr>
            <w:tcW w:w="737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1.企业是否存在不良行为信息记录，是否存在《工程造价咨询企业管理办法》第二十五条所列违法、违规行为（以相关部门的处罚为依据）；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/>
                <w:b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eastAsia="仿宋"/>
                <w:sz w:val="24"/>
              </w:rPr>
              <w:t>是</w:t>
            </w:r>
            <w:r>
              <w:rPr>
                <w:rFonts w:hint="default" w:ascii="Times New Roman" w:hAnsi="Times New Roman" w:eastAsia="仿宋"/>
                <w:sz w:val="24"/>
              </w:rPr>
              <w:t>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</w:trPr>
        <w:tc>
          <w:tcPr>
            <w:tcW w:w="737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2.企业按照《工程造价咨询企业管理办法》第二十一至二十四条的要求从事工程造价咨询业务；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是</w:t>
            </w:r>
            <w:r>
              <w:rPr>
                <w:rFonts w:hint="default" w:ascii="Times New Roman" w:hAnsi="Times New Roman" w:eastAsia="仿宋"/>
                <w:sz w:val="24"/>
              </w:rPr>
              <w:t>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737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3．企业是否按照《工程造价咨询企业管理办法》及时办理工程造价企业资质证书变更手续。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是</w:t>
            </w:r>
            <w:r>
              <w:rPr>
                <w:rFonts w:hint="default" w:ascii="Times New Roman" w:hAnsi="Times New Roman" w:eastAsia="仿宋"/>
                <w:sz w:val="24"/>
              </w:rPr>
              <w:t>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企业市场行为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的检查</w:t>
            </w:r>
          </w:p>
        </w:tc>
        <w:tc>
          <w:tcPr>
            <w:tcW w:w="833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合格</w:t>
            </w:r>
            <w:r>
              <w:rPr>
                <w:rFonts w:hint="default" w:ascii="Times New Roman" w:hAnsi="Times New Roman" w:eastAsia="仿宋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不合格</w:t>
            </w:r>
            <w:r>
              <w:rPr>
                <w:rFonts w:hint="default" w:ascii="Times New Roman" w:hAnsi="Times New Roman" w:eastAsia="仿宋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检查结果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pStyle w:val="3"/>
              <w:snapToGrid w:val="0"/>
              <w:spacing w:after="0" w:line="360" w:lineRule="exact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□通过登记的住所（经营场所）无法联系    □注销 □被吊销 □被撤销 □迁出</w:t>
            </w:r>
          </w:p>
          <w:p>
            <w:pPr>
              <w:pStyle w:val="3"/>
              <w:snapToGrid w:val="0"/>
              <w:spacing w:after="0" w:line="360" w:lineRule="exact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□已关闭停业或正在组织清算              □不配合检查情节严重</w:t>
            </w:r>
          </w:p>
          <w:p>
            <w:pPr>
              <w:pStyle w:val="3"/>
              <w:snapToGrid w:val="0"/>
              <w:spacing w:after="0" w:line="360" w:lineRule="exact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□发现问题经责令已改正                  □检查中存在弄虚作假行为                 </w:t>
            </w:r>
          </w:p>
          <w:p>
            <w:pPr>
              <w:pStyle w:val="3"/>
              <w:snapToGrid w:val="0"/>
              <w:spacing w:after="0" w:line="360" w:lineRule="exact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□不符合资质标准要求需责令整改          □未发现问题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检查会签栏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pStyle w:val="3"/>
              <w:snapToGrid w:val="0"/>
              <w:spacing w:after="0" w:line="360" w:lineRule="exact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企业负责人签名：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</w:rPr>
            </w:pP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pStyle w:val="3"/>
              <w:snapToGrid w:val="0"/>
              <w:spacing w:line="360" w:lineRule="exact"/>
              <w:ind w:firstLine="60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检查组签名：          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B11"/>
    <w:multiLevelType w:val="multilevel"/>
    <w:tmpl w:val="07707B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6352"/>
    <w:rsid w:val="7DF36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kern w:val="0"/>
      <w:sz w:val="32"/>
      <w:szCs w:val="24"/>
    </w:rPr>
  </w:style>
  <w:style w:type="paragraph" w:styleId="3">
    <w:name w:val="Body Text First Indent"/>
    <w:basedOn w:val="2"/>
    <w:qFormat/>
    <w:uiPriority w:val="0"/>
    <w:pPr>
      <w:widowControl/>
      <w:spacing w:after="160"/>
      <w:ind w:firstLine="250" w:firstLineChars="250"/>
      <w:jc w:val="left"/>
    </w:pPr>
    <w:rPr>
      <w:rFonts w:ascii="微软雅黑" w:hAnsi="微软雅黑" w:eastAsia="微软雅黑" w:cs="微软雅黑"/>
      <w:color w:val="000000"/>
      <w:kern w:val="0"/>
      <w:sz w:val="20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2020-10-19T09:08:00Z</dcterms:created>
  <dc:creator>朱开心</dc:creator>
  <cp:lastModifiedBy>朱开心</cp:lastModifiedBy>
  <dcterms:modified xsi:type="dcterms:W3CDTF">2020-10-19T09:08:45Z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