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GoBack"/>
      <w:bookmarkEnd w:id="0"/>
      <w:r>
        <w:rPr>
          <w:color w:val="auto"/>
        </w:rPr>
        <mc:AlternateContent>
          <mc:Choice Requires="wps">
            <w:drawing>
              <wp:anchor distT="0" distB="0" distL="114300" distR="114300" simplePos="0" relativeHeight="251665408" behindDoc="0" locked="0" layoutInCell="1" allowOverlap="1">
                <wp:simplePos x="0" y="0"/>
                <wp:positionH relativeFrom="column">
                  <wp:posOffset>-123190</wp:posOffset>
                </wp:positionH>
                <wp:positionV relativeFrom="paragraph">
                  <wp:posOffset>-24765</wp:posOffset>
                </wp:positionV>
                <wp:extent cx="5734050" cy="13081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34050" cy="1308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left"/>
                              <w:rPr>
                                <w:rFonts w:ascii="黑体" w:hAnsi="黑体" w:eastAsia="黑体" w:cs="Source Han Sans SC Bold"/>
                                <w:b/>
                                <w:bCs/>
                                <w:sz w:val="20"/>
                              </w:rPr>
                            </w:pPr>
                            <w:r>
                              <w:rPr>
                                <w:rFonts w:hint="eastAsia" w:ascii="黑体" w:hAnsi="黑体" w:eastAsia="黑体" w:cs="Source Han Sans SC Bold"/>
                                <w:b/>
                                <w:bCs/>
                                <w:color w:val="FFFFFF"/>
                                <w:kern w:val="0"/>
                                <w:sz w:val="56"/>
                                <w:szCs w:val="72"/>
                                <w:lang w:bidi="ar"/>
                              </w:rPr>
                              <w:t>8</w:t>
                            </w:r>
                            <w:r>
                              <w:rPr>
                                <w:rFonts w:ascii="黑体" w:hAnsi="黑体" w:eastAsia="黑体" w:cs="Source Han Sans SC Bold"/>
                                <w:b/>
                                <w:bCs/>
                                <w:color w:val="FFFFFF"/>
                                <w:kern w:val="0"/>
                                <w:sz w:val="56"/>
                                <w:szCs w:val="72"/>
                                <w:lang w:bidi="ar"/>
                              </w:rPr>
                              <w:t>月</w:t>
                            </w:r>
                            <w:r>
                              <w:rPr>
                                <w:rFonts w:hint="eastAsia" w:ascii="黑体" w:hAnsi="黑体" w:eastAsia="黑体" w:cs="Source Han Sans SC Bold"/>
                                <w:b/>
                                <w:bCs/>
                                <w:color w:val="FFFFFF"/>
                                <w:kern w:val="0"/>
                                <w:sz w:val="56"/>
                                <w:szCs w:val="72"/>
                                <w:lang w:bidi="ar"/>
                              </w:rPr>
                              <w:t>百城二手住宅市场均价</w:t>
                            </w:r>
                            <w:r>
                              <w:rPr>
                                <w:rFonts w:hint="default" w:ascii="黑体" w:hAnsi="黑体" w:eastAsia="黑体" w:cs="Source Han Sans SC Bold"/>
                                <w:b/>
                                <w:bCs/>
                                <w:color w:val="FFFFFF"/>
                                <w:kern w:val="0"/>
                                <w:sz w:val="56"/>
                                <w:szCs w:val="72"/>
                                <w:lang w:bidi="ar"/>
                              </w:rPr>
                              <w:t>&amp;</w:t>
                            </w:r>
                            <w:r>
                              <w:rPr>
                                <w:rFonts w:hint="eastAsia" w:ascii="黑体" w:hAnsi="黑体" w:eastAsia="黑体" w:cs="Source Han Sans SC Bold"/>
                                <w:b/>
                                <w:bCs/>
                                <w:color w:val="FFFFFF"/>
                                <w:kern w:val="0"/>
                                <w:sz w:val="56"/>
                                <w:szCs w:val="72"/>
                                <w:lang w:val="en-US" w:eastAsia="zh-Hans" w:bidi="ar"/>
                              </w:rPr>
                              <w:t>大中城市租金</w:t>
                            </w:r>
                            <w:r>
                              <w:rPr>
                                <w:rFonts w:hint="eastAsia" w:ascii="黑体" w:hAnsi="黑体" w:eastAsia="黑体" w:cs="Source Han Sans SC Bold"/>
                                <w:b/>
                                <w:bCs/>
                                <w:color w:val="FFFFFF"/>
                                <w:kern w:val="0"/>
                                <w:sz w:val="56"/>
                                <w:szCs w:val="72"/>
                                <w:lang w:bidi="ar"/>
                              </w:rPr>
                              <w:t>报告</w:t>
                            </w:r>
                          </w:p>
                          <w:p>
                            <w:pPr>
                              <w:rPr>
                                <w:rFonts w:ascii="Source Han Sans SC Bold" w:hAnsi="Source Han Sans SC Bold" w:eastAsia="Source Han Sans SC Bold" w:cs="Source Han Sans SC Bold"/>
                                <w:b/>
                                <w:bCs/>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pt;margin-top:-1.95pt;height:103pt;width:451.5pt;z-index:251665408;mso-width-relative:page;mso-height-relative:page;" filled="f" stroked="f" coordsize="21600,21600" o:gfxdata="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uIzOm2wAAAAoBAAAPAAAAAAAAAAEAIAAAADgAAABkcnMvZG93&#10;bnJldi54bWxQSwECFAAUAAAACACHTuJApfNNvyACAAAZBAAADgAAAAAAAAABACAAAABAAQAAZHJz&#10;L2Uyb0RvYy54bWxQSwUGAAAAAAYABgBZAQAA0gUAAAAA&#10;">
                <v:fill on="f" focussize="0,0"/>
                <v:stroke on="f" weight="0.5pt"/>
                <v:imagedata o:title=""/>
                <o:lock v:ext="edit" aspectratio="f"/>
                <v:textbox>
                  <w:txbxContent>
                    <w:p>
                      <w:pPr>
                        <w:widowControl/>
                        <w:jc w:val="left"/>
                        <w:rPr>
                          <w:rFonts w:ascii="黑体" w:hAnsi="黑体" w:eastAsia="黑体" w:cs="Source Han Sans SC Bold"/>
                          <w:b/>
                          <w:bCs/>
                          <w:sz w:val="20"/>
                        </w:rPr>
                      </w:pPr>
                      <w:r>
                        <w:rPr>
                          <w:rFonts w:hint="eastAsia" w:ascii="黑体" w:hAnsi="黑体" w:eastAsia="黑体" w:cs="Source Han Sans SC Bold"/>
                          <w:b/>
                          <w:bCs/>
                          <w:color w:val="FFFFFF"/>
                          <w:kern w:val="0"/>
                          <w:sz w:val="56"/>
                          <w:szCs w:val="72"/>
                          <w:lang w:bidi="ar"/>
                        </w:rPr>
                        <w:t>8</w:t>
                      </w:r>
                      <w:r>
                        <w:rPr>
                          <w:rFonts w:ascii="黑体" w:hAnsi="黑体" w:eastAsia="黑体" w:cs="Source Han Sans SC Bold"/>
                          <w:b/>
                          <w:bCs/>
                          <w:color w:val="FFFFFF"/>
                          <w:kern w:val="0"/>
                          <w:sz w:val="56"/>
                          <w:szCs w:val="72"/>
                          <w:lang w:bidi="ar"/>
                        </w:rPr>
                        <w:t>月</w:t>
                      </w:r>
                      <w:r>
                        <w:rPr>
                          <w:rFonts w:hint="eastAsia" w:ascii="黑体" w:hAnsi="黑体" w:eastAsia="黑体" w:cs="Source Han Sans SC Bold"/>
                          <w:b/>
                          <w:bCs/>
                          <w:color w:val="FFFFFF"/>
                          <w:kern w:val="0"/>
                          <w:sz w:val="56"/>
                          <w:szCs w:val="72"/>
                          <w:lang w:bidi="ar"/>
                        </w:rPr>
                        <w:t>百城二手住宅市场均价</w:t>
                      </w:r>
                      <w:r>
                        <w:rPr>
                          <w:rFonts w:hint="default" w:ascii="黑体" w:hAnsi="黑体" w:eastAsia="黑体" w:cs="Source Han Sans SC Bold"/>
                          <w:b/>
                          <w:bCs/>
                          <w:color w:val="FFFFFF"/>
                          <w:kern w:val="0"/>
                          <w:sz w:val="56"/>
                          <w:szCs w:val="72"/>
                          <w:lang w:bidi="ar"/>
                        </w:rPr>
                        <w:t>&amp;</w:t>
                      </w:r>
                      <w:r>
                        <w:rPr>
                          <w:rFonts w:hint="eastAsia" w:ascii="黑体" w:hAnsi="黑体" w:eastAsia="黑体" w:cs="Source Han Sans SC Bold"/>
                          <w:b/>
                          <w:bCs/>
                          <w:color w:val="FFFFFF"/>
                          <w:kern w:val="0"/>
                          <w:sz w:val="56"/>
                          <w:szCs w:val="72"/>
                          <w:lang w:val="en-US" w:eastAsia="zh-Hans" w:bidi="ar"/>
                        </w:rPr>
                        <w:t>大中城市租金</w:t>
                      </w:r>
                      <w:r>
                        <w:rPr>
                          <w:rFonts w:hint="eastAsia" w:ascii="黑体" w:hAnsi="黑体" w:eastAsia="黑体" w:cs="Source Han Sans SC Bold"/>
                          <w:b/>
                          <w:bCs/>
                          <w:color w:val="FFFFFF"/>
                          <w:kern w:val="0"/>
                          <w:sz w:val="56"/>
                          <w:szCs w:val="72"/>
                          <w:lang w:bidi="ar"/>
                        </w:rPr>
                        <w:t>报告</w:t>
                      </w:r>
                    </w:p>
                    <w:p>
                      <w:pPr>
                        <w:rPr>
                          <w:rFonts w:ascii="Source Han Sans SC Bold" w:hAnsi="Source Han Sans SC Bold" w:eastAsia="Source Han Sans SC Bold" w:cs="Source Han Sans SC Bold"/>
                          <w:b/>
                          <w:bCs/>
                          <w:sz w:val="20"/>
                        </w:rPr>
                      </w:pP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-1240790</wp:posOffset>
                </wp:positionH>
                <wp:positionV relativeFrom="paragraph">
                  <wp:posOffset>-1034415</wp:posOffset>
                </wp:positionV>
                <wp:extent cx="8035290" cy="2971165"/>
                <wp:effectExtent l="0" t="0" r="16510" b="635"/>
                <wp:wrapNone/>
                <wp:docPr id="2" name="文本框 2"/>
                <wp:cNvGraphicFramePr/>
                <a:graphic xmlns:a="http://schemas.openxmlformats.org/drawingml/2006/main">
                  <a:graphicData uri="http://schemas.microsoft.com/office/word/2010/wordprocessingShape">
                    <wps:wsp>
                      <wps:cNvSpPr txBox="1"/>
                      <wps:spPr>
                        <a:xfrm>
                          <a:off x="516890" y="718820"/>
                          <a:ext cx="8035290" cy="2971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44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pt;margin-top:-81.45pt;height:233.95pt;width:632.7pt;z-index:251662336;mso-width-relative:page;mso-height-relative:page;" fillcolor="#FFFFFF [3201]" filled="t" stroked="f" coordsize="21600,21600" o:gfxdata="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Kz1CjrYAAAADgEA&#10;AA8AAAAAAAAAAQAgAAAAOAAAAGRycy9kb3ducmV2LnhtbFBLAQIUABQAAAAIAIdO4kA4eRLbPQIA&#10;AEwEAAAOAAAAAAAAAAEAIAAAAD0BAABkcnMvZTJvRG9jLnhtbFBLBQYAAAAABgAGAFkBAADsBQAA&#10;AAA=&#10;">
                <v:fill on="t" focussize="0,0"/>
                <v:stroke on="f" weight="0.5pt"/>
                <v:imagedata o:title=""/>
                <o:lock v:ext="edit" aspectratio="f"/>
                <v:textbox>
                  <w:txbxContent>
                    <w:p>
                      <w:pP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pPr>
                      <w:r>
                        <w:rPr>
                          <w:color w:val="FFFFFF" w:themeColor="background1"/>
                          <w14:textOutline w14:w="9525" w14:cap="flat" w14:cmpd="sng" w14:algn="ctr">
                            <w14:solidFill>
                              <w14:schemeClr w14:val="accent1"/>
                            </w14:solidFill>
                            <w14:prstDash w14:val="solid"/>
                            <w14:round/>
                          </w14:textOutline>
                          <w14:textFill>
                            <w14:solidFill>
                              <w14:schemeClr w14:val="bg1"/>
                            </w14:solidFill>
                          </w14:textFill>
                        </w:rPr>
                        <w:drawing>
                          <wp:inline distT="0" distB="0" distL="114300" distR="114300">
                            <wp:extent cx="7564755" cy="2656840"/>
                            <wp:effectExtent l="0" t="0" r="44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6"/>
                                    <a:stretch>
                                      <a:fillRect/>
                                    </a:stretch>
                                  </pic:blipFill>
                                  <pic:spPr>
                                    <a:xfrm>
                                      <a:off x="0" y="0"/>
                                      <a:ext cx="7564755" cy="2656840"/>
                                    </a:xfrm>
                                    <a:prstGeom prst="rect">
                                      <a:avLst/>
                                    </a:prstGeom>
                                  </pic:spPr>
                                </pic:pic>
                              </a:graphicData>
                            </a:graphic>
                          </wp:inline>
                        </w:drawing>
                      </w:r>
                    </w:p>
                  </w:txbxContent>
                </v:textbox>
              </v:shape>
            </w:pict>
          </mc:Fallback>
        </mc:AlternateContent>
      </w:r>
      <w:r>
        <w:rPr>
          <w:color w:val="auto"/>
        </w:rPr>
        <w:br w:type="textWrapping"/>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26670</wp:posOffset>
                </wp:positionV>
                <wp:extent cx="5410200" cy="923925"/>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5410200" cy="923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left"/>
                              <w:rPr>
                                <w:rFonts w:ascii="黑体" w:hAnsi="黑体" w:eastAsia="黑体" w:cs="Source Han Sans SC Bold"/>
                                <w:b/>
                                <w:sz w:val="18"/>
                              </w:rPr>
                            </w:pPr>
                            <w:r>
                              <w:rPr>
                                <w:rFonts w:ascii="黑体" w:hAnsi="黑体" w:eastAsia="黑体" w:cs="Source Han Sans SC Bold"/>
                                <w:b/>
                                <w:color w:val="000000"/>
                                <w:kern w:val="0"/>
                                <w:sz w:val="32"/>
                                <w:szCs w:val="40"/>
                                <w:lang w:bidi="ar"/>
                              </w:rPr>
                              <w:t>8月</w:t>
                            </w:r>
                            <w:r>
                              <w:rPr>
                                <w:rFonts w:hint="eastAsia" w:ascii="黑体" w:hAnsi="黑体" w:eastAsia="黑体" w:cs="Source Han Sans SC Bold"/>
                                <w:b/>
                                <w:color w:val="000000"/>
                                <w:kern w:val="0"/>
                                <w:sz w:val="32"/>
                                <w:szCs w:val="40"/>
                                <w:lang w:bidi="ar"/>
                              </w:rPr>
                              <w:t>百城二手住宅市场均价环比下跌0</w:t>
                            </w:r>
                            <w:r>
                              <w:rPr>
                                <w:rFonts w:ascii="黑体" w:hAnsi="黑体" w:eastAsia="黑体" w:cs="Source Han Sans SC Bold"/>
                                <w:b/>
                                <w:color w:val="000000"/>
                                <w:kern w:val="0"/>
                                <w:sz w:val="32"/>
                                <w:szCs w:val="40"/>
                                <w:lang w:bidi="ar"/>
                              </w:rPr>
                              <w:t>.20%</w:t>
                            </w:r>
                            <w:r>
                              <w:rPr>
                                <w:rFonts w:hint="eastAsia" w:ascii="黑体" w:hAnsi="黑体" w:eastAsia="黑体" w:cs="Source Han Sans SC Bold"/>
                                <w:b/>
                                <w:color w:val="000000"/>
                                <w:kern w:val="0"/>
                                <w:sz w:val="32"/>
                                <w:szCs w:val="40"/>
                                <w:lang w:bidi="ar"/>
                              </w:rPr>
                              <w:t>，多重调控下上海</w:t>
                            </w:r>
                            <w:r>
                              <w:rPr>
                                <w:rFonts w:ascii="黑体" w:hAnsi="黑体" w:eastAsia="黑体" w:cs="Source Han Sans SC Bold"/>
                                <w:b/>
                                <w:color w:val="000000"/>
                                <w:kern w:val="0"/>
                                <w:sz w:val="32"/>
                                <w:szCs w:val="40"/>
                                <w:lang w:bidi="ar"/>
                              </w:rPr>
                              <w:t>房价</w:t>
                            </w:r>
                            <w:r>
                              <w:rPr>
                                <w:rFonts w:hint="eastAsia" w:ascii="黑体" w:hAnsi="黑体" w:eastAsia="黑体" w:cs="Source Han Sans SC Bold"/>
                                <w:b/>
                                <w:color w:val="000000"/>
                                <w:kern w:val="0"/>
                                <w:sz w:val="32"/>
                                <w:szCs w:val="40"/>
                                <w:lang w:bidi="ar"/>
                              </w:rPr>
                              <w:t>显著下滑</w:t>
                            </w:r>
                          </w:p>
                          <w:p>
                            <w:pPr>
                              <w:rPr>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2.1pt;height:72.75pt;width:426pt;z-index:251661312;mso-width-relative:page;mso-height-relative:page;" fillcolor="#FFFFFF [3201]" filled="t" stroked="f" coordsize="21600,21600" o:gfxdata="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liDSP1AAAAAgBAAAPAAAAAAAAAAEAIAAA&#10;ADgAAABkcnMvZG93bnJldi54bWxQSwECFAAUAAAACACHTuJAtnZxjzMCAABBBAAADgAAAAAAAAAB&#10;ACAAAAA5AQAAZHJzL2Uyb0RvYy54bWxQSwUGAAAAAAYABgBZAQAA3gUAAAAA&#10;">
                <v:fill on="t" focussize="0,0"/>
                <v:stroke on="f" weight="0.5pt"/>
                <v:imagedata o:title=""/>
                <o:lock v:ext="edit" aspectratio="f"/>
                <v:textbox>
                  <w:txbxContent>
                    <w:p>
                      <w:pPr>
                        <w:widowControl/>
                        <w:jc w:val="left"/>
                        <w:rPr>
                          <w:rFonts w:ascii="黑体" w:hAnsi="黑体" w:eastAsia="黑体" w:cs="Source Han Sans SC Bold"/>
                          <w:b/>
                          <w:sz w:val="18"/>
                        </w:rPr>
                      </w:pPr>
                      <w:r>
                        <w:rPr>
                          <w:rFonts w:ascii="黑体" w:hAnsi="黑体" w:eastAsia="黑体" w:cs="Source Han Sans SC Bold"/>
                          <w:b/>
                          <w:color w:val="000000"/>
                          <w:kern w:val="0"/>
                          <w:sz w:val="32"/>
                          <w:szCs w:val="40"/>
                          <w:lang w:bidi="ar"/>
                        </w:rPr>
                        <w:t>8月</w:t>
                      </w:r>
                      <w:r>
                        <w:rPr>
                          <w:rFonts w:hint="eastAsia" w:ascii="黑体" w:hAnsi="黑体" w:eastAsia="黑体" w:cs="Source Han Sans SC Bold"/>
                          <w:b/>
                          <w:color w:val="000000"/>
                          <w:kern w:val="0"/>
                          <w:sz w:val="32"/>
                          <w:szCs w:val="40"/>
                          <w:lang w:bidi="ar"/>
                        </w:rPr>
                        <w:t>百城二手住宅市场均价环比下跌0</w:t>
                      </w:r>
                      <w:r>
                        <w:rPr>
                          <w:rFonts w:ascii="黑体" w:hAnsi="黑体" w:eastAsia="黑体" w:cs="Source Han Sans SC Bold"/>
                          <w:b/>
                          <w:color w:val="000000"/>
                          <w:kern w:val="0"/>
                          <w:sz w:val="32"/>
                          <w:szCs w:val="40"/>
                          <w:lang w:bidi="ar"/>
                        </w:rPr>
                        <w:t>.20%</w:t>
                      </w:r>
                      <w:r>
                        <w:rPr>
                          <w:rFonts w:hint="eastAsia" w:ascii="黑体" w:hAnsi="黑体" w:eastAsia="黑体" w:cs="Source Han Sans SC Bold"/>
                          <w:b/>
                          <w:color w:val="000000"/>
                          <w:kern w:val="0"/>
                          <w:sz w:val="32"/>
                          <w:szCs w:val="40"/>
                          <w:lang w:bidi="ar"/>
                        </w:rPr>
                        <w:t>，多重调控下上海</w:t>
                      </w:r>
                      <w:r>
                        <w:rPr>
                          <w:rFonts w:ascii="黑体" w:hAnsi="黑体" w:eastAsia="黑体" w:cs="Source Han Sans SC Bold"/>
                          <w:b/>
                          <w:color w:val="000000"/>
                          <w:kern w:val="0"/>
                          <w:sz w:val="32"/>
                          <w:szCs w:val="40"/>
                          <w:lang w:bidi="ar"/>
                        </w:rPr>
                        <w:t>房价</w:t>
                      </w:r>
                      <w:r>
                        <w:rPr>
                          <w:rFonts w:hint="eastAsia" w:ascii="黑体" w:hAnsi="黑体" w:eastAsia="黑体" w:cs="Source Han Sans SC Bold"/>
                          <w:b/>
                          <w:color w:val="000000"/>
                          <w:kern w:val="0"/>
                          <w:sz w:val="32"/>
                          <w:szCs w:val="40"/>
                          <w:lang w:bidi="ar"/>
                        </w:rPr>
                        <w:t>显著下滑</w:t>
                      </w:r>
                    </w:p>
                    <w:p>
                      <w:pPr>
                        <w:rPr>
                          <w:sz w:val="20"/>
                        </w:rPr>
                      </w:pPr>
                    </w:p>
                  </w:txbxContent>
                </v:textbox>
              </v:shape>
            </w:pict>
          </mc:Fallback>
        </mc:AlternateContent>
      </w: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158115</wp:posOffset>
                </wp:positionV>
                <wp:extent cx="5410200" cy="6019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0200" cy="6019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Source Han Sans SC Bold"/>
                                <w:b/>
                                <w:bCs/>
                                <w:color w:val="000000"/>
                                <w:kern w:val="0"/>
                                <w:sz w:val="25"/>
                                <w:szCs w:val="25"/>
                                <w:lang w:bidi="ar"/>
                              </w:rPr>
                            </w:pPr>
                            <w:r>
                              <w:rPr>
                                <w:rFonts w:ascii="黑体" w:hAnsi="黑体" w:eastAsia="黑体" w:cs="Source Han Sans SC Bold"/>
                                <w:b/>
                                <w:bCs/>
                                <w:color w:val="000000"/>
                                <w:kern w:val="0"/>
                                <w:sz w:val="25"/>
                                <w:szCs w:val="25"/>
                                <w:lang w:bidi="ar"/>
                              </w:rPr>
                              <w:t>核心结论</w:t>
                            </w:r>
                            <w:r>
                              <w:rPr>
                                <w:rFonts w:hint="eastAsia" w:ascii="黑体" w:hAnsi="黑体" w:eastAsia="黑体" w:cs="Source Han Sans SC Bold"/>
                                <w:b/>
                                <w:bCs/>
                                <w:color w:val="000000"/>
                                <w:kern w:val="0"/>
                                <w:sz w:val="25"/>
                                <w:szCs w:val="25"/>
                                <w:lang w:bidi="ar"/>
                              </w:rPr>
                              <w:t>：</w:t>
                            </w:r>
                          </w:p>
                          <w:p>
                            <w:pPr>
                              <w:numPr>
                                <w:ilvl w:val="0"/>
                                <w:numId w:val="1"/>
                              </w:numPr>
                              <w:spacing w:before="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20</w:t>
                            </w:r>
                            <w:r>
                              <w:rPr>
                                <w:rFonts w:ascii="黑体" w:hAnsi="黑体" w:eastAsia="黑体" w:cs="Source Han Sans SC Regular"/>
                                <w:color w:val="000000"/>
                                <w:kern w:val="0"/>
                                <w:sz w:val="20"/>
                                <w:szCs w:val="20"/>
                                <w:lang w:bidi="ar"/>
                              </w:rPr>
                              <w:t>21</w:t>
                            </w:r>
                            <w:r>
                              <w:rPr>
                                <w:rFonts w:hint="eastAsia" w:ascii="黑体" w:hAnsi="黑体" w:eastAsia="黑体" w:cs="Source Han Sans SC Regular"/>
                                <w:color w:val="000000"/>
                                <w:kern w:val="0"/>
                                <w:sz w:val="20"/>
                                <w:szCs w:val="20"/>
                                <w:lang w:bidi="ar"/>
                              </w:rPr>
                              <w:t>年</w:t>
                            </w:r>
                            <w:r>
                              <w:rPr>
                                <w:rFonts w:ascii="黑体" w:hAnsi="黑体" w:eastAsia="黑体" w:cs="Source Han Sans SC Regular"/>
                                <w:color w:val="000000"/>
                                <w:kern w:val="0"/>
                                <w:sz w:val="20"/>
                                <w:szCs w:val="20"/>
                                <w:lang w:bidi="ar"/>
                              </w:rPr>
                              <w:t>8</w:t>
                            </w:r>
                            <w:r>
                              <w:rPr>
                                <w:rFonts w:hint="eastAsia" w:ascii="黑体" w:hAnsi="黑体" w:eastAsia="黑体" w:cs="Source Han Sans SC Regular"/>
                                <w:color w:val="000000"/>
                                <w:kern w:val="0"/>
                                <w:sz w:val="20"/>
                                <w:szCs w:val="20"/>
                                <w:lang w:bidi="ar"/>
                              </w:rPr>
                              <w:t>月，100个重点城市二手住宅市场均价为</w:t>
                            </w:r>
                            <w:r>
                              <w:rPr>
                                <w:rFonts w:ascii="黑体" w:hAnsi="黑体" w:eastAsia="黑体" w:cs="Source Han Sans SC Regular"/>
                                <w:color w:val="000000"/>
                                <w:kern w:val="0"/>
                                <w:sz w:val="20"/>
                                <w:szCs w:val="20"/>
                                <w:lang w:bidi="ar"/>
                              </w:rPr>
                              <w:t>15529</w:t>
                            </w:r>
                            <w:r>
                              <w:rPr>
                                <w:rFonts w:hint="eastAsia" w:ascii="黑体" w:hAnsi="黑体" w:eastAsia="黑体" w:cs="Source Han Sans SC Regular"/>
                                <w:color w:val="000000"/>
                                <w:kern w:val="0"/>
                                <w:sz w:val="20"/>
                                <w:szCs w:val="20"/>
                                <w:lang w:bidi="ar"/>
                              </w:rPr>
                              <w:t>元/平方米，环比下跌0</w:t>
                            </w:r>
                            <w:r>
                              <w:rPr>
                                <w:rFonts w:ascii="黑体" w:hAnsi="黑体" w:eastAsia="黑体" w:cs="Source Han Sans SC Regular"/>
                                <w:color w:val="000000"/>
                                <w:kern w:val="0"/>
                                <w:sz w:val="20"/>
                                <w:szCs w:val="20"/>
                                <w:lang w:bidi="ar"/>
                              </w:rPr>
                              <w:t>.20</w:t>
                            </w:r>
                            <w:r>
                              <w:rPr>
                                <w:rFonts w:hint="eastAsia" w:ascii="黑体" w:hAnsi="黑体" w:eastAsia="黑体" w:cs="Source Han Sans SC Regular"/>
                                <w:color w:val="000000"/>
                                <w:kern w:val="0"/>
                                <w:sz w:val="20"/>
                                <w:szCs w:val="20"/>
                                <w:lang w:bidi="ar"/>
                              </w:rPr>
                              <w:t>%，同比上涨1</w:t>
                            </w:r>
                            <w:r>
                              <w:rPr>
                                <w:rFonts w:ascii="黑体" w:hAnsi="黑体" w:eastAsia="黑体" w:cs="Source Han Sans SC Regular"/>
                                <w:color w:val="000000"/>
                                <w:kern w:val="0"/>
                                <w:sz w:val="20"/>
                                <w:szCs w:val="20"/>
                                <w:lang w:bidi="ar"/>
                              </w:rPr>
                              <w:t>.38</w:t>
                            </w:r>
                            <w:r>
                              <w:rPr>
                                <w:rFonts w:hint="eastAsia" w:ascii="黑体" w:hAnsi="黑体" w:eastAsia="黑体" w:cs="Source Han Sans SC Regular"/>
                                <w:color w:val="000000"/>
                                <w:kern w:val="0"/>
                                <w:sz w:val="20"/>
                                <w:szCs w:val="20"/>
                                <w:lang w:bidi="ar"/>
                              </w:rPr>
                              <w:t>%，同比涨幅较上月收窄0</w:t>
                            </w:r>
                            <w:r>
                              <w:rPr>
                                <w:rFonts w:ascii="黑体" w:hAnsi="黑体" w:eastAsia="黑体" w:cs="Source Han Sans SC Regular"/>
                                <w:color w:val="000000"/>
                                <w:kern w:val="0"/>
                                <w:sz w:val="20"/>
                                <w:szCs w:val="20"/>
                                <w:lang w:bidi="ar"/>
                              </w:rPr>
                              <w:t>.37个百分点</w:t>
                            </w:r>
                            <w:r>
                              <w:rPr>
                                <w:rFonts w:hint="eastAsia" w:ascii="黑体" w:hAnsi="黑体" w:eastAsia="黑体" w:cs="Source Han Sans SC Regular"/>
                                <w:color w:val="000000"/>
                                <w:kern w:val="0"/>
                                <w:sz w:val="20"/>
                                <w:szCs w:val="20"/>
                                <w:lang w:bidi="ar"/>
                              </w:rPr>
                              <w:t>。进入2021年初，二手房市场延续去年热度，市场均价呈现上涨趋势，3月，受部分城市出台二手房调控政策影响，二手房价格短暂回落，进入二季度，随着部分热点区域及城市市场热度攀升，自4月起市场均价连续</w:t>
                            </w:r>
                            <w:r>
                              <w:rPr>
                                <w:rFonts w:ascii="黑体" w:hAnsi="黑体" w:eastAsia="黑体" w:cs="Source Han Sans SC Regular"/>
                                <w:color w:val="000000"/>
                                <w:kern w:val="0"/>
                                <w:sz w:val="20"/>
                                <w:szCs w:val="20"/>
                                <w:lang w:bidi="ar"/>
                              </w:rPr>
                              <w:t>4个</w:t>
                            </w:r>
                            <w:r>
                              <w:rPr>
                                <w:rFonts w:hint="eastAsia" w:ascii="黑体" w:hAnsi="黑体" w:eastAsia="黑体" w:cs="Source Han Sans SC Regular"/>
                                <w:color w:val="000000"/>
                                <w:kern w:val="0"/>
                                <w:sz w:val="20"/>
                                <w:szCs w:val="20"/>
                                <w:lang w:bidi="ar"/>
                              </w:rPr>
                              <w:t>月上涨，但涨幅整体逐渐收窄，进入8月，在中央重申“房住不炒”的原则下，政策调控力度持续升级，多城陆续跟进二手房参考价机制，市场预期有所转变，市场均价止涨转跌。</w:t>
                            </w:r>
                          </w:p>
                          <w:p>
                            <w:pPr>
                              <w:numPr>
                                <w:ilvl w:val="0"/>
                                <w:numId w:val="1"/>
                              </w:numPr>
                              <w:spacing w:before="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分城市等级来看，2021</w:t>
                            </w:r>
                            <w:r>
                              <w:rPr>
                                <w:rFonts w:ascii="黑体" w:hAnsi="黑体" w:eastAsia="黑体" w:cs="Source Han Sans SC Regular"/>
                                <w:color w:val="000000"/>
                                <w:kern w:val="0"/>
                                <w:sz w:val="20"/>
                                <w:szCs w:val="20"/>
                                <w:lang w:bidi="ar"/>
                              </w:rPr>
                              <w:t>年</w:t>
                            </w:r>
                            <w:r>
                              <w:rPr>
                                <w:rFonts w:hint="eastAsia" w:ascii="黑体" w:hAnsi="黑体" w:eastAsia="黑体" w:cs="Source Han Sans SC Regular"/>
                                <w:color w:val="000000"/>
                                <w:kern w:val="0"/>
                                <w:sz w:val="20"/>
                                <w:szCs w:val="20"/>
                                <w:lang w:bidi="ar"/>
                              </w:rPr>
                              <w:t>8</w:t>
                            </w:r>
                            <w:r>
                              <w:rPr>
                                <w:rFonts w:ascii="黑体" w:hAnsi="黑体" w:eastAsia="黑体" w:cs="Source Han Sans SC Regular"/>
                                <w:color w:val="000000"/>
                                <w:kern w:val="0"/>
                                <w:sz w:val="20"/>
                                <w:szCs w:val="20"/>
                                <w:lang w:bidi="ar"/>
                              </w:rPr>
                              <w:t>月，</w:t>
                            </w:r>
                            <w:r>
                              <w:rPr>
                                <w:rFonts w:hint="eastAsia" w:ascii="黑体" w:hAnsi="黑体" w:eastAsia="黑体" w:cs="Source Han Sans SC Regular"/>
                                <w:color w:val="000000"/>
                                <w:kern w:val="0"/>
                                <w:sz w:val="20"/>
                                <w:szCs w:val="20"/>
                                <w:lang w:bidi="ar"/>
                              </w:rPr>
                              <w:t>仅三四线城市二手住宅市场均价小幅上涨，一、二线城市市场均价延续下滑趋势。其中，一线城市市场均价为</w:t>
                            </w:r>
                            <w:r>
                              <w:rPr>
                                <w:rFonts w:ascii="黑体" w:hAnsi="黑体" w:eastAsia="黑体" w:cs="Source Han Sans SC Regular"/>
                                <w:color w:val="000000"/>
                                <w:kern w:val="0"/>
                                <w:sz w:val="20"/>
                                <w:szCs w:val="20"/>
                                <w:lang w:bidi="ar"/>
                              </w:rPr>
                              <w:t>55228</w:t>
                            </w:r>
                            <w:r>
                              <w:rPr>
                                <w:rFonts w:hint="eastAsia" w:ascii="黑体" w:hAnsi="黑体" w:eastAsia="黑体" w:cs="Source Han Sans SC Regular"/>
                                <w:color w:val="000000"/>
                                <w:kern w:val="0"/>
                                <w:sz w:val="20"/>
                                <w:szCs w:val="20"/>
                                <w:lang w:bidi="ar"/>
                              </w:rPr>
                              <w:t>元/㎡，环比下跌</w:t>
                            </w:r>
                            <w:r>
                              <w:rPr>
                                <w:rFonts w:ascii="黑体" w:hAnsi="黑体" w:eastAsia="黑体" w:cs="Source Han Sans SC Regular"/>
                                <w:color w:val="000000"/>
                                <w:kern w:val="0"/>
                                <w:sz w:val="20"/>
                                <w:szCs w:val="20"/>
                                <w:lang w:bidi="ar"/>
                              </w:rPr>
                              <w:t>1.17</w:t>
                            </w:r>
                            <w:r>
                              <w:rPr>
                                <w:rFonts w:hint="eastAsia" w:ascii="黑体" w:hAnsi="黑体" w:eastAsia="黑体" w:cs="Source Han Sans SC Regular"/>
                                <w:color w:val="000000"/>
                                <w:kern w:val="0"/>
                                <w:sz w:val="20"/>
                                <w:szCs w:val="20"/>
                                <w:lang w:bidi="ar"/>
                              </w:rPr>
                              <w:t>%，二线城市市场均价为18881元/平方米，环比微跌0.08%，三四线城市市场均价为10142元/平方米，环比上涨0.04%，涨幅较上月收窄0.15个百分点。</w:t>
                            </w:r>
                          </w:p>
                          <w:p>
                            <w:pPr>
                              <w:spacing w:before="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3、环比来看，</w:t>
                            </w:r>
                            <w:r>
                              <w:rPr>
                                <w:rFonts w:ascii="黑体" w:hAnsi="黑体" w:eastAsia="黑体" w:cs="Source Han Sans SC Regular"/>
                                <w:color w:val="000000"/>
                                <w:kern w:val="0"/>
                                <w:sz w:val="20"/>
                                <w:szCs w:val="20"/>
                                <w:lang w:bidi="ar"/>
                              </w:rPr>
                              <w:t>8</w:t>
                            </w:r>
                            <w:r>
                              <w:rPr>
                                <w:rFonts w:hint="eastAsia" w:ascii="黑体" w:hAnsi="黑体" w:eastAsia="黑体" w:cs="Source Han Sans SC Regular"/>
                                <w:color w:val="000000"/>
                                <w:kern w:val="0"/>
                                <w:sz w:val="20"/>
                                <w:szCs w:val="20"/>
                                <w:lang w:bidi="ar"/>
                              </w:rPr>
                              <w:t>月份市场均价环比上涨的区域数量为</w:t>
                            </w:r>
                            <w:r>
                              <w:rPr>
                                <w:rFonts w:ascii="黑体" w:hAnsi="黑体" w:eastAsia="黑体" w:cs="Source Han Sans SC Regular"/>
                                <w:color w:val="000000"/>
                                <w:kern w:val="0"/>
                                <w:sz w:val="20"/>
                                <w:szCs w:val="20"/>
                                <w:lang w:bidi="ar"/>
                              </w:rPr>
                              <w:t>3</w:t>
                            </w:r>
                            <w:r>
                              <w:rPr>
                                <w:rFonts w:hint="eastAsia" w:ascii="黑体" w:hAnsi="黑体" w:eastAsia="黑体" w:cs="Source Han Sans SC Regular"/>
                                <w:color w:val="000000"/>
                                <w:kern w:val="0"/>
                                <w:sz w:val="20"/>
                                <w:szCs w:val="20"/>
                                <w:lang w:bidi="ar"/>
                              </w:rPr>
                              <w:t>个，环比下跌的区域数量为5个。价格</w:t>
                            </w:r>
                            <w:r>
                              <w:rPr>
                                <w:rFonts w:ascii="黑体" w:hAnsi="黑体" w:eastAsia="黑体" w:cs="Source Han Sans SC Regular"/>
                                <w:color w:val="000000"/>
                                <w:kern w:val="0"/>
                                <w:sz w:val="20"/>
                                <w:szCs w:val="20"/>
                                <w:lang w:bidi="ar"/>
                              </w:rPr>
                              <w:t>上涨的区域中，</w:t>
                            </w:r>
                            <w:r>
                              <w:rPr>
                                <w:rFonts w:hint="eastAsia" w:ascii="黑体" w:hAnsi="黑体" w:eastAsia="黑体" w:cs="Source Han Sans SC Regular"/>
                                <w:color w:val="000000"/>
                                <w:kern w:val="0"/>
                                <w:sz w:val="20"/>
                                <w:szCs w:val="20"/>
                                <w:lang w:bidi="ar"/>
                              </w:rPr>
                              <w:t>东北城市反超长三角经济圈夺得榜首，本月市场均价为1</w:t>
                            </w:r>
                            <w:r>
                              <w:rPr>
                                <w:rFonts w:ascii="黑体" w:hAnsi="黑体" w:eastAsia="黑体" w:cs="Source Han Sans SC Regular"/>
                                <w:color w:val="000000"/>
                                <w:kern w:val="0"/>
                                <w:sz w:val="20"/>
                                <w:szCs w:val="20"/>
                                <w:lang w:bidi="ar"/>
                              </w:rPr>
                              <w:t>0443元</w:t>
                            </w:r>
                            <w:r>
                              <w:rPr>
                                <w:rFonts w:hint="eastAsia" w:ascii="黑体" w:hAnsi="黑体" w:eastAsia="黑体" w:cs="Source Han Sans SC Regular"/>
                                <w:color w:val="000000"/>
                                <w:kern w:val="0"/>
                                <w:sz w:val="20"/>
                                <w:szCs w:val="20"/>
                                <w:lang w:bidi="ar"/>
                              </w:rPr>
                              <w:t>/㎡，环比上涨</w:t>
                            </w:r>
                            <w:r>
                              <w:rPr>
                                <w:rFonts w:ascii="黑体" w:hAnsi="黑体" w:eastAsia="黑体" w:cs="Source Han Sans SC Regular"/>
                                <w:color w:val="000000"/>
                                <w:kern w:val="0"/>
                                <w:sz w:val="20"/>
                                <w:szCs w:val="20"/>
                                <w:lang w:bidi="ar"/>
                              </w:rPr>
                              <w:t>0.61</w:t>
                            </w:r>
                            <w:r>
                              <w:rPr>
                                <w:rFonts w:hint="eastAsia" w:ascii="黑体" w:hAnsi="黑体" w:eastAsia="黑体" w:cs="Source Han Sans SC Regular"/>
                                <w:color w:val="000000"/>
                                <w:kern w:val="0"/>
                                <w:sz w:val="20"/>
                                <w:szCs w:val="20"/>
                                <w:lang w:bidi="ar"/>
                              </w:rPr>
                              <w:t>%；其次为西北城市，</w:t>
                            </w:r>
                            <w:r>
                              <w:rPr>
                                <w:rFonts w:ascii="黑体" w:hAnsi="黑体" w:eastAsia="黑体" w:cs="Source Han Sans SC Regular"/>
                                <w:color w:val="000000"/>
                                <w:kern w:val="0"/>
                                <w:sz w:val="20"/>
                                <w:szCs w:val="20"/>
                                <w:lang w:bidi="ar"/>
                              </w:rPr>
                              <w:t>环比上涨</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18</w:t>
                            </w:r>
                            <w:r>
                              <w:rPr>
                                <w:rFonts w:hint="eastAsia" w:ascii="黑体" w:hAnsi="黑体" w:eastAsia="黑体" w:cs="Source Han Sans SC Regular"/>
                                <w:color w:val="000000"/>
                                <w:kern w:val="0"/>
                                <w:sz w:val="20"/>
                                <w:szCs w:val="20"/>
                                <w:lang w:bidi="ar"/>
                              </w:rPr>
                              <w:t>%，位列涨幅第二，长三角经济圈受疫情反弹影响，环比上涨0</w:t>
                            </w:r>
                            <w:r>
                              <w:rPr>
                                <w:rFonts w:ascii="黑体" w:hAnsi="黑体" w:eastAsia="黑体" w:cs="Source Han Sans SC Regular"/>
                                <w:color w:val="000000"/>
                                <w:kern w:val="0"/>
                                <w:sz w:val="20"/>
                                <w:szCs w:val="20"/>
                                <w:lang w:bidi="ar"/>
                              </w:rPr>
                              <w:t>.04%，较上月收窄</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.9个百分点</w:t>
                            </w:r>
                            <w:r>
                              <w:rPr>
                                <w:rFonts w:hint="eastAsia" w:ascii="黑体" w:hAnsi="黑体" w:eastAsia="黑体" w:cs="Source Han Sans SC Regular"/>
                                <w:color w:val="000000"/>
                                <w:kern w:val="0"/>
                                <w:sz w:val="20"/>
                                <w:szCs w:val="20"/>
                                <w:lang w:bidi="ar"/>
                              </w:rPr>
                              <w:t>。</w:t>
                            </w:r>
                            <w:r>
                              <w:rPr>
                                <w:rFonts w:ascii="黑体" w:hAnsi="黑体" w:eastAsia="黑体" w:cs="Source Han Sans SC Regular"/>
                                <w:color w:val="000000"/>
                                <w:kern w:val="0"/>
                                <w:sz w:val="20"/>
                                <w:szCs w:val="20"/>
                                <w:lang w:bidi="ar"/>
                              </w:rPr>
                              <w:t>环比下跌区域中，西南城市与珠三角经济圈市场价格环比均下跌</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.70%，并列位居跌幅首位；海峡海经济圈次之，环比跌幅为</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68</w:t>
                            </w:r>
                            <w:r>
                              <w:rPr>
                                <w:rFonts w:hint="eastAsia" w:ascii="黑体" w:hAnsi="黑体" w:eastAsia="黑体" w:cs="Source Han Sans SC Regular"/>
                                <w:color w:val="000000"/>
                                <w:kern w:val="0"/>
                                <w:sz w:val="20"/>
                                <w:szCs w:val="20"/>
                                <w:lang w:bidi="ar"/>
                              </w:rPr>
                              <w:t>%，</w:t>
                            </w:r>
                            <w:r>
                              <w:rPr>
                                <w:rFonts w:ascii="黑体" w:hAnsi="黑体" w:eastAsia="黑体" w:cs="Source Han Sans SC Regular"/>
                                <w:color w:val="000000"/>
                                <w:kern w:val="0"/>
                                <w:sz w:val="20"/>
                                <w:szCs w:val="20"/>
                                <w:lang w:bidi="ar"/>
                              </w:rPr>
                              <w:t>位居跌幅第二；中部城市以</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.20%的跌幅位居第三。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2.45pt;height:474pt;width:426pt;mso-position-horizontal:center;mso-position-horizontal-relative:margin;z-index:251664384;mso-width-relative:page;mso-height-relative:page;" fillcolor="#FFFFFF [3201]" filled="t" stroked="f" coordsize="21600,21600" o:gfxdata="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MvIGGHUAAAABwEAAA8AAAAAAAAAAQAgAAAA&#10;OAAAAGRycy9kb3ducmV2LnhtbFBLAQIUABQAAAAIAIdO4kD2jaTDMgIAAEIEAAAOAAAAAAAAAAEA&#10;IAAAADkBAABkcnMvZTJvRG9jLnhtbFBLBQYAAAAABgAGAFkBAADdBQAAAAA=&#10;">
                <v:fill on="t" focussize="0,0"/>
                <v:stroke on="f" weight="0.5pt"/>
                <v:imagedata o:title=""/>
                <o:lock v:ext="edit" aspectratio="f"/>
                <v:textbox>
                  <w:txbxContent>
                    <w:p>
                      <w:pPr>
                        <w:rPr>
                          <w:rFonts w:ascii="黑体" w:hAnsi="黑体" w:eastAsia="黑体" w:cs="Source Han Sans SC Bold"/>
                          <w:b/>
                          <w:bCs/>
                          <w:color w:val="000000"/>
                          <w:kern w:val="0"/>
                          <w:sz w:val="25"/>
                          <w:szCs w:val="25"/>
                          <w:lang w:bidi="ar"/>
                        </w:rPr>
                      </w:pPr>
                      <w:r>
                        <w:rPr>
                          <w:rFonts w:ascii="黑体" w:hAnsi="黑体" w:eastAsia="黑体" w:cs="Source Han Sans SC Bold"/>
                          <w:b/>
                          <w:bCs/>
                          <w:color w:val="000000"/>
                          <w:kern w:val="0"/>
                          <w:sz w:val="25"/>
                          <w:szCs w:val="25"/>
                          <w:lang w:bidi="ar"/>
                        </w:rPr>
                        <w:t>核心结论</w:t>
                      </w:r>
                      <w:r>
                        <w:rPr>
                          <w:rFonts w:hint="eastAsia" w:ascii="黑体" w:hAnsi="黑体" w:eastAsia="黑体" w:cs="Source Han Sans SC Bold"/>
                          <w:b/>
                          <w:bCs/>
                          <w:color w:val="000000"/>
                          <w:kern w:val="0"/>
                          <w:sz w:val="25"/>
                          <w:szCs w:val="25"/>
                          <w:lang w:bidi="ar"/>
                        </w:rPr>
                        <w:t>：</w:t>
                      </w:r>
                    </w:p>
                    <w:p>
                      <w:pPr>
                        <w:numPr>
                          <w:ilvl w:val="0"/>
                          <w:numId w:val="1"/>
                        </w:numPr>
                        <w:spacing w:before="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20</w:t>
                      </w:r>
                      <w:r>
                        <w:rPr>
                          <w:rFonts w:ascii="黑体" w:hAnsi="黑体" w:eastAsia="黑体" w:cs="Source Han Sans SC Regular"/>
                          <w:color w:val="000000"/>
                          <w:kern w:val="0"/>
                          <w:sz w:val="20"/>
                          <w:szCs w:val="20"/>
                          <w:lang w:bidi="ar"/>
                        </w:rPr>
                        <w:t>21</w:t>
                      </w:r>
                      <w:r>
                        <w:rPr>
                          <w:rFonts w:hint="eastAsia" w:ascii="黑体" w:hAnsi="黑体" w:eastAsia="黑体" w:cs="Source Han Sans SC Regular"/>
                          <w:color w:val="000000"/>
                          <w:kern w:val="0"/>
                          <w:sz w:val="20"/>
                          <w:szCs w:val="20"/>
                          <w:lang w:bidi="ar"/>
                        </w:rPr>
                        <w:t>年</w:t>
                      </w:r>
                      <w:r>
                        <w:rPr>
                          <w:rFonts w:ascii="黑体" w:hAnsi="黑体" w:eastAsia="黑体" w:cs="Source Han Sans SC Regular"/>
                          <w:color w:val="000000"/>
                          <w:kern w:val="0"/>
                          <w:sz w:val="20"/>
                          <w:szCs w:val="20"/>
                          <w:lang w:bidi="ar"/>
                        </w:rPr>
                        <w:t>8</w:t>
                      </w:r>
                      <w:r>
                        <w:rPr>
                          <w:rFonts w:hint="eastAsia" w:ascii="黑体" w:hAnsi="黑体" w:eastAsia="黑体" w:cs="Source Han Sans SC Regular"/>
                          <w:color w:val="000000"/>
                          <w:kern w:val="0"/>
                          <w:sz w:val="20"/>
                          <w:szCs w:val="20"/>
                          <w:lang w:bidi="ar"/>
                        </w:rPr>
                        <w:t>月，100个重点城市二手住宅市场均价为</w:t>
                      </w:r>
                      <w:r>
                        <w:rPr>
                          <w:rFonts w:ascii="黑体" w:hAnsi="黑体" w:eastAsia="黑体" w:cs="Source Han Sans SC Regular"/>
                          <w:color w:val="000000"/>
                          <w:kern w:val="0"/>
                          <w:sz w:val="20"/>
                          <w:szCs w:val="20"/>
                          <w:lang w:bidi="ar"/>
                        </w:rPr>
                        <w:t>15529</w:t>
                      </w:r>
                      <w:r>
                        <w:rPr>
                          <w:rFonts w:hint="eastAsia" w:ascii="黑体" w:hAnsi="黑体" w:eastAsia="黑体" w:cs="Source Han Sans SC Regular"/>
                          <w:color w:val="000000"/>
                          <w:kern w:val="0"/>
                          <w:sz w:val="20"/>
                          <w:szCs w:val="20"/>
                          <w:lang w:bidi="ar"/>
                        </w:rPr>
                        <w:t>元/平方米，环比下跌0</w:t>
                      </w:r>
                      <w:r>
                        <w:rPr>
                          <w:rFonts w:ascii="黑体" w:hAnsi="黑体" w:eastAsia="黑体" w:cs="Source Han Sans SC Regular"/>
                          <w:color w:val="000000"/>
                          <w:kern w:val="0"/>
                          <w:sz w:val="20"/>
                          <w:szCs w:val="20"/>
                          <w:lang w:bidi="ar"/>
                        </w:rPr>
                        <w:t>.20</w:t>
                      </w:r>
                      <w:r>
                        <w:rPr>
                          <w:rFonts w:hint="eastAsia" w:ascii="黑体" w:hAnsi="黑体" w:eastAsia="黑体" w:cs="Source Han Sans SC Regular"/>
                          <w:color w:val="000000"/>
                          <w:kern w:val="0"/>
                          <w:sz w:val="20"/>
                          <w:szCs w:val="20"/>
                          <w:lang w:bidi="ar"/>
                        </w:rPr>
                        <w:t>%，同比上涨1</w:t>
                      </w:r>
                      <w:r>
                        <w:rPr>
                          <w:rFonts w:ascii="黑体" w:hAnsi="黑体" w:eastAsia="黑体" w:cs="Source Han Sans SC Regular"/>
                          <w:color w:val="000000"/>
                          <w:kern w:val="0"/>
                          <w:sz w:val="20"/>
                          <w:szCs w:val="20"/>
                          <w:lang w:bidi="ar"/>
                        </w:rPr>
                        <w:t>.38</w:t>
                      </w:r>
                      <w:r>
                        <w:rPr>
                          <w:rFonts w:hint="eastAsia" w:ascii="黑体" w:hAnsi="黑体" w:eastAsia="黑体" w:cs="Source Han Sans SC Regular"/>
                          <w:color w:val="000000"/>
                          <w:kern w:val="0"/>
                          <w:sz w:val="20"/>
                          <w:szCs w:val="20"/>
                          <w:lang w:bidi="ar"/>
                        </w:rPr>
                        <w:t>%，同比涨幅较上月收窄0</w:t>
                      </w:r>
                      <w:r>
                        <w:rPr>
                          <w:rFonts w:ascii="黑体" w:hAnsi="黑体" w:eastAsia="黑体" w:cs="Source Han Sans SC Regular"/>
                          <w:color w:val="000000"/>
                          <w:kern w:val="0"/>
                          <w:sz w:val="20"/>
                          <w:szCs w:val="20"/>
                          <w:lang w:bidi="ar"/>
                        </w:rPr>
                        <w:t>.37个百分点</w:t>
                      </w:r>
                      <w:r>
                        <w:rPr>
                          <w:rFonts w:hint="eastAsia" w:ascii="黑体" w:hAnsi="黑体" w:eastAsia="黑体" w:cs="Source Han Sans SC Regular"/>
                          <w:color w:val="000000"/>
                          <w:kern w:val="0"/>
                          <w:sz w:val="20"/>
                          <w:szCs w:val="20"/>
                          <w:lang w:bidi="ar"/>
                        </w:rPr>
                        <w:t>。进入2021年初，二手房市场延续去年热度，市场均价呈现上涨趋势，3月，受部分城市出台二手房调控政策影响，二手房价格短暂回落，进入二季度，随着部分热点区域及城市市场热度攀升，自4月起市场均价连续</w:t>
                      </w:r>
                      <w:r>
                        <w:rPr>
                          <w:rFonts w:ascii="黑体" w:hAnsi="黑体" w:eastAsia="黑体" w:cs="Source Han Sans SC Regular"/>
                          <w:color w:val="000000"/>
                          <w:kern w:val="0"/>
                          <w:sz w:val="20"/>
                          <w:szCs w:val="20"/>
                          <w:lang w:bidi="ar"/>
                        </w:rPr>
                        <w:t>4个</w:t>
                      </w:r>
                      <w:r>
                        <w:rPr>
                          <w:rFonts w:hint="eastAsia" w:ascii="黑体" w:hAnsi="黑体" w:eastAsia="黑体" w:cs="Source Han Sans SC Regular"/>
                          <w:color w:val="000000"/>
                          <w:kern w:val="0"/>
                          <w:sz w:val="20"/>
                          <w:szCs w:val="20"/>
                          <w:lang w:bidi="ar"/>
                        </w:rPr>
                        <w:t>月上涨，但涨幅整体逐渐收窄，进入8月，在中央重申“房住不炒”的原则下，政策调控力度持续升级，多城陆续跟进二手房参考价机制，市场预期有所转变，市场均价止涨转跌。</w:t>
                      </w:r>
                    </w:p>
                    <w:p>
                      <w:pPr>
                        <w:numPr>
                          <w:ilvl w:val="0"/>
                          <w:numId w:val="1"/>
                        </w:numPr>
                        <w:spacing w:before="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分城市等级来看，2021</w:t>
                      </w:r>
                      <w:r>
                        <w:rPr>
                          <w:rFonts w:ascii="黑体" w:hAnsi="黑体" w:eastAsia="黑体" w:cs="Source Han Sans SC Regular"/>
                          <w:color w:val="000000"/>
                          <w:kern w:val="0"/>
                          <w:sz w:val="20"/>
                          <w:szCs w:val="20"/>
                          <w:lang w:bidi="ar"/>
                        </w:rPr>
                        <w:t>年</w:t>
                      </w:r>
                      <w:r>
                        <w:rPr>
                          <w:rFonts w:hint="eastAsia" w:ascii="黑体" w:hAnsi="黑体" w:eastAsia="黑体" w:cs="Source Han Sans SC Regular"/>
                          <w:color w:val="000000"/>
                          <w:kern w:val="0"/>
                          <w:sz w:val="20"/>
                          <w:szCs w:val="20"/>
                          <w:lang w:bidi="ar"/>
                        </w:rPr>
                        <w:t>8</w:t>
                      </w:r>
                      <w:r>
                        <w:rPr>
                          <w:rFonts w:ascii="黑体" w:hAnsi="黑体" w:eastAsia="黑体" w:cs="Source Han Sans SC Regular"/>
                          <w:color w:val="000000"/>
                          <w:kern w:val="0"/>
                          <w:sz w:val="20"/>
                          <w:szCs w:val="20"/>
                          <w:lang w:bidi="ar"/>
                        </w:rPr>
                        <w:t>月，</w:t>
                      </w:r>
                      <w:r>
                        <w:rPr>
                          <w:rFonts w:hint="eastAsia" w:ascii="黑体" w:hAnsi="黑体" w:eastAsia="黑体" w:cs="Source Han Sans SC Regular"/>
                          <w:color w:val="000000"/>
                          <w:kern w:val="0"/>
                          <w:sz w:val="20"/>
                          <w:szCs w:val="20"/>
                          <w:lang w:bidi="ar"/>
                        </w:rPr>
                        <w:t>仅三四线城市二手住宅市场均价小幅上涨，一、二线城市市场均价延续下滑趋势。其中，一线城市市场均价为</w:t>
                      </w:r>
                      <w:r>
                        <w:rPr>
                          <w:rFonts w:ascii="黑体" w:hAnsi="黑体" w:eastAsia="黑体" w:cs="Source Han Sans SC Regular"/>
                          <w:color w:val="000000"/>
                          <w:kern w:val="0"/>
                          <w:sz w:val="20"/>
                          <w:szCs w:val="20"/>
                          <w:lang w:bidi="ar"/>
                        </w:rPr>
                        <w:t>55228</w:t>
                      </w:r>
                      <w:r>
                        <w:rPr>
                          <w:rFonts w:hint="eastAsia" w:ascii="黑体" w:hAnsi="黑体" w:eastAsia="黑体" w:cs="Source Han Sans SC Regular"/>
                          <w:color w:val="000000"/>
                          <w:kern w:val="0"/>
                          <w:sz w:val="20"/>
                          <w:szCs w:val="20"/>
                          <w:lang w:bidi="ar"/>
                        </w:rPr>
                        <w:t>元/㎡，环比下跌</w:t>
                      </w:r>
                      <w:r>
                        <w:rPr>
                          <w:rFonts w:ascii="黑体" w:hAnsi="黑体" w:eastAsia="黑体" w:cs="Source Han Sans SC Regular"/>
                          <w:color w:val="000000"/>
                          <w:kern w:val="0"/>
                          <w:sz w:val="20"/>
                          <w:szCs w:val="20"/>
                          <w:lang w:bidi="ar"/>
                        </w:rPr>
                        <w:t>1.17</w:t>
                      </w:r>
                      <w:r>
                        <w:rPr>
                          <w:rFonts w:hint="eastAsia" w:ascii="黑体" w:hAnsi="黑体" w:eastAsia="黑体" w:cs="Source Han Sans SC Regular"/>
                          <w:color w:val="000000"/>
                          <w:kern w:val="0"/>
                          <w:sz w:val="20"/>
                          <w:szCs w:val="20"/>
                          <w:lang w:bidi="ar"/>
                        </w:rPr>
                        <w:t>%，二线城市市场均价为18881元/平方米，环比微跌0.08%，三四线城市市场均价为10142元/平方米，环比上涨0.04%，涨幅较上月收窄0.15个百分点。</w:t>
                      </w:r>
                    </w:p>
                    <w:p>
                      <w:pPr>
                        <w:spacing w:before="240" w:line="360" w:lineRule="auto"/>
                        <w:ind w:firstLine="400" w:firstLineChars="200"/>
                        <w:rPr>
                          <w:rFonts w:ascii="黑体" w:hAnsi="黑体" w:eastAsia="黑体" w:cs="Source Han Sans SC Regular"/>
                          <w:color w:val="000000"/>
                          <w:kern w:val="0"/>
                          <w:sz w:val="20"/>
                          <w:szCs w:val="20"/>
                          <w:lang w:bidi="ar"/>
                        </w:rPr>
                      </w:pPr>
                      <w:r>
                        <w:rPr>
                          <w:rFonts w:hint="eastAsia" w:ascii="黑体" w:hAnsi="黑体" w:eastAsia="黑体" w:cs="Source Han Sans SC Regular"/>
                          <w:color w:val="000000"/>
                          <w:kern w:val="0"/>
                          <w:sz w:val="20"/>
                          <w:szCs w:val="20"/>
                          <w:lang w:bidi="ar"/>
                        </w:rPr>
                        <w:t>3、环比来看，</w:t>
                      </w:r>
                      <w:r>
                        <w:rPr>
                          <w:rFonts w:ascii="黑体" w:hAnsi="黑体" w:eastAsia="黑体" w:cs="Source Han Sans SC Regular"/>
                          <w:color w:val="000000"/>
                          <w:kern w:val="0"/>
                          <w:sz w:val="20"/>
                          <w:szCs w:val="20"/>
                          <w:lang w:bidi="ar"/>
                        </w:rPr>
                        <w:t>8</w:t>
                      </w:r>
                      <w:r>
                        <w:rPr>
                          <w:rFonts w:hint="eastAsia" w:ascii="黑体" w:hAnsi="黑体" w:eastAsia="黑体" w:cs="Source Han Sans SC Regular"/>
                          <w:color w:val="000000"/>
                          <w:kern w:val="0"/>
                          <w:sz w:val="20"/>
                          <w:szCs w:val="20"/>
                          <w:lang w:bidi="ar"/>
                        </w:rPr>
                        <w:t>月份市场均价环比上涨的区域数量为</w:t>
                      </w:r>
                      <w:r>
                        <w:rPr>
                          <w:rFonts w:ascii="黑体" w:hAnsi="黑体" w:eastAsia="黑体" w:cs="Source Han Sans SC Regular"/>
                          <w:color w:val="000000"/>
                          <w:kern w:val="0"/>
                          <w:sz w:val="20"/>
                          <w:szCs w:val="20"/>
                          <w:lang w:bidi="ar"/>
                        </w:rPr>
                        <w:t>3</w:t>
                      </w:r>
                      <w:r>
                        <w:rPr>
                          <w:rFonts w:hint="eastAsia" w:ascii="黑体" w:hAnsi="黑体" w:eastAsia="黑体" w:cs="Source Han Sans SC Regular"/>
                          <w:color w:val="000000"/>
                          <w:kern w:val="0"/>
                          <w:sz w:val="20"/>
                          <w:szCs w:val="20"/>
                          <w:lang w:bidi="ar"/>
                        </w:rPr>
                        <w:t>个，环比下跌的区域数量为5个。价格</w:t>
                      </w:r>
                      <w:r>
                        <w:rPr>
                          <w:rFonts w:ascii="黑体" w:hAnsi="黑体" w:eastAsia="黑体" w:cs="Source Han Sans SC Regular"/>
                          <w:color w:val="000000"/>
                          <w:kern w:val="0"/>
                          <w:sz w:val="20"/>
                          <w:szCs w:val="20"/>
                          <w:lang w:bidi="ar"/>
                        </w:rPr>
                        <w:t>上涨的区域中，</w:t>
                      </w:r>
                      <w:r>
                        <w:rPr>
                          <w:rFonts w:hint="eastAsia" w:ascii="黑体" w:hAnsi="黑体" w:eastAsia="黑体" w:cs="Source Han Sans SC Regular"/>
                          <w:color w:val="000000"/>
                          <w:kern w:val="0"/>
                          <w:sz w:val="20"/>
                          <w:szCs w:val="20"/>
                          <w:lang w:bidi="ar"/>
                        </w:rPr>
                        <w:t>东北城市反超长三角经济圈夺得榜首，本月市场均价为1</w:t>
                      </w:r>
                      <w:r>
                        <w:rPr>
                          <w:rFonts w:ascii="黑体" w:hAnsi="黑体" w:eastAsia="黑体" w:cs="Source Han Sans SC Regular"/>
                          <w:color w:val="000000"/>
                          <w:kern w:val="0"/>
                          <w:sz w:val="20"/>
                          <w:szCs w:val="20"/>
                          <w:lang w:bidi="ar"/>
                        </w:rPr>
                        <w:t>0443元</w:t>
                      </w:r>
                      <w:r>
                        <w:rPr>
                          <w:rFonts w:hint="eastAsia" w:ascii="黑体" w:hAnsi="黑体" w:eastAsia="黑体" w:cs="Source Han Sans SC Regular"/>
                          <w:color w:val="000000"/>
                          <w:kern w:val="0"/>
                          <w:sz w:val="20"/>
                          <w:szCs w:val="20"/>
                          <w:lang w:bidi="ar"/>
                        </w:rPr>
                        <w:t>/㎡，环比上涨</w:t>
                      </w:r>
                      <w:r>
                        <w:rPr>
                          <w:rFonts w:ascii="黑体" w:hAnsi="黑体" w:eastAsia="黑体" w:cs="Source Han Sans SC Regular"/>
                          <w:color w:val="000000"/>
                          <w:kern w:val="0"/>
                          <w:sz w:val="20"/>
                          <w:szCs w:val="20"/>
                          <w:lang w:bidi="ar"/>
                        </w:rPr>
                        <w:t>0.61</w:t>
                      </w:r>
                      <w:r>
                        <w:rPr>
                          <w:rFonts w:hint="eastAsia" w:ascii="黑体" w:hAnsi="黑体" w:eastAsia="黑体" w:cs="Source Han Sans SC Regular"/>
                          <w:color w:val="000000"/>
                          <w:kern w:val="0"/>
                          <w:sz w:val="20"/>
                          <w:szCs w:val="20"/>
                          <w:lang w:bidi="ar"/>
                        </w:rPr>
                        <w:t>%；其次为西北城市，</w:t>
                      </w:r>
                      <w:r>
                        <w:rPr>
                          <w:rFonts w:ascii="黑体" w:hAnsi="黑体" w:eastAsia="黑体" w:cs="Source Han Sans SC Regular"/>
                          <w:color w:val="000000"/>
                          <w:kern w:val="0"/>
                          <w:sz w:val="20"/>
                          <w:szCs w:val="20"/>
                          <w:lang w:bidi="ar"/>
                        </w:rPr>
                        <w:t>环比上涨</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18</w:t>
                      </w:r>
                      <w:r>
                        <w:rPr>
                          <w:rFonts w:hint="eastAsia" w:ascii="黑体" w:hAnsi="黑体" w:eastAsia="黑体" w:cs="Source Han Sans SC Regular"/>
                          <w:color w:val="000000"/>
                          <w:kern w:val="0"/>
                          <w:sz w:val="20"/>
                          <w:szCs w:val="20"/>
                          <w:lang w:bidi="ar"/>
                        </w:rPr>
                        <w:t>%，位列涨幅第二，长三角经济圈受疫情反弹影响，环比上涨0</w:t>
                      </w:r>
                      <w:r>
                        <w:rPr>
                          <w:rFonts w:ascii="黑体" w:hAnsi="黑体" w:eastAsia="黑体" w:cs="Source Han Sans SC Regular"/>
                          <w:color w:val="000000"/>
                          <w:kern w:val="0"/>
                          <w:sz w:val="20"/>
                          <w:szCs w:val="20"/>
                          <w:lang w:bidi="ar"/>
                        </w:rPr>
                        <w:t>.04%，较上月收窄</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.9个百分点</w:t>
                      </w:r>
                      <w:r>
                        <w:rPr>
                          <w:rFonts w:hint="eastAsia" w:ascii="黑体" w:hAnsi="黑体" w:eastAsia="黑体" w:cs="Source Han Sans SC Regular"/>
                          <w:color w:val="000000"/>
                          <w:kern w:val="0"/>
                          <w:sz w:val="20"/>
                          <w:szCs w:val="20"/>
                          <w:lang w:bidi="ar"/>
                        </w:rPr>
                        <w:t>。</w:t>
                      </w:r>
                      <w:r>
                        <w:rPr>
                          <w:rFonts w:ascii="黑体" w:hAnsi="黑体" w:eastAsia="黑体" w:cs="Source Han Sans SC Regular"/>
                          <w:color w:val="000000"/>
                          <w:kern w:val="0"/>
                          <w:sz w:val="20"/>
                          <w:szCs w:val="20"/>
                          <w:lang w:bidi="ar"/>
                        </w:rPr>
                        <w:t>环比下跌区域中，西南城市与珠三角经济圈市场价格环比均下跌</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.70%，并列位居跌幅首位；海峡海经济圈次之，环比跌幅为</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68</w:t>
                      </w:r>
                      <w:r>
                        <w:rPr>
                          <w:rFonts w:hint="eastAsia" w:ascii="黑体" w:hAnsi="黑体" w:eastAsia="黑体" w:cs="Source Han Sans SC Regular"/>
                          <w:color w:val="000000"/>
                          <w:kern w:val="0"/>
                          <w:sz w:val="20"/>
                          <w:szCs w:val="20"/>
                          <w:lang w:bidi="ar"/>
                        </w:rPr>
                        <w:t>%，</w:t>
                      </w:r>
                      <w:r>
                        <w:rPr>
                          <w:rFonts w:ascii="黑体" w:hAnsi="黑体" w:eastAsia="黑体" w:cs="Source Han Sans SC Regular"/>
                          <w:color w:val="000000"/>
                          <w:kern w:val="0"/>
                          <w:sz w:val="20"/>
                          <w:szCs w:val="20"/>
                          <w:lang w:bidi="ar"/>
                        </w:rPr>
                        <w:t>位居跌幅第二；中部城市以</w:t>
                      </w:r>
                      <w:r>
                        <w:rPr>
                          <w:rFonts w:hint="eastAsia" w:ascii="黑体" w:hAnsi="黑体" w:eastAsia="黑体" w:cs="Source Han Sans SC Regular"/>
                          <w:color w:val="000000"/>
                          <w:kern w:val="0"/>
                          <w:sz w:val="20"/>
                          <w:szCs w:val="20"/>
                          <w:lang w:bidi="ar"/>
                        </w:rPr>
                        <w:t>0</w:t>
                      </w:r>
                      <w:r>
                        <w:rPr>
                          <w:rFonts w:ascii="黑体" w:hAnsi="黑体" w:eastAsia="黑体" w:cs="Source Han Sans SC Regular"/>
                          <w:color w:val="000000"/>
                          <w:kern w:val="0"/>
                          <w:sz w:val="20"/>
                          <w:szCs w:val="20"/>
                          <w:lang w:bidi="ar"/>
                        </w:rPr>
                        <w:t>.20%的跌幅位居第三。</w:t>
                      </w:r>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before="240" w:after="240" w:line="360" w:lineRule="auto"/>
        <w:rPr>
          <w:rFonts w:ascii="黑体" w:hAnsi="黑体" w:eastAsia="黑体" w:cs="Source Han Sans SC Regular"/>
          <w:b/>
          <w:color w:val="auto"/>
          <w:kern w:val="0"/>
          <w:szCs w:val="20"/>
          <w:lang w:bidi="ar"/>
        </w:rPr>
      </w:pPr>
      <w:r>
        <w:rPr>
          <w:rFonts w:ascii="黑体" w:hAnsi="黑体" w:eastAsia="黑体" w:cs="Source Han Sans SC Regular"/>
          <w:b/>
          <w:color w:val="auto"/>
          <w:kern w:val="0"/>
          <w:szCs w:val="20"/>
          <w:lang w:bidi="ar"/>
        </w:rPr>
        <w:t>一</w:t>
      </w:r>
      <w:r>
        <w:rPr>
          <w:rFonts w:hint="eastAsia" w:ascii="黑体" w:hAnsi="黑体" w:eastAsia="黑体" w:cs="Source Han Sans SC Regular"/>
          <w:b/>
          <w:color w:val="auto"/>
          <w:kern w:val="0"/>
          <w:szCs w:val="20"/>
          <w:lang w:bidi="ar"/>
        </w:rPr>
        <w:t>、</w:t>
      </w:r>
      <w:r>
        <w:rPr>
          <w:rFonts w:ascii="黑体" w:hAnsi="黑体" w:eastAsia="黑体" w:cs="Source Han Sans SC Regular"/>
          <w:b/>
          <w:color w:val="auto"/>
          <w:kern w:val="0"/>
          <w:szCs w:val="20"/>
          <w:lang w:bidi="ar"/>
        </w:rPr>
        <w:t>8</w:t>
      </w:r>
      <w:r>
        <w:rPr>
          <w:rFonts w:hint="eastAsia" w:ascii="黑体" w:hAnsi="黑体" w:eastAsia="黑体" w:cs="Source Han Sans SC Regular"/>
          <w:b/>
          <w:color w:val="auto"/>
          <w:kern w:val="0"/>
          <w:szCs w:val="20"/>
          <w:lang w:bidi="ar"/>
        </w:rPr>
        <w:t>月百城二手住宅市场价格环比下跌0.</w:t>
      </w:r>
      <w:r>
        <w:rPr>
          <w:rFonts w:ascii="黑体" w:hAnsi="黑体" w:eastAsia="黑体" w:cs="Source Han Sans SC Regular"/>
          <w:b/>
          <w:color w:val="auto"/>
          <w:kern w:val="0"/>
          <w:szCs w:val="20"/>
          <w:lang w:bidi="ar"/>
        </w:rPr>
        <w:t>20</w:t>
      </w:r>
      <w:r>
        <w:rPr>
          <w:rFonts w:hint="eastAsia" w:ascii="黑体" w:hAnsi="黑体" w:eastAsia="黑体" w:cs="Source Han Sans SC Regular"/>
          <w:b/>
          <w:color w:val="auto"/>
          <w:kern w:val="0"/>
          <w:szCs w:val="20"/>
          <w:lang w:bidi="ar"/>
        </w:rPr>
        <w:t>%，价格上涨预期持续减弱</w:t>
      </w:r>
    </w:p>
    <w:p>
      <w:pPr>
        <w:spacing w:before="240" w:after="240" w:line="360" w:lineRule="auto"/>
        <w:ind w:firstLine="400" w:firstLineChars="200"/>
        <w:rPr>
          <w:rFonts w:ascii="黑体" w:hAnsi="黑体" w:eastAsia="黑体" w:cs="Source Han Sans SC Regular"/>
          <w:color w:val="auto"/>
          <w:kern w:val="0"/>
          <w:sz w:val="20"/>
          <w:szCs w:val="20"/>
          <w:lang w:bidi="ar"/>
        </w:rPr>
      </w:pPr>
      <w:r>
        <w:rPr>
          <w:rFonts w:hint="eastAsia" w:ascii="黑体" w:hAnsi="黑体" w:eastAsia="黑体" w:cs="Source Han Sans SC Regular"/>
          <w:color w:val="auto"/>
          <w:kern w:val="0"/>
          <w:sz w:val="20"/>
          <w:szCs w:val="20"/>
          <w:lang w:bidi="ar"/>
        </w:rPr>
        <w:t>据诸葛找房数据研究中心监测数据，20</w:t>
      </w:r>
      <w:r>
        <w:rPr>
          <w:rFonts w:ascii="黑体" w:hAnsi="黑体" w:eastAsia="黑体" w:cs="Source Han Sans SC Regular"/>
          <w:color w:val="auto"/>
          <w:kern w:val="0"/>
          <w:sz w:val="20"/>
          <w:szCs w:val="20"/>
          <w:lang w:bidi="ar"/>
        </w:rPr>
        <w:t>21</w:t>
      </w:r>
      <w:r>
        <w:rPr>
          <w:rFonts w:hint="eastAsia" w:ascii="黑体" w:hAnsi="黑体" w:eastAsia="黑体" w:cs="Source Han Sans SC Regular"/>
          <w:color w:val="auto"/>
          <w:kern w:val="0"/>
          <w:sz w:val="20"/>
          <w:szCs w:val="20"/>
          <w:lang w:bidi="ar"/>
        </w:rPr>
        <w:t>年</w:t>
      </w:r>
      <w:r>
        <w:rPr>
          <w:rFonts w:ascii="黑体" w:hAnsi="黑体" w:eastAsia="黑体" w:cs="Source Han Sans SC Regular"/>
          <w:color w:val="auto"/>
          <w:kern w:val="0"/>
          <w:sz w:val="20"/>
          <w:szCs w:val="20"/>
          <w:lang w:bidi="ar"/>
        </w:rPr>
        <w:t>8</w:t>
      </w:r>
      <w:r>
        <w:rPr>
          <w:rFonts w:hint="eastAsia" w:ascii="黑体" w:hAnsi="黑体" w:eastAsia="黑体" w:cs="Source Han Sans SC Regular"/>
          <w:color w:val="auto"/>
          <w:kern w:val="0"/>
          <w:sz w:val="20"/>
          <w:szCs w:val="20"/>
          <w:lang w:bidi="ar"/>
        </w:rPr>
        <w:t>月，100个重点城市二手住宅市场均价为</w:t>
      </w:r>
      <w:r>
        <w:rPr>
          <w:rFonts w:ascii="黑体" w:hAnsi="黑体" w:eastAsia="黑体" w:cs="Source Han Sans SC Regular"/>
          <w:color w:val="auto"/>
          <w:kern w:val="0"/>
          <w:sz w:val="20"/>
          <w:szCs w:val="20"/>
          <w:lang w:bidi="ar"/>
        </w:rPr>
        <w:t>15529</w:t>
      </w:r>
      <w:r>
        <w:rPr>
          <w:rFonts w:hint="eastAsia" w:ascii="黑体" w:hAnsi="黑体" w:eastAsia="黑体" w:cs="Source Han Sans SC Regular"/>
          <w:color w:val="auto"/>
          <w:kern w:val="0"/>
          <w:sz w:val="20"/>
          <w:szCs w:val="20"/>
          <w:lang w:bidi="ar"/>
        </w:rPr>
        <w:t>元/平方米，环比下跌0</w:t>
      </w:r>
      <w:r>
        <w:rPr>
          <w:rFonts w:ascii="黑体" w:hAnsi="黑体" w:eastAsia="黑体" w:cs="Source Han Sans SC Regular"/>
          <w:color w:val="auto"/>
          <w:kern w:val="0"/>
          <w:sz w:val="20"/>
          <w:szCs w:val="20"/>
          <w:lang w:bidi="ar"/>
        </w:rPr>
        <w:t>.20</w:t>
      </w:r>
      <w:r>
        <w:rPr>
          <w:rFonts w:hint="eastAsia" w:ascii="黑体" w:hAnsi="黑体" w:eastAsia="黑体" w:cs="Source Han Sans SC Regular"/>
          <w:color w:val="auto"/>
          <w:kern w:val="0"/>
          <w:sz w:val="20"/>
          <w:szCs w:val="20"/>
          <w:lang w:bidi="ar"/>
        </w:rPr>
        <w:t>%，同比上涨1</w:t>
      </w:r>
      <w:r>
        <w:rPr>
          <w:rFonts w:ascii="黑体" w:hAnsi="黑体" w:eastAsia="黑体" w:cs="Source Han Sans SC Regular"/>
          <w:color w:val="auto"/>
          <w:kern w:val="0"/>
          <w:sz w:val="20"/>
          <w:szCs w:val="20"/>
          <w:lang w:bidi="ar"/>
        </w:rPr>
        <w:t>.38</w:t>
      </w:r>
      <w:r>
        <w:rPr>
          <w:rFonts w:hint="eastAsia" w:ascii="黑体" w:hAnsi="黑体" w:eastAsia="黑体" w:cs="Source Han Sans SC Regular"/>
          <w:color w:val="auto"/>
          <w:kern w:val="0"/>
          <w:sz w:val="20"/>
          <w:szCs w:val="20"/>
          <w:lang w:bidi="ar"/>
        </w:rPr>
        <w:t>%，同比涨幅较上月收窄0</w:t>
      </w:r>
      <w:r>
        <w:rPr>
          <w:rFonts w:ascii="黑体" w:hAnsi="黑体" w:eastAsia="黑体" w:cs="Source Han Sans SC Regular"/>
          <w:color w:val="auto"/>
          <w:kern w:val="0"/>
          <w:sz w:val="20"/>
          <w:szCs w:val="20"/>
          <w:lang w:bidi="ar"/>
        </w:rPr>
        <w:t>.37个百分点</w:t>
      </w:r>
      <w:r>
        <w:rPr>
          <w:rFonts w:hint="eastAsia" w:ascii="黑体" w:hAnsi="黑体" w:eastAsia="黑体" w:cs="Source Han Sans SC Regular"/>
          <w:color w:val="auto"/>
          <w:kern w:val="0"/>
          <w:sz w:val="20"/>
          <w:szCs w:val="20"/>
          <w:lang w:bidi="ar"/>
        </w:rPr>
        <w:t>。进入2021年初，二手房市场延续去年热度，市场均价呈现上涨趋势，3月，受部分城市出台二手房调控政策影响，二手房价格短暂回落，进入二季度，随着部分热点区域及城市市场热度攀升，自4月起市场均价连续</w:t>
      </w:r>
      <w:r>
        <w:rPr>
          <w:rFonts w:ascii="黑体" w:hAnsi="黑体" w:eastAsia="黑体" w:cs="Source Han Sans SC Regular"/>
          <w:color w:val="auto"/>
          <w:kern w:val="0"/>
          <w:sz w:val="20"/>
          <w:szCs w:val="20"/>
          <w:lang w:bidi="ar"/>
        </w:rPr>
        <w:t>4个</w:t>
      </w:r>
      <w:r>
        <w:rPr>
          <w:rFonts w:hint="eastAsia" w:ascii="黑体" w:hAnsi="黑体" w:eastAsia="黑体" w:cs="Source Han Sans SC Regular"/>
          <w:color w:val="auto"/>
          <w:kern w:val="0"/>
          <w:sz w:val="20"/>
          <w:szCs w:val="20"/>
          <w:lang w:bidi="ar"/>
        </w:rPr>
        <w:t>月上涨，但涨幅整体逐渐收窄，进入8月，在中央重申“房住不炒”的原则下，政策调控力度持续升级，多城陆续跟进二手房参考价机制，市场预期有所转变，市场均价止涨转跌。整体来看，随着调控政策密集出台，叠加前期政策的持续作用，预计接下来二手房市场大概率维持平稳运行态势，市场价格上涨预期持续减弱。</w:t>
      </w:r>
    </w:p>
    <w:p>
      <w:pPr>
        <w:spacing w:before="240" w:after="240" w:line="360" w:lineRule="auto"/>
        <w:rPr>
          <w:rFonts w:ascii="黑体" w:hAnsi="黑体" w:eastAsia="黑体" w:cs="Source Han Sans SC Regular"/>
          <w:color w:val="auto"/>
          <w:kern w:val="0"/>
          <w:sz w:val="20"/>
          <w:szCs w:val="20"/>
          <w:lang w:bidi="ar"/>
        </w:rPr>
      </w:pPr>
      <w:r>
        <w:rPr>
          <w:rFonts w:ascii="黑体" w:hAnsi="黑体" w:eastAsia="黑体" w:cs="Source Han Sans SC Regular"/>
          <w:color w:val="auto"/>
          <w:kern w:val="0"/>
          <w:sz w:val="20"/>
          <w:szCs w:val="20"/>
        </w:rPr>
        <w:drawing>
          <wp:inline distT="0" distB="0" distL="0" distR="0">
            <wp:extent cx="5250180" cy="240411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6851" cy="2411966"/>
                    </a:xfrm>
                    <a:prstGeom prst="rect">
                      <a:avLst/>
                    </a:prstGeom>
                    <a:noFill/>
                  </pic:spPr>
                </pic:pic>
              </a:graphicData>
            </a:graphic>
          </wp:inline>
        </w:drawing>
      </w:r>
    </w:p>
    <w:p>
      <w:pPr>
        <w:pStyle w:val="7"/>
        <w:shd w:val="clear" w:color="auto" w:fill="FFFFFF"/>
        <w:spacing w:before="156" w:beforeLines="50" w:beforeAutospacing="0" w:after="156" w:afterLines="50" w:afterAutospacing="0" w:line="480" w:lineRule="atLeast"/>
        <w:ind w:right="119" w:firstLine="400" w:firstLineChars="200"/>
        <w:jc w:val="both"/>
        <w:textAlignment w:val="baseline"/>
        <w:rPr>
          <w:rFonts w:ascii="黑体" w:hAnsi="黑体" w:eastAsia="黑体" w:cs="Source Han Sans SC Regular"/>
          <w:color w:val="auto"/>
          <w:sz w:val="20"/>
          <w:szCs w:val="20"/>
          <w:lang w:bidi="ar"/>
        </w:rPr>
      </w:pPr>
      <w:r>
        <w:rPr>
          <w:rFonts w:hint="eastAsia" w:ascii="黑体" w:hAnsi="黑体" w:eastAsia="黑体" w:cs="Source Han Sans SC Regular"/>
          <w:color w:val="auto"/>
          <w:sz w:val="20"/>
          <w:szCs w:val="20"/>
          <w:lang w:bidi="ar"/>
        </w:rPr>
        <w:t>从涨跌城市数量来看，</w:t>
      </w:r>
      <w:r>
        <w:rPr>
          <w:rFonts w:ascii="黑体" w:hAnsi="黑体" w:eastAsia="黑体" w:cs="Source Han Sans SC Regular"/>
          <w:color w:val="auto"/>
          <w:sz w:val="20"/>
          <w:szCs w:val="20"/>
          <w:lang w:bidi="ar"/>
        </w:rPr>
        <w:t>8</w:t>
      </w:r>
      <w:r>
        <w:rPr>
          <w:rFonts w:hint="eastAsia" w:ascii="黑体" w:hAnsi="黑体" w:eastAsia="黑体" w:cs="Source Han Sans SC Regular"/>
          <w:color w:val="auto"/>
          <w:sz w:val="20"/>
          <w:szCs w:val="20"/>
          <w:lang w:bidi="ar"/>
        </w:rPr>
        <w:t>月份二手住宅市场均价上涨城市4</w:t>
      </w:r>
      <w:r>
        <w:rPr>
          <w:rFonts w:ascii="黑体" w:hAnsi="黑体" w:eastAsia="黑体" w:cs="Source Han Sans SC Regular"/>
          <w:color w:val="auto"/>
          <w:sz w:val="20"/>
          <w:szCs w:val="20"/>
          <w:lang w:bidi="ar"/>
        </w:rPr>
        <w:t>1</w:t>
      </w:r>
      <w:r>
        <w:rPr>
          <w:rFonts w:hint="eastAsia" w:ascii="黑体" w:hAnsi="黑体" w:eastAsia="黑体" w:cs="Source Han Sans SC Regular"/>
          <w:color w:val="auto"/>
          <w:sz w:val="20"/>
          <w:szCs w:val="20"/>
          <w:lang w:bidi="ar"/>
        </w:rPr>
        <w:t>个，较上月减少</w:t>
      </w:r>
      <w:r>
        <w:rPr>
          <w:rFonts w:ascii="黑体" w:hAnsi="黑体" w:eastAsia="黑体" w:cs="Source Han Sans SC Regular"/>
          <w:color w:val="auto"/>
          <w:sz w:val="20"/>
          <w:szCs w:val="20"/>
          <w:lang w:bidi="ar"/>
        </w:rPr>
        <w:t>14个</w:t>
      </w:r>
      <w:r>
        <w:rPr>
          <w:rFonts w:hint="eastAsia" w:ascii="黑体" w:hAnsi="黑体" w:eastAsia="黑体" w:cs="Source Han Sans SC Regular"/>
          <w:color w:val="auto"/>
          <w:sz w:val="20"/>
          <w:szCs w:val="20"/>
          <w:lang w:bidi="ar"/>
        </w:rPr>
        <w:t>，平均涨幅</w:t>
      </w:r>
      <w:r>
        <w:rPr>
          <w:rFonts w:ascii="黑体" w:hAnsi="黑体" w:eastAsia="黑体" w:cs="Source Han Sans SC Regular"/>
          <w:color w:val="auto"/>
          <w:sz w:val="20"/>
          <w:szCs w:val="20"/>
          <w:lang w:bidi="ar"/>
        </w:rPr>
        <w:t>0.85</w:t>
      </w:r>
      <w:r>
        <w:rPr>
          <w:rFonts w:hint="eastAsia" w:ascii="黑体" w:hAnsi="黑体" w:eastAsia="黑体" w:cs="Source Han Sans SC Regular"/>
          <w:color w:val="auto"/>
          <w:sz w:val="20"/>
          <w:szCs w:val="20"/>
          <w:lang w:bidi="ar"/>
        </w:rPr>
        <w:t>%，涨幅收窄0</w:t>
      </w:r>
      <w:r>
        <w:rPr>
          <w:rFonts w:ascii="黑体" w:hAnsi="黑体" w:eastAsia="黑体" w:cs="Source Han Sans SC Regular"/>
          <w:color w:val="auto"/>
          <w:sz w:val="20"/>
          <w:szCs w:val="20"/>
          <w:lang w:bidi="ar"/>
        </w:rPr>
        <w:t>.1</w:t>
      </w:r>
      <w:r>
        <w:rPr>
          <w:rFonts w:hint="eastAsia" w:ascii="黑体" w:hAnsi="黑体" w:eastAsia="黑体" w:cs="Source Han Sans SC Regular"/>
          <w:color w:val="auto"/>
          <w:sz w:val="20"/>
          <w:szCs w:val="20"/>
          <w:lang w:bidi="ar"/>
        </w:rPr>
        <w:t>个</w:t>
      </w:r>
      <w:r>
        <w:rPr>
          <w:rFonts w:ascii="黑体" w:hAnsi="黑体" w:eastAsia="黑体" w:cs="Source Han Sans SC Regular"/>
          <w:color w:val="auto"/>
          <w:sz w:val="20"/>
          <w:szCs w:val="20"/>
          <w:lang w:bidi="ar"/>
        </w:rPr>
        <w:t>百分点</w:t>
      </w:r>
      <w:r>
        <w:rPr>
          <w:rFonts w:hint="eastAsia" w:ascii="黑体" w:hAnsi="黑体" w:eastAsia="黑体" w:cs="Source Han Sans SC Regular"/>
          <w:color w:val="auto"/>
          <w:sz w:val="20"/>
          <w:szCs w:val="20"/>
          <w:lang w:bidi="ar"/>
        </w:rPr>
        <w:t>；下跌城市</w:t>
      </w:r>
      <w:r>
        <w:rPr>
          <w:rFonts w:ascii="黑体" w:hAnsi="黑体" w:eastAsia="黑体" w:cs="Source Han Sans SC Regular"/>
          <w:color w:val="auto"/>
          <w:sz w:val="20"/>
          <w:szCs w:val="20"/>
          <w:lang w:bidi="ar"/>
        </w:rPr>
        <w:t>55个</w:t>
      </w:r>
      <w:r>
        <w:rPr>
          <w:rFonts w:hint="eastAsia" w:ascii="黑体" w:hAnsi="黑体" w:eastAsia="黑体" w:cs="Source Han Sans SC Regular"/>
          <w:color w:val="auto"/>
          <w:sz w:val="20"/>
          <w:szCs w:val="20"/>
          <w:lang w:bidi="ar"/>
        </w:rPr>
        <w:t>，较上月增加1</w:t>
      </w:r>
      <w:r>
        <w:rPr>
          <w:rFonts w:ascii="黑体" w:hAnsi="黑体" w:eastAsia="黑体" w:cs="Source Han Sans SC Regular"/>
          <w:color w:val="auto"/>
          <w:sz w:val="20"/>
          <w:szCs w:val="20"/>
          <w:lang w:bidi="ar"/>
        </w:rPr>
        <w:t>4</w:t>
      </w:r>
      <w:r>
        <w:rPr>
          <w:rFonts w:hint="eastAsia" w:ascii="黑体" w:hAnsi="黑体" w:eastAsia="黑体" w:cs="Source Han Sans SC Regular"/>
          <w:color w:val="auto"/>
          <w:sz w:val="20"/>
          <w:szCs w:val="20"/>
          <w:lang w:bidi="ar"/>
        </w:rPr>
        <w:t>个，</w:t>
      </w:r>
      <w:r>
        <w:rPr>
          <w:rFonts w:ascii="黑体" w:hAnsi="黑体" w:eastAsia="黑体" w:cs="Source Han Sans SC Regular"/>
          <w:color w:val="auto"/>
          <w:sz w:val="20"/>
          <w:szCs w:val="20"/>
          <w:lang w:bidi="ar"/>
        </w:rPr>
        <w:t>平均跌幅</w:t>
      </w:r>
      <w:r>
        <w:rPr>
          <w:rFonts w:hint="eastAsia" w:ascii="黑体" w:hAnsi="黑体" w:eastAsia="黑体" w:cs="Source Han Sans SC Regular"/>
          <w:color w:val="auto"/>
          <w:sz w:val="20"/>
          <w:szCs w:val="20"/>
          <w:lang w:bidi="ar"/>
        </w:rPr>
        <w:t>为</w:t>
      </w:r>
      <w:r>
        <w:rPr>
          <w:rFonts w:ascii="黑体" w:hAnsi="黑体" w:eastAsia="黑体" w:cs="Source Han Sans SC Regular"/>
          <w:color w:val="auto"/>
          <w:sz w:val="20"/>
          <w:szCs w:val="20"/>
          <w:lang w:bidi="ar"/>
        </w:rPr>
        <w:t>0.77</w:t>
      </w:r>
      <w:r>
        <w:rPr>
          <w:rFonts w:hint="eastAsia" w:ascii="黑体" w:hAnsi="黑体" w:eastAsia="黑体" w:cs="Source Han Sans SC Regular"/>
          <w:color w:val="auto"/>
          <w:sz w:val="20"/>
          <w:szCs w:val="20"/>
          <w:lang w:bidi="ar"/>
        </w:rPr>
        <w:t>%</w:t>
      </w:r>
      <w:r>
        <w:rPr>
          <w:rFonts w:ascii="黑体" w:hAnsi="黑体" w:eastAsia="黑体" w:cs="Source Han Sans SC Regular"/>
          <w:color w:val="auto"/>
          <w:sz w:val="20"/>
          <w:szCs w:val="20"/>
          <w:lang w:bidi="ar"/>
        </w:rPr>
        <w:t>，</w:t>
      </w:r>
      <w:r>
        <w:rPr>
          <w:rFonts w:hint="eastAsia" w:ascii="黑体" w:hAnsi="黑体" w:eastAsia="黑体" w:cs="Source Han Sans SC Regular"/>
          <w:color w:val="auto"/>
          <w:sz w:val="20"/>
          <w:szCs w:val="20"/>
          <w:lang w:bidi="ar"/>
        </w:rPr>
        <w:t>较上月收窄0</w:t>
      </w:r>
      <w:r>
        <w:rPr>
          <w:rFonts w:ascii="黑体" w:hAnsi="黑体" w:eastAsia="黑体" w:cs="Source Han Sans SC Regular"/>
          <w:color w:val="auto"/>
          <w:sz w:val="20"/>
          <w:szCs w:val="20"/>
          <w:lang w:bidi="ar"/>
        </w:rPr>
        <w:t>.22</w:t>
      </w:r>
      <w:r>
        <w:rPr>
          <w:rFonts w:hint="eastAsia" w:ascii="黑体" w:hAnsi="黑体" w:eastAsia="黑体" w:cs="Source Han Sans SC Regular"/>
          <w:color w:val="auto"/>
          <w:sz w:val="20"/>
          <w:szCs w:val="20"/>
          <w:lang w:bidi="ar"/>
        </w:rPr>
        <w:t>个百分点；持平城市</w:t>
      </w:r>
      <w:r>
        <w:rPr>
          <w:rFonts w:ascii="黑体" w:hAnsi="黑体" w:eastAsia="黑体" w:cs="Source Han Sans SC Regular"/>
          <w:color w:val="auto"/>
          <w:sz w:val="20"/>
          <w:szCs w:val="20"/>
          <w:lang w:bidi="ar"/>
        </w:rPr>
        <w:t>0</w:t>
      </w:r>
      <w:r>
        <w:rPr>
          <w:rFonts w:hint="eastAsia" w:ascii="黑体" w:hAnsi="黑体" w:eastAsia="黑体" w:cs="Source Han Sans SC Regular"/>
          <w:color w:val="auto"/>
          <w:sz w:val="20"/>
          <w:szCs w:val="20"/>
          <w:lang w:bidi="ar"/>
        </w:rPr>
        <w:t>个，与上月持平</w:t>
      </w:r>
      <w:r>
        <w:rPr>
          <w:rFonts w:ascii="黑体" w:hAnsi="黑体" w:eastAsia="黑体" w:cs="Source Han Sans SC Regular"/>
          <w:color w:val="auto"/>
          <w:sz w:val="20"/>
          <w:szCs w:val="20"/>
          <w:lang w:bidi="ar"/>
        </w:rPr>
        <w:t>。整体来看，2021</w:t>
      </w:r>
      <w:r>
        <w:rPr>
          <w:rFonts w:hint="eastAsia" w:ascii="黑体" w:hAnsi="黑体" w:eastAsia="黑体" w:cs="Source Han Sans SC Regular"/>
          <w:color w:val="auto"/>
          <w:sz w:val="20"/>
          <w:szCs w:val="20"/>
          <w:lang w:bidi="ar"/>
        </w:rPr>
        <w:t>年</w:t>
      </w:r>
      <w:r>
        <w:rPr>
          <w:rFonts w:ascii="黑体" w:hAnsi="黑体" w:eastAsia="黑体" w:cs="Source Han Sans SC Regular"/>
          <w:color w:val="auto"/>
          <w:sz w:val="20"/>
          <w:szCs w:val="20"/>
          <w:lang w:bidi="ar"/>
        </w:rPr>
        <w:t>8</w:t>
      </w:r>
      <w:r>
        <w:rPr>
          <w:rFonts w:hint="eastAsia" w:ascii="黑体" w:hAnsi="黑体" w:eastAsia="黑体" w:cs="Source Han Sans SC Regular"/>
          <w:color w:val="auto"/>
          <w:sz w:val="20"/>
          <w:szCs w:val="20"/>
          <w:lang w:bidi="ar"/>
        </w:rPr>
        <w:t>月市场均价上涨城市数量较上月明显减少，且涨幅收窄，市场信心略有不足。</w:t>
      </w:r>
    </w:p>
    <w:p>
      <w:pPr>
        <w:pStyle w:val="7"/>
        <w:shd w:val="clear" w:color="auto" w:fill="FFFFFF"/>
        <w:spacing w:before="156" w:beforeLines="50" w:beforeAutospacing="0" w:after="156" w:afterLines="50" w:afterAutospacing="0" w:line="480" w:lineRule="atLeast"/>
        <w:ind w:right="119"/>
        <w:jc w:val="both"/>
        <w:textAlignment w:val="baseline"/>
        <w:rPr>
          <w:rFonts w:ascii="楷体" w:hAnsi="楷体" w:eastAsia="楷体" w:cstheme="minorBidi"/>
          <w:color w:val="auto"/>
          <w:kern w:val="2"/>
          <w:sz w:val="22"/>
          <w:szCs w:val="22"/>
        </w:rPr>
      </w:pPr>
      <w:r>
        <w:rPr>
          <w:rFonts w:ascii="楷体" w:hAnsi="楷体" w:eastAsia="楷体" w:cstheme="minorBidi"/>
          <w:color w:val="auto"/>
          <w:kern w:val="2"/>
          <w:sz w:val="22"/>
          <w:szCs w:val="22"/>
        </w:rPr>
        <w:drawing>
          <wp:inline distT="0" distB="0" distL="0" distR="0">
            <wp:extent cx="5234305" cy="2303145"/>
            <wp:effectExtent l="0" t="0" r="444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44086" cy="2307862"/>
                    </a:xfrm>
                    <a:prstGeom prst="rect">
                      <a:avLst/>
                    </a:prstGeom>
                    <a:noFill/>
                  </pic:spPr>
                </pic:pic>
              </a:graphicData>
            </a:graphic>
          </wp:inline>
        </w:drawing>
      </w:r>
    </w:p>
    <w:p>
      <w:pPr>
        <w:pStyle w:val="7"/>
        <w:shd w:val="clear" w:color="auto" w:fill="FFFFFF"/>
        <w:spacing w:before="156" w:beforeLines="50" w:beforeAutospacing="0" w:after="156" w:afterLines="50" w:afterAutospacing="0" w:line="480" w:lineRule="atLeast"/>
        <w:ind w:right="119" w:firstLine="400" w:firstLineChars="200"/>
        <w:jc w:val="both"/>
        <w:textAlignment w:val="baseline"/>
        <w:rPr>
          <w:rFonts w:ascii="黑体" w:hAnsi="黑体" w:eastAsia="黑体" w:cs="Source Han Sans SC Regular"/>
          <w:color w:val="auto"/>
          <w:sz w:val="20"/>
          <w:szCs w:val="20"/>
          <w:lang w:bidi="ar"/>
        </w:rPr>
      </w:pPr>
      <w:r>
        <w:rPr>
          <w:rFonts w:hint="eastAsia" w:ascii="黑体" w:hAnsi="黑体" w:eastAsia="黑体" w:cs="Source Han Sans SC Regular"/>
          <w:color w:val="auto"/>
          <w:sz w:val="20"/>
          <w:szCs w:val="20"/>
          <w:lang w:bidi="ar"/>
        </w:rPr>
        <w:t>从环比涨幅前十的城市情况来看，仍以二线与三、四线城市为主，且集中分布于东北城市、西北城市、长三角、珠三角及环渤海经济圈，长三角经济圈相对于其他区域而言热度仍较高，上榜3席。其中，西北城市鄂尔多斯本月市场均价为8</w:t>
      </w:r>
      <w:r>
        <w:rPr>
          <w:rFonts w:ascii="黑体" w:hAnsi="黑体" w:eastAsia="黑体" w:cs="Source Han Sans SC Regular"/>
          <w:color w:val="auto"/>
          <w:sz w:val="20"/>
          <w:szCs w:val="20"/>
          <w:lang w:bidi="ar"/>
        </w:rPr>
        <w:t>610元</w:t>
      </w:r>
      <w:r>
        <w:rPr>
          <w:rFonts w:hint="eastAsia" w:ascii="黑体" w:hAnsi="黑体" w:eastAsia="黑体" w:cs="Source Han Sans SC Regular"/>
          <w:color w:val="auto"/>
          <w:sz w:val="20"/>
          <w:szCs w:val="20"/>
          <w:lang w:bidi="ar"/>
        </w:rPr>
        <w:t>/㎡，环比上涨2</w:t>
      </w:r>
      <w:r>
        <w:rPr>
          <w:rFonts w:ascii="黑体" w:hAnsi="黑体" w:eastAsia="黑体" w:cs="Source Han Sans SC Regular"/>
          <w:color w:val="auto"/>
          <w:sz w:val="20"/>
          <w:szCs w:val="20"/>
          <w:lang w:bidi="ar"/>
        </w:rPr>
        <w:t>.03%，位居</w:t>
      </w:r>
      <w:r>
        <w:rPr>
          <w:rFonts w:hint="eastAsia" w:ascii="黑体" w:hAnsi="黑体" w:eastAsia="黑体" w:cs="Source Han Sans SC Regular"/>
          <w:color w:val="auto"/>
          <w:sz w:val="20"/>
          <w:szCs w:val="20"/>
          <w:lang w:bidi="ar"/>
        </w:rPr>
        <w:t>涨幅首位</w:t>
      </w:r>
      <w:r>
        <w:rPr>
          <w:rFonts w:ascii="黑体" w:hAnsi="黑体" w:eastAsia="黑体" w:cs="Source Han Sans SC Regular"/>
          <w:color w:val="auto"/>
          <w:sz w:val="20"/>
          <w:szCs w:val="20"/>
          <w:lang w:bidi="ar"/>
        </w:rPr>
        <w:t>；海口与丹东</w:t>
      </w:r>
      <w:r>
        <w:rPr>
          <w:rFonts w:hint="eastAsia" w:ascii="黑体" w:hAnsi="黑体" w:eastAsia="黑体" w:cs="Source Han Sans SC Regular"/>
          <w:color w:val="auto"/>
          <w:sz w:val="20"/>
          <w:szCs w:val="20"/>
          <w:lang w:bidi="ar"/>
        </w:rPr>
        <w:t>环比涨幅均为1</w:t>
      </w:r>
      <w:r>
        <w:rPr>
          <w:rFonts w:ascii="黑体" w:hAnsi="黑体" w:eastAsia="黑体" w:cs="Source Han Sans SC Regular"/>
          <w:color w:val="auto"/>
          <w:sz w:val="20"/>
          <w:szCs w:val="20"/>
          <w:lang w:bidi="ar"/>
        </w:rPr>
        <w:t>.99%，并列涨幅第二；秦皇岛以</w:t>
      </w:r>
      <w:r>
        <w:rPr>
          <w:rFonts w:hint="eastAsia" w:ascii="黑体" w:hAnsi="黑体" w:eastAsia="黑体" w:cs="Source Han Sans SC Regular"/>
          <w:color w:val="auto"/>
          <w:sz w:val="20"/>
          <w:szCs w:val="20"/>
          <w:lang w:bidi="ar"/>
        </w:rPr>
        <w:t>1</w:t>
      </w:r>
      <w:r>
        <w:rPr>
          <w:rFonts w:ascii="黑体" w:hAnsi="黑体" w:eastAsia="黑体" w:cs="Source Han Sans SC Regular"/>
          <w:color w:val="auto"/>
          <w:sz w:val="20"/>
          <w:szCs w:val="20"/>
          <w:lang w:bidi="ar"/>
        </w:rPr>
        <w:t>.87%的涨幅位列第三。</w:t>
      </w:r>
    </w:p>
    <w:p>
      <w:pPr>
        <w:pStyle w:val="7"/>
        <w:shd w:val="clear" w:color="auto" w:fill="FFFFFF"/>
        <w:spacing w:before="156" w:beforeLines="50" w:beforeAutospacing="0" w:after="156" w:afterLines="50" w:afterAutospacing="0" w:line="480" w:lineRule="atLeast"/>
        <w:ind w:right="119" w:firstLine="400" w:firstLineChars="200"/>
        <w:jc w:val="both"/>
        <w:textAlignment w:val="baseline"/>
        <w:rPr>
          <w:rFonts w:ascii="黑体" w:hAnsi="黑体" w:eastAsia="黑体" w:cs="Source Han Sans SC Regular"/>
          <w:color w:val="auto"/>
          <w:sz w:val="20"/>
          <w:szCs w:val="20"/>
          <w:lang w:bidi="ar"/>
        </w:rPr>
      </w:pPr>
      <w:r>
        <w:rPr>
          <w:rFonts w:hint="eastAsia" w:ascii="黑体" w:hAnsi="黑体" w:eastAsia="黑体" w:cs="Source Han Sans SC Regular"/>
          <w:color w:val="auto"/>
          <w:sz w:val="20"/>
          <w:szCs w:val="20"/>
          <w:lang w:bidi="ar"/>
        </w:rPr>
        <w:t>从环比跌幅前十的城市情况来看，除西北城市和东北城市未有涉及外，其余区域均有分布，从城市等级来看，各等级城市均有上榜。其中，上海于7月中下旬在已实施二手房挂牌核验的基础上，加码实施价格信息核验机制，随着政策效应逐渐凸显，环比下跌2</w:t>
      </w:r>
      <w:r>
        <w:rPr>
          <w:rFonts w:ascii="黑体" w:hAnsi="黑体" w:eastAsia="黑体" w:cs="Source Han Sans SC Regular"/>
          <w:color w:val="auto"/>
          <w:sz w:val="20"/>
          <w:szCs w:val="20"/>
          <w:lang w:bidi="ar"/>
        </w:rPr>
        <w:t>.25%，位居跌幅榜首；其次为</w:t>
      </w:r>
      <w:r>
        <w:rPr>
          <w:rFonts w:hint="eastAsia" w:ascii="黑体" w:hAnsi="黑体" w:eastAsia="黑体" w:cs="Source Han Sans SC Regular"/>
          <w:color w:val="auto"/>
          <w:sz w:val="20"/>
          <w:szCs w:val="20"/>
          <w:lang w:bidi="ar"/>
        </w:rPr>
        <w:t>西南城市成都，随着一、二批二手住宅小区参考价机制的持续发酵，叠加针对城市热点区域调控升级的影响，市场热度持续回落，本月市场均价为1</w:t>
      </w:r>
      <w:r>
        <w:rPr>
          <w:rFonts w:ascii="黑体" w:hAnsi="黑体" w:eastAsia="黑体" w:cs="Source Han Sans SC Regular"/>
          <w:color w:val="auto"/>
          <w:sz w:val="20"/>
          <w:szCs w:val="20"/>
          <w:lang w:bidi="ar"/>
        </w:rPr>
        <w:t>5398元</w:t>
      </w:r>
      <w:r>
        <w:rPr>
          <w:rFonts w:hint="eastAsia" w:ascii="黑体" w:hAnsi="黑体" w:eastAsia="黑体" w:cs="Source Han Sans SC Regular"/>
          <w:color w:val="auto"/>
          <w:sz w:val="20"/>
          <w:szCs w:val="20"/>
          <w:lang w:bidi="ar"/>
        </w:rPr>
        <w:t>/㎡，环比跌幅为2</w:t>
      </w:r>
      <w:r>
        <w:rPr>
          <w:rFonts w:ascii="黑体" w:hAnsi="黑体" w:eastAsia="黑体" w:cs="Source Han Sans SC Regular"/>
          <w:color w:val="auto"/>
          <w:sz w:val="20"/>
          <w:szCs w:val="20"/>
          <w:lang w:bidi="ar"/>
        </w:rPr>
        <w:t>.23%，位居跌幅第二；珠三角经济圈的广州次之，市场均价环比下跌</w:t>
      </w:r>
      <w:r>
        <w:rPr>
          <w:rFonts w:hint="eastAsia" w:ascii="黑体" w:hAnsi="黑体" w:eastAsia="黑体" w:cs="Source Han Sans SC Regular"/>
          <w:color w:val="auto"/>
          <w:sz w:val="20"/>
          <w:szCs w:val="20"/>
          <w:lang w:bidi="ar"/>
        </w:rPr>
        <w:t>2</w:t>
      </w:r>
      <w:r>
        <w:rPr>
          <w:rFonts w:ascii="黑体" w:hAnsi="黑体" w:eastAsia="黑体" w:cs="Source Han Sans SC Regular"/>
          <w:color w:val="auto"/>
          <w:sz w:val="20"/>
          <w:szCs w:val="20"/>
          <w:lang w:bidi="ar"/>
        </w:rPr>
        <w:t>.09%，位居跌幅第三。</w:t>
      </w:r>
    </w:p>
    <w:p>
      <w:pPr>
        <w:rPr>
          <w:rFonts w:ascii="黑体" w:hAnsi="黑体" w:eastAsia="黑体"/>
          <w:color w:val="auto"/>
        </w:rPr>
      </w:pPr>
      <w:r>
        <w:rPr>
          <w:color w:val="auto"/>
        </w:rPr>
        <w:drawing>
          <wp:inline distT="0" distB="0" distL="0" distR="0">
            <wp:extent cx="5274310" cy="3745865"/>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745879"/>
                    </a:xfrm>
                    <a:prstGeom prst="rect">
                      <a:avLst/>
                    </a:prstGeom>
                    <a:noFill/>
                    <a:ln>
                      <a:noFill/>
                    </a:ln>
                  </pic:spPr>
                </pic:pic>
              </a:graphicData>
            </a:graphic>
          </wp:inline>
        </w:drawing>
      </w:r>
    </w:p>
    <w:p>
      <w:pPr>
        <w:widowControl/>
        <w:spacing w:before="312" w:beforeLines="100" w:after="156" w:afterLines="50" w:line="360" w:lineRule="auto"/>
        <w:rPr>
          <w:rFonts w:ascii="黑体" w:hAnsi="黑体" w:eastAsia="黑体" w:cs="Source Han Sans SC Regular"/>
          <w:b/>
          <w:color w:val="auto"/>
          <w:kern w:val="0"/>
          <w:szCs w:val="20"/>
          <w:lang w:bidi="ar"/>
        </w:rPr>
      </w:pPr>
      <w:r>
        <w:rPr>
          <w:rFonts w:hint="eastAsia" w:ascii="黑体" w:hAnsi="黑体" w:eastAsia="黑体" w:cs="Source Han Sans SC Regular"/>
          <w:b/>
          <w:color w:val="auto"/>
          <w:kern w:val="0"/>
          <w:szCs w:val="20"/>
          <w:lang w:bidi="ar"/>
        </w:rPr>
        <w:t>二、</w:t>
      </w:r>
      <w:r>
        <w:rPr>
          <w:rFonts w:ascii="黑体" w:hAnsi="黑体" w:eastAsia="黑体" w:cs="Source Han Sans SC Regular"/>
          <w:b/>
          <w:color w:val="auto"/>
          <w:kern w:val="0"/>
          <w:szCs w:val="20"/>
          <w:lang w:bidi="ar"/>
        </w:rPr>
        <w:t>8</w:t>
      </w:r>
      <w:r>
        <w:rPr>
          <w:rFonts w:hint="eastAsia" w:ascii="黑体" w:hAnsi="黑体" w:eastAsia="黑体" w:cs="Source Han Sans SC Regular"/>
          <w:b/>
          <w:color w:val="auto"/>
          <w:kern w:val="0"/>
          <w:szCs w:val="20"/>
          <w:lang w:bidi="ar"/>
        </w:rPr>
        <w:t>月仅三四线城市价格小幅上涨，一二线延续下跌趋势</w:t>
      </w:r>
    </w:p>
    <w:p>
      <w:pPr>
        <w:pStyle w:val="7"/>
        <w:shd w:val="clear" w:color="auto" w:fill="FFFFFF"/>
        <w:spacing w:before="156" w:beforeLines="50" w:beforeAutospacing="0" w:after="156" w:afterLines="50" w:afterAutospacing="0" w:line="480" w:lineRule="atLeast"/>
        <w:ind w:right="119" w:firstLine="400" w:firstLineChars="200"/>
        <w:jc w:val="both"/>
        <w:textAlignment w:val="baseline"/>
        <w:rPr>
          <w:rFonts w:ascii="黑体" w:hAnsi="黑体" w:eastAsia="黑体" w:cs="Source Han Sans SC Regular"/>
          <w:color w:val="auto"/>
          <w:sz w:val="20"/>
          <w:szCs w:val="20"/>
          <w:lang w:bidi="ar"/>
        </w:rPr>
      </w:pPr>
      <w:r>
        <w:rPr>
          <w:rFonts w:hint="eastAsia" w:ascii="黑体" w:hAnsi="黑体" w:eastAsia="黑体" w:cs="Source Han Sans SC Regular"/>
          <w:color w:val="auto"/>
          <w:sz w:val="20"/>
          <w:szCs w:val="20"/>
          <w:lang w:bidi="ar"/>
        </w:rPr>
        <w:t>分城市等级来看，20</w:t>
      </w:r>
      <w:r>
        <w:rPr>
          <w:rFonts w:ascii="黑体" w:hAnsi="黑体" w:eastAsia="黑体" w:cs="Source Han Sans SC Regular"/>
          <w:color w:val="auto"/>
          <w:sz w:val="20"/>
          <w:szCs w:val="20"/>
          <w:lang w:bidi="ar"/>
        </w:rPr>
        <w:t>21</w:t>
      </w:r>
      <w:r>
        <w:rPr>
          <w:rFonts w:hint="eastAsia" w:ascii="黑体" w:hAnsi="黑体" w:eastAsia="黑体" w:cs="Source Han Sans SC Regular"/>
          <w:color w:val="auto"/>
          <w:sz w:val="20"/>
          <w:szCs w:val="20"/>
          <w:lang w:bidi="ar"/>
        </w:rPr>
        <w:t>年</w:t>
      </w:r>
      <w:r>
        <w:rPr>
          <w:rFonts w:ascii="黑体" w:hAnsi="黑体" w:eastAsia="黑体" w:cs="Source Han Sans SC Regular"/>
          <w:color w:val="auto"/>
          <w:sz w:val="20"/>
          <w:szCs w:val="20"/>
          <w:lang w:bidi="ar"/>
        </w:rPr>
        <w:t>8</w:t>
      </w:r>
      <w:r>
        <w:rPr>
          <w:rFonts w:hint="eastAsia" w:ascii="黑体" w:hAnsi="黑体" w:eastAsia="黑体" w:cs="Source Han Sans SC Regular"/>
          <w:color w:val="auto"/>
          <w:sz w:val="20"/>
          <w:szCs w:val="20"/>
          <w:lang w:bidi="ar"/>
        </w:rPr>
        <w:t>月，仅三四线城市二手住宅市场均价小幅上涨，一、二线城市市场均价延续下滑趋势。其中，一线城市市场均价为</w:t>
      </w:r>
      <w:r>
        <w:rPr>
          <w:rFonts w:ascii="黑体" w:hAnsi="黑体" w:eastAsia="黑体" w:cs="Source Han Sans SC Regular"/>
          <w:color w:val="auto"/>
          <w:sz w:val="20"/>
          <w:szCs w:val="20"/>
          <w:lang w:bidi="ar"/>
        </w:rPr>
        <w:t>55228</w:t>
      </w:r>
      <w:r>
        <w:rPr>
          <w:rFonts w:hint="eastAsia" w:ascii="黑体" w:hAnsi="黑体" w:eastAsia="黑体" w:cs="Source Han Sans SC Regular"/>
          <w:color w:val="auto"/>
          <w:sz w:val="20"/>
          <w:szCs w:val="20"/>
          <w:lang w:bidi="ar"/>
        </w:rPr>
        <w:t>元/㎡，环比下跌</w:t>
      </w:r>
      <w:r>
        <w:rPr>
          <w:rFonts w:ascii="黑体" w:hAnsi="黑体" w:eastAsia="黑体" w:cs="Source Han Sans SC Regular"/>
          <w:color w:val="auto"/>
          <w:sz w:val="20"/>
          <w:szCs w:val="20"/>
          <w:lang w:bidi="ar"/>
        </w:rPr>
        <w:t>1.17</w:t>
      </w:r>
      <w:r>
        <w:rPr>
          <w:rFonts w:hint="eastAsia" w:ascii="黑体" w:hAnsi="黑体" w:eastAsia="黑体" w:cs="Source Han Sans SC Regular"/>
          <w:color w:val="auto"/>
          <w:sz w:val="20"/>
          <w:szCs w:val="20"/>
          <w:lang w:bidi="ar"/>
        </w:rPr>
        <w:t>%。主要是受上海、广州、深圳价格明显下跌的带动，市场均价环比分别下跌2.</w:t>
      </w:r>
      <w:r>
        <w:rPr>
          <w:rFonts w:ascii="黑体" w:hAnsi="黑体" w:eastAsia="黑体" w:cs="Source Han Sans SC Regular"/>
          <w:color w:val="auto"/>
          <w:sz w:val="20"/>
          <w:szCs w:val="20"/>
          <w:lang w:bidi="ar"/>
        </w:rPr>
        <w:t>25</w:t>
      </w:r>
      <w:r>
        <w:rPr>
          <w:rFonts w:hint="eastAsia" w:ascii="黑体" w:hAnsi="黑体" w:eastAsia="黑体" w:cs="Source Han Sans SC Regular"/>
          <w:color w:val="auto"/>
          <w:sz w:val="20"/>
          <w:szCs w:val="20"/>
          <w:lang w:bidi="ar"/>
        </w:rPr>
        <w:t>%、2</w:t>
      </w:r>
      <w:r>
        <w:rPr>
          <w:rFonts w:ascii="黑体" w:hAnsi="黑体" w:eastAsia="黑体" w:cs="Source Han Sans SC Regular"/>
          <w:color w:val="auto"/>
          <w:sz w:val="20"/>
          <w:szCs w:val="20"/>
          <w:lang w:bidi="ar"/>
        </w:rPr>
        <w:t>.09%、1.38%，预计接下来随着广州近日出台的二手房参考价机制的作用，以及其他一线城市前期政策持续显效，一线城市市场均价下滑的可能性仍较大</w:t>
      </w:r>
      <w:r>
        <w:rPr>
          <w:rFonts w:hint="eastAsia" w:ascii="黑体" w:hAnsi="黑体" w:eastAsia="黑体" w:cs="Source Han Sans SC Regular"/>
          <w:color w:val="auto"/>
          <w:sz w:val="20"/>
          <w:szCs w:val="20"/>
          <w:lang w:bidi="ar"/>
        </w:rPr>
        <w:t>。从同比来看，较去年同期上涨</w:t>
      </w:r>
      <w:r>
        <w:rPr>
          <w:rFonts w:ascii="黑体" w:hAnsi="黑体" w:eastAsia="黑体" w:cs="Source Han Sans SC Regular"/>
          <w:color w:val="auto"/>
          <w:sz w:val="20"/>
          <w:szCs w:val="20"/>
          <w:lang w:bidi="ar"/>
        </w:rPr>
        <w:t>0.71</w:t>
      </w:r>
      <w:r>
        <w:rPr>
          <w:rFonts w:hint="eastAsia" w:ascii="黑体" w:hAnsi="黑体" w:eastAsia="黑体" w:cs="Source Han Sans SC Regular"/>
          <w:color w:val="auto"/>
          <w:sz w:val="20"/>
          <w:szCs w:val="20"/>
          <w:lang w:bidi="ar"/>
        </w:rPr>
        <w:t>%，涨幅收窄</w:t>
      </w:r>
      <w:r>
        <w:rPr>
          <w:rFonts w:ascii="黑体" w:hAnsi="黑体" w:eastAsia="黑体" w:cs="Source Han Sans SC Regular"/>
          <w:color w:val="auto"/>
          <w:sz w:val="20"/>
          <w:szCs w:val="20"/>
          <w:lang w:bidi="ar"/>
        </w:rPr>
        <w:t>1.19</w:t>
      </w:r>
      <w:r>
        <w:rPr>
          <w:rFonts w:hint="eastAsia" w:ascii="黑体" w:hAnsi="黑体" w:eastAsia="黑体" w:cs="Source Han Sans SC Regular"/>
          <w:color w:val="auto"/>
          <w:sz w:val="20"/>
          <w:szCs w:val="20"/>
          <w:lang w:bidi="ar"/>
        </w:rPr>
        <w:t>个百分点。</w:t>
      </w:r>
    </w:p>
    <w:p>
      <w:pPr>
        <w:pStyle w:val="7"/>
        <w:shd w:val="clear" w:color="auto" w:fill="FFFFFF"/>
        <w:spacing w:before="156" w:beforeLines="50" w:beforeAutospacing="0" w:after="156" w:afterLines="50" w:afterAutospacing="0" w:line="480" w:lineRule="atLeast"/>
        <w:ind w:right="119" w:firstLine="400" w:firstLineChars="200"/>
        <w:jc w:val="both"/>
        <w:textAlignment w:val="baseline"/>
        <w:rPr>
          <w:rFonts w:ascii="黑体" w:hAnsi="黑体" w:eastAsia="黑体" w:cs="Source Han Sans SC Regular"/>
          <w:color w:val="auto"/>
          <w:sz w:val="20"/>
          <w:szCs w:val="20"/>
          <w:lang w:bidi="ar"/>
        </w:rPr>
      </w:pPr>
      <w:r>
        <w:rPr>
          <w:rFonts w:hint="eastAsia" w:ascii="黑体" w:hAnsi="黑体" w:eastAsia="黑体" w:cs="Source Han Sans SC Regular"/>
          <w:color w:val="auto"/>
          <w:sz w:val="20"/>
          <w:szCs w:val="20"/>
          <w:lang w:bidi="ar"/>
        </w:rPr>
        <w:t>二线城市市场均价为</w:t>
      </w:r>
      <w:r>
        <w:rPr>
          <w:rFonts w:ascii="黑体" w:hAnsi="黑体" w:eastAsia="黑体" w:cs="Source Han Sans SC Regular"/>
          <w:color w:val="auto"/>
          <w:sz w:val="20"/>
          <w:szCs w:val="20"/>
          <w:lang w:bidi="ar"/>
        </w:rPr>
        <w:t>18881</w:t>
      </w:r>
      <w:r>
        <w:rPr>
          <w:rFonts w:hint="eastAsia" w:ascii="黑体" w:hAnsi="黑体" w:eastAsia="黑体" w:cs="Source Han Sans SC Regular"/>
          <w:color w:val="auto"/>
          <w:sz w:val="20"/>
          <w:szCs w:val="20"/>
          <w:lang w:bidi="ar"/>
        </w:rPr>
        <w:t>元/平方米，环比微跌0</w:t>
      </w:r>
      <w:r>
        <w:rPr>
          <w:rFonts w:ascii="黑体" w:hAnsi="黑体" w:eastAsia="黑体" w:cs="Source Han Sans SC Regular"/>
          <w:color w:val="auto"/>
          <w:sz w:val="20"/>
          <w:szCs w:val="20"/>
          <w:lang w:bidi="ar"/>
        </w:rPr>
        <w:t>.08</w:t>
      </w:r>
      <w:r>
        <w:rPr>
          <w:rFonts w:hint="eastAsia" w:ascii="黑体" w:hAnsi="黑体" w:eastAsia="黑体" w:cs="Source Han Sans SC Regular"/>
          <w:color w:val="auto"/>
          <w:sz w:val="20"/>
          <w:szCs w:val="20"/>
          <w:lang w:bidi="ar"/>
        </w:rPr>
        <w:t>%，其中，环比上涨城市数量</w:t>
      </w:r>
      <w:r>
        <w:rPr>
          <w:rFonts w:ascii="黑体" w:hAnsi="黑体" w:eastAsia="黑体" w:cs="Source Han Sans SC Regular"/>
          <w:color w:val="auto"/>
          <w:sz w:val="20"/>
          <w:szCs w:val="20"/>
          <w:lang w:bidi="ar"/>
        </w:rPr>
        <w:t>25</w:t>
      </w:r>
      <w:r>
        <w:rPr>
          <w:rFonts w:hint="eastAsia" w:ascii="黑体" w:hAnsi="黑体" w:eastAsia="黑体" w:cs="Source Han Sans SC Regular"/>
          <w:color w:val="auto"/>
          <w:sz w:val="20"/>
          <w:szCs w:val="20"/>
          <w:lang w:bidi="ar"/>
        </w:rPr>
        <w:t>个，下跌城市数量</w:t>
      </w:r>
      <w:r>
        <w:rPr>
          <w:rFonts w:ascii="黑体" w:hAnsi="黑体" w:eastAsia="黑体" w:cs="Source Han Sans SC Regular"/>
          <w:color w:val="auto"/>
          <w:sz w:val="20"/>
          <w:szCs w:val="20"/>
          <w:lang w:bidi="ar"/>
        </w:rPr>
        <w:t>15</w:t>
      </w:r>
      <w:r>
        <w:rPr>
          <w:rFonts w:hint="eastAsia" w:ascii="黑体" w:hAnsi="黑体" w:eastAsia="黑体" w:cs="Source Han Sans SC Regular"/>
          <w:color w:val="auto"/>
          <w:sz w:val="20"/>
          <w:szCs w:val="20"/>
          <w:lang w:bidi="ar"/>
        </w:rPr>
        <w:t>个。主要是由于随着政策调控重点转向二手房市场，多个二线城市如合肥等纷纷加入出台二手房指导价机制的大军，二手住宅市场热度持续回落，但整体来看，自6月以来二线城市市场均价环比涨跌波动不大，市场均价整体维持平稳运行。从同比变化来看，同比上涨</w:t>
      </w:r>
      <w:r>
        <w:rPr>
          <w:rFonts w:ascii="黑体" w:hAnsi="黑体" w:eastAsia="黑体" w:cs="Source Han Sans SC Regular"/>
          <w:color w:val="auto"/>
          <w:sz w:val="20"/>
          <w:szCs w:val="20"/>
          <w:lang w:bidi="ar"/>
        </w:rPr>
        <w:t>1.85</w:t>
      </w:r>
      <w:r>
        <w:rPr>
          <w:rFonts w:hint="eastAsia" w:ascii="黑体" w:hAnsi="黑体" w:eastAsia="黑体" w:cs="Source Han Sans SC Regular"/>
          <w:color w:val="auto"/>
          <w:sz w:val="20"/>
          <w:szCs w:val="20"/>
          <w:lang w:bidi="ar"/>
        </w:rPr>
        <w:t>%，涨幅收窄0</w:t>
      </w:r>
      <w:r>
        <w:rPr>
          <w:rFonts w:ascii="黑体" w:hAnsi="黑体" w:eastAsia="黑体" w:cs="Source Han Sans SC Regular"/>
          <w:color w:val="auto"/>
          <w:sz w:val="20"/>
          <w:szCs w:val="20"/>
          <w:lang w:bidi="ar"/>
        </w:rPr>
        <w:t>.26</w:t>
      </w:r>
      <w:r>
        <w:rPr>
          <w:rFonts w:hint="eastAsia" w:ascii="黑体" w:hAnsi="黑体" w:eastAsia="黑体" w:cs="Source Han Sans SC Regular"/>
          <w:color w:val="auto"/>
          <w:sz w:val="20"/>
          <w:szCs w:val="20"/>
          <w:lang w:bidi="ar"/>
        </w:rPr>
        <w:t>个百分点。</w:t>
      </w:r>
    </w:p>
    <w:p>
      <w:pPr>
        <w:pStyle w:val="7"/>
        <w:shd w:val="clear" w:color="auto" w:fill="FFFFFF"/>
        <w:spacing w:before="156" w:beforeLines="50" w:beforeAutospacing="0" w:after="156" w:afterLines="50" w:afterAutospacing="0" w:line="480" w:lineRule="atLeast"/>
        <w:ind w:right="119" w:firstLine="400" w:firstLineChars="200"/>
        <w:jc w:val="both"/>
        <w:textAlignment w:val="baseline"/>
        <w:rPr>
          <w:rFonts w:ascii="黑体" w:hAnsi="黑体" w:eastAsia="黑体" w:cs="Source Han Sans SC Regular"/>
          <w:color w:val="auto"/>
          <w:sz w:val="20"/>
          <w:szCs w:val="20"/>
          <w:lang w:bidi="ar"/>
        </w:rPr>
      </w:pPr>
      <w:r>
        <w:rPr>
          <w:rFonts w:hint="eastAsia" w:ascii="黑体" w:hAnsi="黑体" w:eastAsia="黑体" w:cs="Source Han Sans SC Regular"/>
          <w:color w:val="auto"/>
          <w:sz w:val="20"/>
          <w:szCs w:val="20"/>
          <w:lang w:bidi="ar"/>
        </w:rPr>
        <w:t>三四线城市市场均价为1</w:t>
      </w:r>
      <w:r>
        <w:rPr>
          <w:rFonts w:ascii="黑体" w:hAnsi="黑体" w:eastAsia="黑体" w:cs="Source Han Sans SC Regular"/>
          <w:color w:val="auto"/>
          <w:sz w:val="20"/>
          <w:szCs w:val="20"/>
          <w:lang w:bidi="ar"/>
        </w:rPr>
        <w:t>0142</w:t>
      </w:r>
      <w:r>
        <w:rPr>
          <w:rFonts w:hint="eastAsia" w:ascii="黑体" w:hAnsi="黑体" w:eastAsia="黑体" w:cs="Source Han Sans SC Regular"/>
          <w:color w:val="auto"/>
          <w:sz w:val="20"/>
          <w:szCs w:val="20"/>
          <w:lang w:bidi="ar"/>
        </w:rPr>
        <w:t>元/平方米，环比上涨0.</w:t>
      </w:r>
      <w:r>
        <w:rPr>
          <w:rFonts w:ascii="黑体" w:hAnsi="黑体" w:eastAsia="黑体" w:cs="Source Han Sans SC Regular"/>
          <w:color w:val="auto"/>
          <w:sz w:val="20"/>
          <w:szCs w:val="20"/>
          <w:lang w:bidi="ar"/>
        </w:rPr>
        <w:t>04</w:t>
      </w:r>
      <w:r>
        <w:rPr>
          <w:rFonts w:hint="eastAsia" w:ascii="黑体" w:hAnsi="黑体" w:eastAsia="黑体" w:cs="Source Han Sans SC Regular"/>
          <w:color w:val="auto"/>
          <w:sz w:val="20"/>
          <w:szCs w:val="20"/>
          <w:lang w:bidi="ar"/>
        </w:rPr>
        <w:t>%，涨幅较上月收窄0</w:t>
      </w:r>
      <w:r>
        <w:rPr>
          <w:rFonts w:ascii="黑体" w:hAnsi="黑体" w:eastAsia="黑体" w:cs="Source Han Sans SC Regular"/>
          <w:color w:val="auto"/>
          <w:sz w:val="20"/>
          <w:szCs w:val="20"/>
          <w:lang w:bidi="ar"/>
        </w:rPr>
        <w:t>.15</w:t>
      </w:r>
      <w:r>
        <w:rPr>
          <w:rFonts w:hint="eastAsia" w:ascii="黑体" w:hAnsi="黑体" w:eastAsia="黑体" w:cs="Source Han Sans SC Regular"/>
          <w:color w:val="auto"/>
          <w:sz w:val="20"/>
          <w:szCs w:val="20"/>
          <w:lang w:bidi="ar"/>
        </w:rPr>
        <w:t>个百分点，同比上涨0</w:t>
      </w:r>
      <w:r>
        <w:rPr>
          <w:rFonts w:ascii="黑体" w:hAnsi="黑体" w:eastAsia="黑体" w:cs="Source Han Sans SC Regular"/>
          <w:color w:val="auto"/>
          <w:sz w:val="20"/>
          <w:szCs w:val="20"/>
          <w:lang w:bidi="ar"/>
        </w:rPr>
        <w:t>.99%，较上月收窄</w:t>
      </w:r>
      <w:r>
        <w:rPr>
          <w:rFonts w:hint="eastAsia" w:ascii="黑体" w:hAnsi="黑体" w:eastAsia="黑体" w:cs="Source Han Sans SC Regular"/>
          <w:color w:val="auto"/>
          <w:sz w:val="20"/>
          <w:szCs w:val="20"/>
          <w:lang w:bidi="ar"/>
        </w:rPr>
        <w:t>0</w:t>
      </w:r>
      <w:r>
        <w:rPr>
          <w:rFonts w:ascii="黑体" w:hAnsi="黑体" w:eastAsia="黑体" w:cs="Source Han Sans SC Regular"/>
          <w:color w:val="auto"/>
          <w:sz w:val="20"/>
          <w:szCs w:val="20"/>
          <w:lang w:bidi="ar"/>
        </w:rPr>
        <w:t>.2个百分点</w:t>
      </w:r>
      <w:r>
        <w:rPr>
          <w:rFonts w:hint="eastAsia" w:ascii="黑体" w:hAnsi="黑体" w:eastAsia="黑体" w:cs="Source Han Sans SC Regular"/>
          <w:color w:val="auto"/>
          <w:sz w:val="20"/>
          <w:szCs w:val="20"/>
          <w:lang w:bidi="ar"/>
        </w:rPr>
        <w:t>。其中环比下跌城市数量</w:t>
      </w:r>
      <w:r>
        <w:rPr>
          <w:rFonts w:ascii="黑体" w:hAnsi="黑体" w:eastAsia="黑体" w:cs="Source Han Sans SC Regular"/>
          <w:color w:val="auto"/>
          <w:sz w:val="20"/>
          <w:szCs w:val="20"/>
          <w:lang w:bidi="ar"/>
        </w:rPr>
        <w:t>24个</w:t>
      </w:r>
      <w:r>
        <w:rPr>
          <w:rFonts w:hint="eastAsia" w:ascii="黑体" w:hAnsi="黑体" w:eastAsia="黑体" w:cs="Source Han Sans SC Regular"/>
          <w:color w:val="auto"/>
          <w:sz w:val="20"/>
          <w:szCs w:val="20"/>
          <w:lang w:bidi="ar"/>
        </w:rPr>
        <w:t>，</w:t>
      </w:r>
      <w:r>
        <w:rPr>
          <w:rFonts w:ascii="黑体" w:hAnsi="黑体" w:eastAsia="黑体" w:cs="Source Han Sans SC Regular"/>
          <w:color w:val="auto"/>
          <w:sz w:val="20"/>
          <w:szCs w:val="20"/>
          <w:lang w:bidi="ar"/>
        </w:rPr>
        <w:t>上涨城市数量31个，与上月一致</w:t>
      </w:r>
      <w:r>
        <w:rPr>
          <w:rFonts w:hint="eastAsia" w:ascii="黑体" w:hAnsi="黑体" w:eastAsia="黑体" w:cs="Source Han Sans SC Regular"/>
          <w:color w:val="auto"/>
          <w:sz w:val="20"/>
          <w:szCs w:val="20"/>
          <w:lang w:bidi="ar"/>
        </w:rPr>
        <w:t>。随着二手房市场调控主战场逐渐从一二线城市下沉至三四线城市，三四线城市市场均价涨幅收窄，市场均价在稳定范围内波动，预计接下来仍将延续稳定运行态势。</w:t>
      </w:r>
    </w:p>
    <w:p>
      <w:pPr>
        <w:jc w:val="center"/>
        <w:rPr>
          <w:rFonts w:ascii="黑体" w:hAnsi="黑体" w:eastAsia="黑体"/>
          <w:color w:val="auto"/>
        </w:rPr>
      </w:pPr>
      <w:r>
        <w:rPr>
          <w:color w:val="auto"/>
        </w:rPr>
        <w:drawing>
          <wp:inline distT="0" distB="0" distL="0" distR="0">
            <wp:extent cx="5245100" cy="19926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45100" cy="1992630"/>
                    </a:xfrm>
                    <a:prstGeom prst="rect">
                      <a:avLst/>
                    </a:prstGeom>
                    <a:noFill/>
                    <a:ln>
                      <a:noFill/>
                    </a:ln>
                  </pic:spPr>
                </pic:pic>
              </a:graphicData>
            </a:graphic>
          </wp:inline>
        </w:drawing>
      </w:r>
    </w:p>
    <w:p>
      <w:pPr>
        <w:jc w:val="center"/>
        <w:rPr>
          <w:rFonts w:ascii="黑体" w:hAnsi="黑体" w:eastAsia="黑体"/>
          <w:color w:val="auto"/>
        </w:rPr>
      </w:pPr>
      <w:r>
        <w:rPr>
          <w:rFonts w:ascii="黑体" w:hAnsi="黑体" w:eastAsia="黑体"/>
          <w:color w:val="auto"/>
        </w:rPr>
        <w:drawing>
          <wp:inline distT="0" distB="0" distL="0" distR="0">
            <wp:extent cx="5175885" cy="2356485"/>
            <wp:effectExtent l="0" t="0" r="5715"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88658" cy="2362508"/>
                    </a:xfrm>
                    <a:prstGeom prst="rect">
                      <a:avLst/>
                    </a:prstGeom>
                    <a:noFill/>
                  </pic:spPr>
                </pic:pic>
              </a:graphicData>
            </a:graphic>
          </wp:inline>
        </w:drawing>
      </w:r>
    </w:p>
    <w:p>
      <w:pPr>
        <w:widowControl/>
        <w:spacing w:before="312" w:beforeLines="100" w:after="156" w:afterLines="50" w:line="360" w:lineRule="auto"/>
        <w:rPr>
          <w:rFonts w:ascii="黑体" w:hAnsi="黑体" w:eastAsia="黑体" w:cs="Source Han Sans SC Regular"/>
          <w:b/>
          <w:color w:val="auto"/>
          <w:kern w:val="0"/>
          <w:szCs w:val="20"/>
          <w:lang w:bidi="ar"/>
        </w:rPr>
      </w:pPr>
      <w:r>
        <w:rPr>
          <w:rFonts w:hint="eastAsia" w:ascii="黑体" w:hAnsi="黑体" w:eastAsia="黑体" w:cs="Source Han Sans SC Regular"/>
          <w:b/>
          <w:color w:val="auto"/>
          <w:kern w:val="0"/>
          <w:szCs w:val="20"/>
          <w:lang w:bidi="ar"/>
        </w:rPr>
        <w:t>三、东北城市房价领涨，西南城市跌幅明显</w:t>
      </w:r>
    </w:p>
    <w:p>
      <w:pPr>
        <w:spacing w:before="240" w:line="360" w:lineRule="auto"/>
        <w:ind w:firstLine="400" w:firstLineChars="200"/>
        <w:rPr>
          <w:rFonts w:ascii="黑体" w:hAnsi="黑体" w:eastAsia="黑体" w:cs="Source Han Sans SC Regular"/>
          <w:color w:val="auto"/>
          <w:kern w:val="0"/>
          <w:sz w:val="20"/>
          <w:szCs w:val="20"/>
          <w:lang w:bidi="ar"/>
        </w:rPr>
      </w:pPr>
      <w:r>
        <w:rPr>
          <w:rFonts w:hint="eastAsia" w:ascii="黑体" w:hAnsi="黑体" w:eastAsia="黑体" w:cs="Source Han Sans SC Regular"/>
          <w:color w:val="auto"/>
          <w:kern w:val="0"/>
          <w:sz w:val="20"/>
          <w:szCs w:val="20"/>
          <w:lang w:bidi="ar"/>
        </w:rPr>
        <w:t>环比来看，</w:t>
      </w:r>
      <w:r>
        <w:rPr>
          <w:rFonts w:ascii="黑体" w:hAnsi="黑体" w:eastAsia="黑体" w:cs="Source Han Sans SC Regular"/>
          <w:color w:val="auto"/>
          <w:kern w:val="0"/>
          <w:sz w:val="20"/>
          <w:szCs w:val="20"/>
          <w:lang w:bidi="ar"/>
        </w:rPr>
        <w:t>8</w:t>
      </w:r>
      <w:r>
        <w:rPr>
          <w:rFonts w:hint="eastAsia" w:ascii="黑体" w:hAnsi="黑体" w:eastAsia="黑体" w:cs="Source Han Sans SC Regular"/>
          <w:color w:val="auto"/>
          <w:kern w:val="0"/>
          <w:sz w:val="20"/>
          <w:szCs w:val="20"/>
          <w:lang w:bidi="ar"/>
        </w:rPr>
        <w:t>月份市场均价环比上涨的区域数量为</w:t>
      </w:r>
      <w:r>
        <w:rPr>
          <w:rFonts w:ascii="黑体" w:hAnsi="黑体" w:eastAsia="黑体" w:cs="Source Han Sans SC Regular"/>
          <w:color w:val="auto"/>
          <w:kern w:val="0"/>
          <w:sz w:val="20"/>
          <w:szCs w:val="20"/>
          <w:lang w:bidi="ar"/>
        </w:rPr>
        <w:t>3</w:t>
      </w:r>
      <w:r>
        <w:rPr>
          <w:rFonts w:hint="eastAsia" w:ascii="黑体" w:hAnsi="黑体" w:eastAsia="黑体" w:cs="Source Han Sans SC Regular"/>
          <w:color w:val="auto"/>
          <w:kern w:val="0"/>
          <w:sz w:val="20"/>
          <w:szCs w:val="20"/>
          <w:lang w:bidi="ar"/>
        </w:rPr>
        <w:t>个，环比下跌的区域数量为5个。价格</w:t>
      </w:r>
      <w:r>
        <w:rPr>
          <w:rFonts w:ascii="黑体" w:hAnsi="黑体" w:eastAsia="黑体" w:cs="Source Han Sans SC Regular"/>
          <w:color w:val="auto"/>
          <w:kern w:val="0"/>
          <w:sz w:val="20"/>
          <w:szCs w:val="20"/>
          <w:lang w:bidi="ar"/>
        </w:rPr>
        <w:t>上涨的区域中，</w:t>
      </w:r>
      <w:r>
        <w:rPr>
          <w:rFonts w:hint="eastAsia" w:ascii="黑体" w:hAnsi="黑体" w:eastAsia="黑体" w:cs="Source Han Sans SC Regular"/>
          <w:color w:val="auto"/>
          <w:kern w:val="0"/>
          <w:sz w:val="20"/>
          <w:szCs w:val="20"/>
          <w:lang w:bidi="ar"/>
        </w:rPr>
        <w:t>东北城市反超长三角经济圈夺得榜首，本月市场均价为1</w:t>
      </w:r>
      <w:r>
        <w:rPr>
          <w:rFonts w:ascii="黑体" w:hAnsi="黑体" w:eastAsia="黑体" w:cs="Source Han Sans SC Regular"/>
          <w:color w:val="auto"/>
          <w:kern w:val="0"/>
          <w:sz w:val="20"/>
          <w:szCs w:val="20"/>
          <w:lang w:bidi="ar"/>
        </w:rPr>
        <w:t>0443元</w:t>
      </w:r>
      <w:r>
        <w:rPr>
          <w:rFonts w:hint="eastAsia" w:ascii="黑体" w:hAnsi="黑体" w:eastAsia="黑体" w:cs="Source Han Sans SC Regular"/>
          <w:color w:val="auto"/>
          <w:kern w:val="0"/>
          <w:sz w:val="20"/>
          <w:szCs w:val="20"/>
          <w:lang w:bidi="ar"/>
        </w:rPr>
        <w:t>/㎡，环比上涨</w:t>
      </w:r>
      <w:r>
        <w:rPr>
          <w:rFonts w:ascii="黑体" w:hAnsi="黑体" w:eastAsia="黑体" w:cs="Source Han Sans SC Regular"/>
          <w:color w:val="auto"/>
          <w:kern w:val="0"/>
          <w:sz w:val="20"/>
          <w:szCs w:val="20"/>
          <w:lang w:bidi="ar"/>
        </w:rPr>
        <w:t>0.61</w:t>
      </w:r>
      <w:r>
        <w:rPr>
          <w:rFonts w:hint="eastAsia" w:ascii="黑体" w:hAnsi="黑体" w:eastAsia="黑体" w:cs="Source Han Sans SC Regular"/>
          <w:color w:val="auto"/>
          <w:kern w:val="0"/>
          <w:sz w:val="20"/>
          <w:szCs w:val="20"/>
          <w:lang w:bidi="ar"/>
        </w:rPr>
        <w:t>%；其次为西北城市，</w:t>
      </w:r>
      <w:r>
        <w:rPr>
          <w:rFonts w:ascii="黑体" w:hAnsi="黑体" w:eastAsia="黑体" w:cs="Source Han Sans SC Regular"/>
          <w:color w:val="auto"/>
          <w:kern w:val="0"/>
          <w:sz w:val="20"/>
          <w:szCs w:val="20"/>
          <w:lang w:bidi="ar"/>
        </w:rPr>
        <w:t>环比上涨</w:t>
      </w:r>
      <w:r>
        <w:rPr>
          <w:rFonts w:hint="eastAsia" w:ascii="黑体" w:hAnsi="黑体" w:eastAsia="黑体" w:cs="Source Han Sans SC Regular"/>
          <w:color w:val="auto"/>
          <w:kern w:val="0"/>
          <w:sz w:val="20"/>
          <w:szCs w:val="20"/>
          <w:lang w:bidi="ar"/>
        </w:rPr>
        <w:t>0.</w:t>
      </w:r>
      <w:r>
        <w:rPr>
          <w:rFonts w:ascii="黑体" w:hAnsi="黑体" w:eastAsia="黑体" w:cs="Source Han Sans SC Regular"/>
          <w:color w:val="auto"/>
          <w:kern w:val="0"/>
          <w:sz w:val="20"/>
          <w:szCs w:val="20"/>
          <w:lang w:bidi="ar"/>
        </w:rPr>
        <w:t>18</w:t>
      </w:r>
      <w:r>
        <w:rPr>
          <w:rFonts w:hint="eastAsia" w:ascii="黑体" w:hAnsi="黑体" w:eastAsia="黑体" w:cs="Source Han Sans SC Regular"/>
          <w:color w:val="auto"/>
          <w:kern w:val="0"/>
          <w:sz w:val="20"/>
          <w:szCs w:val="20"/>
          <w:lang w:bidi="ar"/>
        </w:rPr>
        <w:t>%，位列涨幅第二，长三角经济圈受疫情反弹影响，环比上涨0</w:t>
      </w:r>
      <w:r>
        <w:rPr>
          <w:rFonts w:ascii="黑体" w:hAnsi="黑体" w:eastAsia="黑体" w:cs="Source Han Sans SC Regular"/>
          <w:color w:val="auto"/>
          <w:kern w:val="0"/>
          <w:sz w:val="20"/>
          <w:szCs w:val="20"/>
          <w:lang w:bidi="ar"/>
        </w:rPr>
        <w:t>.04%，较上月收窄</w:t>
      </w:r>
      <w:r>
        <w:rPr>
          <w:rFonts w:hint="eastAsia" w:ascii="黑体" w:hAnsi="黑体" w:eastAsia="黑体" w:cs="Source Han Sans SC Regular"/>
          <w:color w:val="auto"/>
          <w:kern w:val="0"/>
          <w:sz w:val="20"/>
          <w:szCs w:val="20"/>
          <w:lang w:bidi="ar"/>
        </w:rPr>
        <w:t>0</w:t>
      </w:r>
      <w:r>
        <w:rPr>
          <w:rFonts w:ascii="黑体" w:hAnsi="黑体" w:eastAsia="黑体" w:cs="Source Han Sans SC Regular"/>
          <w:color w:val="auto"/>
          <w:kern w:val="0"/>
          <w:sz w:val="20"/>
          <w:szCs w:val="20"/>
          <w:lang w:bidi="ar"/>
        </w:rPr>
        <w:t>.9个百分点</w:t>
      </w:r>
      <w:r>
        <w:rPr>
          <w:rFonts w:hint="eastAsia" w:ascii="黑体" w:hAnsi="黑体" w:eastAsia="黑体" w:cs="Source Han Sans SC Regular"/>
          <w:color w:val="auto"/>
          <w:kern w:val="0"/>
          <w:sz w:val="20"/>
          <w:szCs w:val="20"/>
          <w:lang w:bidi="ar"/>
        </w:rPr>
        <w:t>。</w:t>
      </w:r>
      <w:r>
        <w:rPr>
          <w:rFonts w:ascii="黑体" w:hAnsi="黑体" w:eastAsia="黑体" w:cs="Source Han Sans SC Regular"/>
          <w:color w:val="auto"/>
          <w:kern w:val="0"/>
          <w:sz w:val="20"/>
          <w:szCs w:val="20"/>
          <w:lang w:bidi="ar"/>
        </w:rPr>
        <w:t>环比下跌区域中，西南城市与珠三角经济圈市场价格环比均下跌</w:t>
      </w:r>
      <w:r>
        <w:rPr>
          <w:rFonts w:hint="eastAsia" w:ascii="黑体" w:hAnsi="黑体" w:eastAsia="黑体" w:cs="Source Han Sans SC Regular"/>
          <w:color w:val="auto"/>
          <w:kern w:val="0"/>
          <w:sz w:val="20"/>
          <w:szCs w:val="20"/>
          <w:lang w:bidi="ar"/>
        </w:rPr>
        <w:t>0</w:t>
      </w:r>
      <w:r>
        <w:rPr>
          <w:rFonts w:ascii="黑体" w:hAnsi="黑体" w:eastAsia="黑体" w:cs="Source Han Sans SC Regular"/>
          <w:color w:val="auto"/>
          <w:kern w:val="0"/>
          <w:sz w:val="20"/>
          <w:szCs w:val="20"/>
          <w:lang w:bidi="ar"/>
        </w:rPr>
        <w:t>.70%，并列位居跌幅首位；海峡海经济圈次之，环比跌幅为</w:t>
      </w:r>
      <w:r>
        <w:rPr>
          <w:rFonts w:hint="eastAsia" w:ascii="黑体" w:hAnsi="黑体" w:eastAsia="黑体" w:cs="Source Han Sans SC Regular"/>
          <w:color w:val="auto"/>
          <w:kern w:val="0"/>
          <w:sz w:val="20"/>
          <w:szCs w:val="20"/>
          <w:lang w:bidi="ar"/>
        </w:rPr>
        <w:t>0.</w:t>
      </w:r>
      <w:r>
        <w:rPr>
          <w:rFonts w:ascii="黑体" w:hAnsi="黑体" w:eastAsia="黑体" w:cs="Source Han Sans SC Regular"/>
          <w:color w:val="auto"/>
          <w:kern w:val="0"/>
          <w:sz w:val="20"/>
          <w:szCs w:val="20"/>
          <w:lang w:bidi="ar"/>
        </w:rPr>
        <w:t>68</w:t>
      </w:r>
      <w:r>
        <w:rPr>
          <w:rFonts w:hint="eastAsia" w:ascii="黑体" w:hAnsi="黑体" w:eastAsia="黑体" w:cs="Source Han Sans SC Regular"/>
          <w:color w:val="auto"/>
          <w:kern w:val="0"/>
          <w:sz w:val="20"/>
          <w:szCs w:val="20"/>
          <w:lang w:bidi="ar"/>
        </w:rPr>
        <w:t>%，</w:t>
      </w:r>
      <w:r>
        <w:rPr>
          <w:rFonts w:ascii="黑体" w:hAnsi="黑体" w:eastAsia="黑体" w:cs="Source Han Sans SC Regular"/>
          <w:color w:val="auto"/>
          <w:kern w:val="0"/>
          <w:sz w:val="20"/>
          <w:szCs w:val="20"/>
          <w:lang w:bidi="ar"/>
        </w:rPr>
        <w:t>位居跌幅第二；中部城市以</w:t>
      </w:r>
      <w:r>
        <w:rPr>
          <w:rFonts w:hint="eastAsia" w:ascii="黑体" w:hAnsi="黑体" w:eastAsia="黑体" w:cs="Source Han Sans SC Regular"/>
          <w:color w:val="auto"/>
          <w:kern w:val="0"/>
          <w:sz w:val="20"/>
          <w:szCs w:val="20"/>
          <w:lang w:bidi="ar"/>
        </w:rPr>
        <w:t>0</w:t>
      </w:r>
      <w:r>
        <w:rPr>
          <w:rFonts w:ascii="黑体" w:hAnsi="黑体" w:eastAsia="黑体" w:cs="Source Han Sans SC Regular"/>
          <w:color w:val="auto"/>
          <w:kern w:val="0"/>
          <w:sz w:val="20"/>
          <w:szCs w:val="20"/>
          <w:lang w:bidi="ar"/>
        </w:rPr>
        <w:t>.20%的跌幅位居第三。</w:t>
      </w:r>
    </w:p>
    <w:p>
      <w:pPr>
        <w:pStyle w:val="7"/>
        <w:shd w:val="clear" w:color="auto" w:fill="FFFFFF"/>
        <w:spacing w:before="156" w:beforeLines="50" w:beforeAutospacing="0" w:after="156" w:afterLines="50" w:afterAutospacing="0" w:line="480" w:lineRule="atLeast"/>
        <w:ind w:right="119" w:firstLine="400" w:firstLineChars="200"/>
        <w:jc w:val="both"/>
        <w:textAlignment w:val="baseline"/>
        <w:rPr>
          <w:rFonts w:ascii="黑体" w:hAnsi="黑体" w:eastAsia="黑体" w:cs="Source Han Sans SC Regular"/>
          <w:color w:val="auto"/>
          <w:sz w:val="20"/>
          <w:szCs w:val="20"/>
          <w:lang w:bidi="ar"/>
        </w:rPr>
      </w:pPr>
      <w:r>
        <w:rPr>
          <w:rFonts w:hint="eastAsia" w:ascii="黑体" w:hAnsi="黑体" w:eastAsia="黑体" w:cs="Source Han Sans SC Regular"/>
          <w:color w:val="auto"/>
          <w:sz w:val="20"/>
          <w:szCs w:val="20"/>
          <w:lang w:bidi="ar"/>
        </w:rPr>
        <w:t>同比来看，本月仍是4个区域市场均价同比下跌，</w:t>
      </w:r>
      <w:r>
        <w:rPr>
          <w:rFonts w:ascii="黑体" w:hAnsi="黑体" w:eastAsia="黑体" w:cs="Source Han Sans SC Regular"/>
          <w:color w:val="auto"/>
          <w:sz w:val="20"/>
          <w:szCs w:val="20"/>
          <w:lang w:bidi="ar"/>
        </w:rPr>
        <w:t>4</w:t>
      </w:r>
      <w:r>
        <w:rPr>
          <w:rFonts w:hint="eastAsia" w:ascii="黑体" w:hAnsi="黑体" w:eastAsia="黑体" w:cs="Source Han Sans SC Regular"/>
          <w:color w:val="auto"/>
          <w:sz w:val="20"/>
          <w:szCs w:val="20"/>
          <w:lang w:bidi="ar"/>
        </w:rPr>
        <w:t>个区域市场均价同比上涨。同比上涨区域中，长三角经济圈仍位列第一，同比上涨8</w:t>
      </w:r>
      <w:r>
        <w:rPr>
          <w:rFonts w:ascii="黑体" w:hAnsi="黑体" w:eastAsia="黑体" w:cs="Source Han Sans SC Regular"/>
          <w:color w:val="auto"/>
          <w:sz w:val="20"/>
          <w:szCs w:val="20"/>
          <w:lang w:bidi="ar"/>
        </w:rPr>
        <w:t>.04%；其次为西北城市，同比上涨</w:t>
      </w:r>
      <w:r>
        <w:rPr>
          <w:rFonts w:hint="eastAsia" w:ascii="黑体" w:hAnsi="黑体" w:eastAsia="黑体" w:cs="Source Han Sans SC Regular"/>
          <w:color w:val="auto"/>
          <w:sz w:val="20"/>
          <w:szCs w:val="20"/>
          <w:lang w:bidi="ar"/>
        </w:rPr>
        <w:t>4</w:t>
      </w:r>
      <w:r>
        <w:rPr>
          <w:rFonts w:ascii="黑体" w:hAnsi="黑体" w:eastAsia="黑体" w:cs="Source Han Sans SC Regular"/>
          <w:color w:val="auto"/>
          <w:sz w:val="20"/>
          <w:szCs w:val="20"/>
          <w:lang w:bidi="ar"/>
        </w:rPr>
        <w:t>.74%，位居第二</w:t>
      </w:r>
      <w:r>
        <w:rPr>
          <w:rFonts w:hint="eastAsia" w:ascii="黑体" w:hAnsi="黑体" w:eastAsia="黑体" w:cs="Source Han Sans SC Regular"/>
          <w:color w:val="auto"/>
          <w:sz w:val="20"/>
          <w:szCs w:val="20"/>
          <w:lang w:bidi="ar"/>
        </w:rPr>
        <w:t>；第三为东北城市，</w:t>
      </w:r>
      <w:r>
        <w:rPr>
          <w:rFonts w:ascii="黑体" w:hAnsi="黑体" w:eastAsia="黑体" w:cs="Source Han Sans SC Regular"/>
          <w:color w:val="auto"/>
          <w:sz w:val="20"/>
          <w:szCs w:val="20"/>
          <w:lang w:bidi="ar"/>
        </w:rPr>
        <w:t>同比</w:t>
      </w:r>
      <w:r>
        <w:rPr>
          <w:rFonts w:hint="eastAsia" w:ascii="黑体" w:hAnsi="黑体" w:eastAsia="黑体" w:cs="Source Han Sans SC Regular"/>
          <w:color w:val="auto"/>
          <w:sz w:val="20"/>
          <w:szCs w:val="20"/>
          <w:lang w:bidi="ar"/>
        </w:rPr>
        <w:t>涨幅为</w:t>
      </w:r>
      <w:r>
        <w:rPr>
          <w:rFonts w:ascii="黑体" w:hAnsi="黑体" w:eastAsia="黑体" w:cs="Source Han Sans SC Regular"/>
          <w:color w:val="auto"/>
          <w:sz w:val="20"/>
          <w:szCs w:val="20"/>
          <w:lang w:bidi="ar"/>
        </w:rPr>
        <w:t>1.62%。同比下跌区域中，环渤海经济圈均价环比跌幅仍最大，同比下跌</w:t>
      </w:r>
      <w:r>
        <w:rPr>
          <w:rFonts w:hint="eastAsia" w:ascii="黑体" w:hAnsi="黑体" w:eastAsia="黑体" w:cs="Source Han Sans SC Regular"/>
          <w:color w:val="auto"/>
          <w:sz w:val="20"/>
          <w:szCs w:val="20"/>
          <w:lang w:bidi="ar"/>
        </w:rPr>
        <w:t>4</w:t>
      </w:r>
      <w:r>
        <w:rPr>
          <w:rFonts w:ascii="黑体" w:hAnsi="黑体" w:eastAsia="黑体" w:cs="Source Han Sans SC Regular"/>
          <w:color w:val="auto"/>
          <w:sz w:val="20"/>
          <w:szCs w:val="20"/>
          <w:lang w:bidi="ar"/>
        </w:rPr>
        <w:t>.10%；其次为珠三角经济圈，同比跌幅为</w:t>
      </w:r>
      <w:r>
        <w:rPr>
          <w:rFonts w:hint="eastAsia" w:ascii="黑体" w:hAnsi="黑体" w:eastAsia="黑体" w:cs="Source Han Sans SC Regular"/>
          <w:color w:val="auto"/>
          <w:sz w:val="20"/>
          <w:szCs w:val="20"/>
          <w:lang w:bidi="ar"/>
        </w:rPr>
        <w:t>1</w:t>
      </w:r>
      <w:r>
        <w:rPr>
          <w:rFonts w:ascii="黑体" w:hAnsi="黑体" w:eastAsia="黑体" w:cs="Source Han Sans SC Regular"/>
          <w:color w:val="auto"/>
          <w:sz w:val="20"/>
          <w:szCs w:val="20"/>
          <w:lang w:bidi="ar"/>
        </w:rPr>
        <w:t>.78%，位居同比跌幅第二；西南城市以</w:t>
      </w:r>
      <w:r>
        <w:rPr>
          <w:rFonts w:hint="eastAsia" w:ascii="黑体" w:hAnsi="黑体" w:eastAsia="黑体" w:cs="Source Han Sans SC Regular"/>
          <w:color w:val="auto"/>
          <w:sz w:val="20"/>
          <w:szCs w:val="20"/>
          <w:lang w:bidi="ar"/>
        </w:rPr>
        <w:t>1</w:t>
      </w:r>
      <w:r>
        <w:rPr>
          <w:rFonts w:ascii="黑体" w:hAnsi="黑体" w:eastAsia="黑体" w:cs="Source Han Sans SC Regular"/>
          <w:color w:val="auto"/>
          <w:sz w:val="20"/>
          <w:szCs w:val="20"/>
          <w:lang w:bidi="ar"/>
        </w:rPr>
        <w:t>.02%的跌幅位居第三。</w:t>
      </w:r>
    </w:p>
    <w:p>
      <w:pPr>
        <w:spacing w:line="360" w:lineRule="auto"/>
        <w:jc w:val="center"/>
        <w:rPr>
          <w:rFonts w:ascii="黑体" w:hAnsi="黑体" w:eastAsia="黑体"/>
          <w:color w:val="auto"/>
        </w:rPr>
      </w:pPr>
      <w:r>
        <w:rPr>
          <w:color w:val="auto"/>
        </w:rPr>
        <w:drawing>
          <wp:inline distT="0" distB="0" distL="0" distR="0">
            <wp:extent cx="5274310" cy="251714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517295"/>
                    </a:xfrm>
                    <a:prstGeom prst="rect">
                      <a:avLst/>
                    </a:prstGeom>
                    <a:noFill/>
                    <a:ln>
                      <a:noFill/>
                    </a:ln>
                  </pic:spPr>
                </pic:pic>
              </a:graphicData>
            </a:graphic>
          </wp:inline>
        </w:drawing>
      </w:r>
    </w:p>
    <w:p>
      <w:pPr>
        <w:jc w:val="center"/>
        <w:rPr>
          <w:rFonts w:ascii="黑体" w:hAnsi="黑体" w:eastAsia="黑体"/>
          <w:color w:val="auto"/>
        </w:rPr>
      </w:pPr>
    </w:p>
    <w:p>
      <w:pPr>
        <w:spacing w:line="360" w:lineRule="auto"/>
        <w:jc w:val="center"/>
        <w:rPr>
          <w:rFonts w:ascii="黑体" w:hAnsi="黑体" w:eastAsia="黑体" w:cs="Times New Roman"/>
          <w:color w:val="auto"/>
        </w:rPr>
      </w:pPr>
      <w:r>
        <w:rPr>
          <w:rFonts w:ascii="黑体" w:hAnsi="黑体" w:eastAsia="黑体" w:cs="Times New Roman"/>
          <w:color w:val="auto"/>
        </w:rPr>
        <w:br w:type="page"/>
      </w:r>
      <w:r>
        <w:rPr>
          <w:rFonts w:ascii="黑体" w:hAnsi="黑体" w:eastAsia="黑体" w:cs="Times New Roman"/>
          <w:color w:val="auto"/>
          <w:sz w:val="22"/>
        </w:rPr>
        <w:t>表</w:t>
      </w:r>
      <w:r>
        <w:rPr>
          <w:rFonts w:hint="eastAsia" w:ascii="黑体" w:hAnsi="黑体" w:eastAsia="黑体" w:cs="Times New Roman"/>
          <w:color w:val="auto"/>
          <w:sz w:val="22"/>
        </w:rPr>
        <w:t>：</w:t>
      </w:r>
      <w:r>
        <w:rPr>
          <w:rFonts w:ascii="黑体" w:hAnsi="黑体" w:eastAsia="黑体" w:cs="Times New Roman"/>
          <w:color w:val="auto"/>
          <w:sz w:val="22"/>
        </w:rPr>
        <w:t>2021年8</w:t>
      </w:r>
      <w:r>
        <w:rPr>
          <w:rFonts w:hint="eastAsia" w:ascii="黑体" w:hAnsi="黑体" w:eastAsia="黑体" w:cs="Times New Roman"/>
          <w:color w:val="auto"/>
          <w:sz w:val="22"/>
        </w:rPr>
        <w:t>月</w:t>
      </w:r>
      <w:r>
        <w:rPr>
          <w:rFonts w:ascii="黑体" w:hAnsi="黑体" w:eastAsia="黑体" w:cs="Times New Roman"/>
          <w:color w:val="auto"/>
          <w:sz w:val="22"/>
        </w:rPr>
        <w:t>百城二手住宅</w:t>
      </w:r>
      <w:r>
        <w:rPr>
          <w:rFonts w:hint="eastAsia" w:ascii="黑体" w:hAnsi="黑体" w:eastAsia="黑体" w:cs="Times New Roman"/>
          <w:color w:val="auto"/>
          <w:sz w:val="22"/>
        </w:rPr>
        <w:t>市场</w:t>
      </w:r>
      <w:r>
        <w:rPr>
          <w:rFonts w:ascii="黑体" w:hAnsi="黑体" w:eastAsia="黑体" w:cs="Times New Roman"/>
          <w:color w:val="auto"/>
          <w:sz w:val="22"/>
        </w:rPr>
        <w:t>均价</w:t>
      </w:r>
      <w:r>
        <w:rPr>
          <w:rFonts w:hint="eastAsia" w:ascii="黑体" w:hAnsi="黑体" w:eastAsia="黑体" w:cs="Times New Roman"/>
          <w:color w:val="auto"/>
          <w:sz w:val="22"/>
        </w:rPr>
        <w:t>及同环比情况</w:t>
      </w:r>
    </w:p>
    <w:p>
      <w:pPr>
        <w:spacing w:line="360" w:lineRule="auto"/>
        <w:jc w:val="center"/>
        <w:rPr>
          <w:rFonts w:ascii="黑体" w:hAnsi="黑体" w:eastAsia="黑体" w:cs="Times New Roman"/>
          <w:color w:val="auto"/>
        </w:rPr>
      </w:pPr>
      <w:r>
        <w:rPr>
          <w:color w:val="auto"/>
        </w:rPr>
        <w:drawing>
          <wp:inline distT="0" distB="0" distL="0" distR="0">
            <wp:extent cx="2795270" cy="8350250"/>
            <wp:effectExtent l="0" t="0" r="508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5916" cy="8380981"/>
                    </a:xfrm>
                    <a:prstGeom prst="rect">
                      <a:avLst/>
                    </a:prstGeom>
                    <a:noFill/>
                    <a:ln>
                      <a:noFill/>
                    </a:ln>
                  </pic:spPr>
                </pic:pic>
              </a:graphicData>
            </a:graphic>
          </wp:inline>
        </w:drawing>
      </w:r>
    </w:p>
    <w:p>
      <w:pPr>
        <w:spacing w:line="360" w:lineRule="auto"/>
        <w:jc w:val="center"/>
        <w:rPr>
          <w:rFonts w:hint="eastAsia" w:ascii="黑体" w:hAnsi="黑体" w:eastAsia="黑体" w:cs="Times New Roman"/>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center"/>
        <w:rPr>
          <w:rFonts w:hint="eastAsia" w:ascii="黑体" w:hAnsi="宋体" w:eastAsia="黑体" w:cs="Source Han Sans SC Bold"/>
          <w:b/>
          <w:bCs/>
          <w:color w:val="auto"/>
          <w:sz w:val="20"/>
          <w:szCs w:val="24"/>
          <w:lang w:val="en-US"/>
        </w:rPr>
      </w:pPr>
      <w:r>
        <w:rPr>
          <w:rFonts w:hint="eastAsia" w:ascii="黑体" w:hAnsi="宋体" w:eastAsia="黑体" w:cs="Source Han Sans SC Bold"/>
          <w:b/>
          <w:bCs/>
          <w:color w:val="auto"/>
          <w:kern w:val="0"/>
          <w:sz w:val="56"/>
          <w:szCs w:val="72"/>
          <w:lang w:val="en-US" w:eastAsia="zh-CN" w:bidi="ar"/>
        </w:rPr>
        <w:t>8月全国大中城市租金均价报告</w:t>
      </w:r>
    </w:p>
    <w:p>
      <w:pPr>
        <w:keepNext w:val="0"/>
        <w:keepLines w:val="0"/>
        <w:widowControl w:val="0"/>
        <w:suppressLineNumbers w:val="0"/>
        <w:tabs>
          <w:tab w:val="left" w:pos="1916"/>
        </w:tabs>
        <w:spacing w:before="0" w:beforeAutospacing="0" w:after="0" w:afterAutospacing="0"/>
        <w:ind w:left="0" w:right="0"/>
        <w:jc w:val="both"/>
        <w:rPr>
          <w:rFonts w:hint="eastAsia" w:ascii="Source Han Sans SC Bold" w:hAnsi="Source Han Sans SC Bold" w:eastAsia="Source Han Sans SC Bold" w:cs="Source Han Sans SC Bold"/>
          <w:b/>
          <w:bCs/>
          <w:color w:val="auto"/>
          <w:sz w:val="20"/>
          <w:szCs w:val="24"/>
          <w:lang w:val="en-US" w:eastAsia="zh-CN"/>
        </w:rPr>
      </w:pPr>
      <w:r>
        <w:rPr>
          <w:rFonts w:hint="eastAsia" w:ascii="Source Han Sans SC Bold" w:hAnsi="Source Han Sans SC Bold" w:eastAsia="Source Han Sans SC Bold" w:cs="Source Han Sans SC Bold"/>
          <w:b/>
          <w:bCs/>
          <w:color w:val="auto"/>
          <w:sz w:val="20"/>
          <w:szCs w:val="24"/>
          <w:lang w:val="en-US" w:eastAsia="zh-CN"/>
        </w:rPr>
        <w:tab/>
      </w:r>
    </w:p>
    <w:p>
      <w:pPr>
        <w:keepNext w:val="0"/>
        <w:keepLines w:val="0"/>
        <w:widowControl/>
        <w:suppressLineNumbers w:val="0"/>
        <w:spacing w:before="0" w:beforeAutospacing="0" w:after="0" w:afterAutospacing="0"/>
        <w:ind w:left="0" w:right="0"/>
        <w:jc w:val="center"/>
        <w:rPr>
          <w:rFonts w:hint="eastAsia" w:ascii="黑体" w:hAnsi="宋体" w:eastAsia="黑体" w:cs="Source Han Sans SC Bold"/>
          <w:b/>
          <w:bCs w:val="0"/>
          <w:sz w:val="18"/>
          <w:szCs w:val="24"/>
          <w:lang w:val="en-US"/>
        </w:rPr>
      </w:pPr>
      <w:r>
        <w:rPr>
          <w:rFonts w:hint="eastAsia" w:ascii="黑体" w:hAnsi="宋体" w:eastAsia="黑体" w:cs="Source Han Sans SC Bold"/>
          <w:b/>
          <w:bCs w:val="0"/>
          <w:color w:val="000000"/>
          <w:kern w:val="0"/>
          <w:sz w:val="32"/>
          <w:szCs w:val="40"/>
          <w:lang w:val="en-US" w:eastAsia="zh-CN" w:bidi="ar"/>
        </w:rPr>
        <w:t>8月全国大中城市租金止涨转跌，一线城市租金跌幅居首</w:t>
      </w:r>
    </w:p>
    <w:p>
      <w:pPr>
        <w:keepNext w:val="0"/>
        <w:keepLines w:val="0"/>
        <w:widowControl w:val="0"/>
        <w:suppressLineNumbers w:val="0"/>
        <w:spacing w:before="0" w:beforeAutospacing="0" w:after="0" w:afterAutospacing="0"/>
        <w:ind w:left="0" w:right="0"/>
        <w:jc w:val="both"/>
        <w:rPr>
          <w:sz w:val="20"/>
          <w:szCs w:val="24"/>
          <w:lang w:val="en-US"/>
        </w:rPr>
      </w:pPr>
      <w:r>
        <w:rPr>
          <w:rFonts w:ascii="宋体" w:hAnsi="宋体" w:eastAsia="宋体" w:cs="宋体"/>
          <w:sz w:val="24"/>
          <w:szCs w:val="24"/>
          <w:lang w:eastAsia="zh-CN"/>
        </w:rPr>
        <mc:AlternateContent>
          <mc:Choice Requires="wps">
            <w:drawing>
              <wp:anchor distT="0" distB="0" distL="114300" distR="114300" simplePos="0" relativeHeight="251668480" behindDoc="0" locked="0" layoutInCell="1" allowOverlap="1">
                <wp:simplePos x="0" y="0"/>
                <wp:positionH relativeFrom="column">
                  <wp:posOffset>-70485</wp:posOffset>
                </wp:positionH>
                <wp:positionV relativeFrom="paragraph">
                  <wp:posOffset>96520</wp:posOffset>
                </wp:positionV>
                <wp:extent cx="5410200" cy="6019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5410200" cy="6019800"/>
                        </a:xfrm>
                        <a:prstGeom prst="rect">
                          <a:avLst/>
                        </a:prstGeom>
                        <a:solidFill>
                          <a:srgbClr val="FFFFFF"/>
                        </a:solidFill>
                        <a:ln w="6350">
                          <a:noFill/>
                        </a:ln>
                      </wps:spPr>
                      <wps:txbx>
                        <w:txbxContent>
                          <w:p>
                            <w:pPr>
                              <w:keepNext w:val="0"/>
                              <w:keepLines w:val="0"/>
                              <w:widowControl w:val="0"/>
                              <w:suppressLineNumbers w:val="0"/>
                              <w:spacing w:before="0" w:beforeAutospacing="0" w:after="0" w:afterAutospacing="0"/>
                              <w:ind w:left="0" w:right="0"/>
                              <w:jc w:val="both"/>
                              <w:rPr>
                                <w:rFonts w:hint="eastAsia" w:ascii="黑体" w:hAnsi="宋体" w:eastAsia="黑体" w:cs="Source Han Sans SC Bold"/>
                                <w:b/>
                                <w:bCs/>
                                <w:color w:val="000000"/>
                                <w:kern w:val="0"/>
                                <w:sz w:val="25"/>
                                <w:szCs w:val="25"/>
                                <w:lang w:val="en-US" w:bidi="ar"/>
                              </w:rPr>
                            </w:pPr>
                            <w:r>
                              <w:rPr>
                                <w:rFonts w:hint="eastAsia" w:ascii="黑体" w:hAnsi="宋体" w:eastAsia="黑体" w:cs="Source Han Sans SC Bold"/>
                                <w:b/>
                                <w:bCs/>
                                <w:color w:val="000000"/>
                                <w:kern w:val="0"/>
                                <w:sz w:val="25"/>
                                <w:szCs w:val="25"/>
                                <w:lang w:val="en-US" w:eastAsia="zh-CN" w:bidi="ar"/>
                              </w:rPr>
                              <w:t>核心结论：</w:t>
                            </w:r>
                          </w:p>
                          <w:p>
                            <w:pPr>
                              <w:pStyle w:val="19"/>
                              <w:widowControl/>
                              <w:numPr>
                                <w:ilvl w:val="0"/>
                                <w:numId w:val="2"/>
                              </w:numPr>
                              <w:spacing w:before="240" w:beforeAutospacing="0" w:after="0" w:afterAutospacing="0" w:line="360" w:lineRule="auto"/>
                              <w:ind w:left="0" w:right="0" w:firstLine="400"/>
                              <w:rPr>
                                <w:rFonts w:hint="eastAsia" w:ascii="黑体" w:hAnsi="宋体" w:eastAsia="黑体" w:cs="Source Han Sans SC Regular"/>
                                <w:color w:val="000000"/>
                                <w:kern w:val="0"/>
                                <w:sz w:val="20"/>
                                <w:szCs w:val="20"/>
                                <w:lang w:val="en-US" w:bidi="ar"/>
                              </w:rPr>
                            </w:pPr>
                            <w:r>
                              <w:rPr>
                                <w:rFonts w:hint="eastAsia" w:ascii="黑体" w:hAnsi="宋体" w:eastAsia="黑体" w:cs="Source Han Sans SC Regular"/>
                                <w:color w:val="000000"/>
                                <w:kern w:val="0"/>
                                <w:sz w:val="20"/>
                                <w:szCs w:val="20"/>
                                <w:lang w:val="en-US" w:bidi="ar"/>
                              </w:rPr>
                              <w:t>2021</w:t>
                            </w:r>
                            <w:r>
                              <w:rPr>
                                <w:rFonts w:hint="eastAsia" w:ascii="黑体" w:hAnsi="宋体" w:eastAsia="黑体" w:cs="Source Han Sans SC Regular"/>
                                <w:color w:val="000000"/>
                                <w:kern w:val="0"/>
                                <w:sz w:val="20"/>
                                <w:szCs w:val="20"/>
                                <w:lang w:bidi="ar"/>
                              </w:rPr>
                              <w:t>年</w:t>
                            </w:r>
                            <w:r>
                              <w:rPr>
                                <w:rFonts w:hint="eastAsia" w:ascii="黑体" w:hAnsi="宋体" w:eastAsia="黑体" w:cs="Source Han Sans SC Regular"/>
                                <w:color w:val="000000"/>
                                <w:kern w:val="0"/>
                                <w:sz w:val="20"/>
                                <w:szCs w:val="20"/>
                                <w:lang w:val="en-US" w:bidi="ar"/>
                              </w:rPr>
                              <w:t>8</w:t>
                            </w:r>
                            <w:r>
                              <w:rPr>
                                <w:rFonts w:hint="eastAsia" w:ascii="黑体" w:hAnsi="宋体" w:eastAsia="黑体" w:cs="Source Han Sans SC Regular"/>
                                <w:color w:val="000000"/>
                                <w:kern w:val="0"/>
                                <w:sz w:val="20"/>
                                <w:szCs w:val="20"/>
                                <w:lang w:bidi="ar"/>
                              </w:rPr>
                              <w:t>月，全国大中城市租金挂牌均价为</w:t>
                            </w:r>
                            <w:r>
                              <w:rPr>
                                <w:rFonts w:hint="eastAsia" w:ascii="黑体" w:hAnsi="宋体" w:eastAsia="黑体" w:cs="Source Han Sans SC Regular"/>
                                <w:color w:val="000000"/>
                                <w:kern w:val="0"/>
                                <w:sz w:val="20"/>
                                <w:szCs w:val="20"/>
                                <w:lang w:val="en-US" w:bidi="ar"/>
                              </w:rPr>
                              <w:t>35.85</w:t>
                            </w:r>
                            <w:r>
                              <w:rPr>
                                <w:rFonts w:hint="eastAsia" w:ascii="黑体" w:hAnsi="宋体" w:eastAsia="黑体" w:cs="Source Han Sans SC Regular"/>
                                <w:color w:val="000000"/>
                                <w:kern w:val="0"/>
                                <w:sz w:val="20"/>
                                <w:szCs w:val="20"/>
                                <w:lang w:bidi="ar"/>
                              </w:rPr>
                              <w:t>元</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平方米</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月，环比下跌</w:t>
                            </w:r>
                            <w:r>
                              <w:rPr>
                                <w:rFonts w:hint="eastAsia" w:ascii="黑体" w:hAnsi="宋体" w:eastAsia="黑体" w:cs="Source Han Sans SC Regular"/>
                                <w:color w:val="000000"/>
                                <w:kern w:val="0"/>
                                <w:sz w:val="20"/>
                                <w:szCs w:val="20"/>
                                <w:lang w:val="en-US" w:bidi="ar"/>
                              </w:rPr>
                              <w:t>0.23%</w:t>
                            </w:r>
                            <w:r>
                              <w:rPr>
                                <w:rFonts w:hint="eastAsia" w:ascii="黑体" w:hAnsi="宋体" w:eastAsia="黑体" w:cs="Source Han Sans SC Regular"/>
                                <w:color w:val="000000"/>
                                <w:kern w:val="0"/>
                                <w:sz w:val="20"/>
                                <w:szCs w:val="20"/>
                                <w:lang w:bidi="ar"/>
                              </w:rPr>
                              <w:t>，同比上涨</w:t>
                            </w:r>
                            <w:r>
                              <w:rPr>
                                <w:rFonts w:hint="eastAsia" w:ascii="黑体" w:hAnsi="宋体" w:eastAsia="黑体" w:cs="Source Han Sans SC Regular"/>
                                <w:color w:val="000000"/>
                                <w:kern w:val="0"/>
                                <w:sz w:val="20"/>
                                <w:szCs w:val="20"/>
                                <w:lang w:val="en-US" w:bidi="ar"/>
                              </w:rPr>
                              <w:t>1.94%</w:t>
                            </w:r>
                            <w:r>
                              <w:rPr>
                                <w:rFonts w:hint="eastAsia" w:ascii="黑体" w:hAnsi="宋体" w:eastAsia="黑体" w:cs="Source Han Sans SC Regular"/>
                                <w:color w:val="000000"/>
                                <w:kern w:val="0"/>
                                <w:sz w:val="20"/>
                                <w:szCs w:val="20"/>
                                <w:lang w:bidi="ar"/>
                              </w:rPr>
                              <w:t>，涨幅收窄</w:t>
                            </w:r>
                            <w:r>
                              <w:rPr>
                                <w:rFonts w:hint="eastAsia" w:ascii="黑体" w:hAnsi="宋体" w:eastAsia="黑体" w:cs="Source Han Sans SC Regular"/>
                                <w:color w:val="000000"/>
                                <w:kern w:val="0"/>
                                <w:sz w:val="20"/>
                                <w:szCs w:val="20"/>
                                <w:lang w:val="en-US" w:bidi="ar"/>
                              </w:rPr>
                              <w:t>0.61</w:t>
                            </w:r>
                            <w:r>
                              <w:rPr>
                                <w:rFonts w:hint="eastAsia" w:ascii="黑体" w:hAnsi="宋体" w:eastAsia="黑体" w:cs="Source Han Sans SC Regular"/>
                                <w:color w:val="000000"/>
                                <w:kern w:val="0"/>
                                <w:sz w:val="20"/>
                                <w:szCs w:val="20"/>
                                <w:lang w:bidi="ar"/>
                              </w:rPr>
                              <w:t>个百分点。进入</w:t>
                            </w:r>
                            <w:r>
                              <w:rPr>
                                <w:rFonts w:hint="eastAsia" w:ascii="黑体" w:hAnsi="宋体" w:eastAsia="黑体" w:cs="Source Han Sans SC Regular"/>
                                <w:color w:val="000000"/>
                                <w:kern w:val="0"/>
                                <w:sz w:val="20"/>
                                <w:szCs w:val="20"/>
                                <w:lang w:val="en-US" w:bidi="ar"/>
                              </w:rPr>
                              <w:t>2021</w:t>
                            </w:r>
                            <w:r>
                              <w:rPr>
                                <w:rFonts w:hint="eastAsia" w:ascii="黑体" w:hAnsi="宋体" w:eastAsia="黑体" w:cs="Source Han Sans SC Regular"/>
                                <w:color w:val="000000"/>
                                <w:kern w:val="0"/>
                                <w:sz w:val="20"/>
                                <w:szCs w:val="20"/>
                                <w:lang w:bidi="ar"/>
                              </w:rPr>
                              <w:t>年， “就地过年”的号召叠加市场进入疫情褪去后的就业恢复期，租金水平从年初起持续上行，进入</w:t>
                            </w:r>
                            <w:r>
                              <w:rPr>
                                <w:rFonts w:hint="eastAsia" w:ascii="黑体" w:hAnsi="宋体" w:eastAsia="黑体" w:cs="Source Han Sans SC Regular"/>
                                <w:color w:val="000000"/>
                                <w:kern w:val="0"/>
                                <w:sz w:val="20"/>
                                <w:szCs w:val="20"/>
                                <w:lang w:val="en-US" w:bidi="ar"/>
                              </w:rPr>
                              <w:t>6</w:t>
                            </w:r>
                            <w:r>
                              <w:rPr>
                                <w:rFonts w:hint="eastAsia" w:ascii="黑体" w:hAnsi="宋体" w:eastAsia="黑体" w:cs="Source Han Sans SC Regular"/>
                                <w:color w:val="000000"/>
                                <w:kern w:val="0"/>
                                <w:sz w:val="20"/>
                                <w:szCs w:val="20"/>
                                <w:lang w:bidi="ar"/>
                              </w:rPr>
                              <w:t>、</w:t>
                            </w:r>
                            <w:r>
                              <w:rPr>
                                <w:rFonts w:hint="eastAsia" w:ascii="黑体" w:hAnsi="宋体" w:eastAsia="黑体" w:cs="Source Han Sans SC Regular"/>
                                <w:color w:val="000000"/>
                                <w:kern w:val="0"/>
                                <w:sz w:val="20"/>
                                <w:szCs w:val="20"/>
                                <w:lang w:val="en-US" w:bidi="ar"/>
                              </w:rPr>
                              <w:t>7</w:t>
                            </w:r>
                            <w:r>
                              <w:rPr>
                                <w:rFonts w:hint="eastAsia" w:ascii="黑体" w:hAnsi="宋体" w:eastAsia="黑体" w:cs="Source Han Sans SC Regular"/>
                                <w:color w:val="000000"/>
                                <w:kern w:val="0"/>
                                <w:sz w:val="20"/>
                                <w:szCs w:val="20"/>
                                <w:lang w:bidi="ar"/>
                              </w:rPr>
                              <w:t>月份，“毕业季”效应叠加租赁利好政策的扶持作用下，租金涨幅明显扩大，</w:t>
                            </w:r>
                            <w:r>
                              <w:rPr>
                                <w:rFonts w:hint="eastAsia" w:ascii="黑体" w:hAnsi="宋体" w:eastAsia="黑体" w:cs="Source Han Sans SC Regular"/>
                                <w:color w:val="000000"/>
                                <w:kern w:val="0"/>
                                <w:sz w:val="20"/>
                                <w:szCs w:val="20"/>
                                <w:lang w:val="en-US" w:bidi="ar"/>
                              </w:rPr>
                              <w:t>7</w:t>
                            </w:r>
                            <w:r>
                              <w:rPr>
                                <w:rFonts w:hint="eastAsia" w:ascii="黑体" w:hAnsi="宋体" w:eastAsia="黑体" w:cs="Source Han Sans SC Regular"/>
                                <w:color w:val="000000"/>
                                <w:kern w:val="0"/>
                                <w:sz w:val="20"/>
                                <w:szCs w:val="20"/>
                                <w:lang w:bidi="ar"/>
                              </w:rPr>
                              <w:t>月租金均价达到年内高峰，转至</w:t>
                            </w:r>
                            <w:r>
                              <w:rPr>
                                <w:rFonts w:hint="eastAsia" w:ascii="黑体" w:hAnsi="宋体" w:eastAsia="黑体" w:cs="Source Han Sans SC Regular"/>
                                <w:color w:val="000000"/>
                                <w:kern w:val="0"/>
                                <w:sz w:val="20"/>
                                <w:szCs w:val="20"/>
                                <w:lang w:val="en-US" w:bidi="ar"/>
                              </w:rPr>
                              <w:t>8</w:t>
                            </w:r>
                            <w:r>
                              <w:rPr>
                                <w:rFonts w:hint="eastAsia" w:ascii="黑体" w:hAnsi="宋体" w:eastAsia="黑体" w:cs="Source Han Sans SC Regular"/>
                                <w:color w:val="000000"/>
                                <w:kern w:val="0"/>
                                <w:sz w:val="20"/>
                                <w:szCs w:val="20"/>
                                <w:lang w:bidi="ar"/>
                              </w:rPr>
                              <w:t>月份，旺季效应逐渐减弱，租赁需求有所减少，导致租金呈现止涨转跌态势。预计接下来，随着市场逐渐步入淡季，租金水平或将趋于平稳。</w:t>
                            </w:r>
                          </w:p>
                          <w:p>
                            <w:pPr>
                              <w:pStyle w:val="19"/>
                              <w:widowControl/>
                              <w:numPr>
                                <w:ilvl w:val="0"/>
                                <w:numId w:val="2"/>
                              </w:numPr>
                              <w:spacing w:before="240" w:beforeAutospacing="0" w:after="0" w:afterAutospacing="0" w:line="360" w:lineRule="auto"/>
                              <w:ind w:left="0" w:right="0" w:firstLine="400"/>
                              <w:rPr>
                                <w:rFonts w:hint="eastAsia" w:ascii="黑体" w:hAnsi="宋体" w:eastAsia="黑体" w:cs="Source Han Sans SC Regular"/>
                                <w:color w:val="000000"/>
                                <w:kern w:val="0"/>
                                <w:sz w:val="20"/>
                                <w:szCs w:val="20"/>
                                <w:lang w:val="en-US" w:bidi="ar"/>
                              </w:rPr>
                            </w:pPr>
                            <w:r>
                              <w:rPr>
                                <w:rFonts w:hint="eastAsia" w:ascii="黑体" w:hAnsi="宋体" w:eastAsia="黑体" w:cs="Source Han Sans SC Regular"/>
                                <w:color w:val="000000"/>
                                <w:kern w:val="0"/>
                                <w:sz w:val="20"/>
                                <w:szCs w:val="20"/>
                                <w:lang w:val="en-US" w:bidi="ar"/>
                              </w:rPr>
                              <w:t>2021</w:t>
                            </w:r>
                            <w:r>
                              <w:rPr>
                                <w:rFonts w:hint="eastAsia" w:ascii="黑体" w:hAnsi="宋体" w:eastAsia="黑体" w:cs="Source Han Sans SC Regular"/>
                                <w:color w:val="000000"/>
                                <w:kern w:val="0"/>
                                <w:sz w:val="20"/>
                                <w:szCs w:val="20"/>
                                <w:lang w:bidi="ar"/>
                              </w:rPr>
                              <w:t>年</w:t>
                            </w:r>
                            <w:r>
                              <w:rPr>
                                <w:rFonts w:hint="eastAsia" w:ascii="黑体" w:hAnsi="宋体" w:eastAsia="黑体" w:cs="Source Han Sans SC Regular"/>
                                <w:color w:val="000000"/>
                                <w:kern w:val="0"/>
                                <w:sz w:val="20"/>
                                <w:szCs w:val="20"/>
                                <w:lang w:val="en-US" w:bidi="ar"/>
                              </w:rPr>
                              <w:t>8</w:t>
                            </w:r>
                            <w:r>
                              <w:rPr>
                                <w:rFonts w:hint="eastAsia" w:ascii="黑体" w:hAnsi="宋体" w:eastAsia="黑体" w:cs="Source Han Sans SC Regular"/>
                                <w:color w:val="000000"/>
                                <w:kern w:val="0"/>
                                <w:sz w:val="20"/>
                                <w:szCs w:val="20"/>
                                <w:lang w:bidi="ar"/>
                              </w:rPr>
                              <w:t>月，一、二线城市租金均价环比下跌，且一线城市跌幅居首，三四线城市租金均价较上月持平。其中，一线城市平均租金为</w:t>
                            </w:r>
                            <w:r>
                              <w:rPr>
                                <w:rFonts w:hint="eastAsia" w:ascii="黑体" w:hAnsi="宋体" w:eastAsia="黑体" w:cs="Source Han Sans SC Regular"/>
                                <w:color w:val="000000"/>
                                <w:kern w:val="0"/>
                                <w:sz w:val="20"/>
                                <w:szCs w:val="20"/>
                                <w:lang w:val="en-US" w:bidi="ar"/>
                              </w:rPr>
                              <w:t>70.90</w:t>
                            </w:r>
                            <w:r>
                              <w:rPr>
                                <w:rFonts w:hint="eastAsia" w:ascii="黑体" w:hAnsi="宋体" w:eastAsia="黑体" w:cs="Source Han Sans SC Regular"/>
                                <w:color w:val="000000"/>
                                <w:kern w:val="0"/>
                                <w:sz w:val="20"/>
                                <w:szCs w:val="20"/>
                                <w:lang w:bidi="ar"/>
                              </w:rPr>
                              <w:t>元</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平方米</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月</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环比下跌</w:t>
                            </w:r>
                            <w:r>
                              <w:rPr>
                                <w:rFonts w:hint="eastAsia" w:ascii="黑体" w:hAnsi="宋体" w:eastAsia="黑体" w:cs="Source Han Sans SC Regular"/>
                                <w:color w:val="000000"/>
                                <w:kern w:val="0"/>
                                <w:sz w:val="20"/>
                                <w:szCs w:val="20"/>
                                <w:lang w:val="en-US" w:bidi="ar"/>
                              </w:rPr>
                              <w:t>0.58%</w:t>
                            </w:r>
                            <w:r>
                              <w:rPr>
                                <w:rFonts w:hint="eastAsia" w:ascii="黑体" w:hAnsi="宋体" w:eastAsia="黑体" w:cs="Source Han Sans SC Regular"/>
                                <w:color w:val="000000"/>
                                <w:kern w:val="0"/>
                                <w:sz w:val="20"/>
                                <w:szCs w:val="20"/>
                                <w:lang w:bidi="ar"/>
                              </w:rPr>
                              <w:t>，同比上涨</w:t>
                            </w:r>
                            <w:r>
                              <w:rPr>
                                <w:rFonts w:hint="eastAsia" w:ascii="黑体" w:hAnsi="宋体" w:eastAsia="黑体" w:cs="Source Han Sans SC Regular"/>
                                <w:color w:val="000000"/>
                                <w:kern w:val="0"/>
                                <w:sz w:val="20"/>
                                <w:szCs w:val="20"/>
                                <w:lang w:val="en-US" w:bidi="ar"/>
                              </w:rPr>
                              <w:t>0.90%</w:t>
                            </w:r>
                            <w:r>
                              <w:rPr>
                                <w:rFonts w:hint="eastAsia" w:ascii="黑体" w:hAnsi="宋体" w:eastAsia="黑体" w:cs="Source Han Sans SC Regular"/>
                                <w:color w:val="000000"/>
                                <w:kern w:val="0"/>
                                <w:sz w:val="20"/>
                                <w:szCs w:val="20"/>
                                <w:lang w:bidi="ar"/>
                              </w:rPr>
                              <w:t>；二线城市平均租金为</w:t>
                            </w:r>
                            <w:r>
                              <w:rPr>
                                <w:rFonts w:hint="eastAsia" w:ascii="黑体" w:hAnsi="宋体" w:eastAsia="黑体" w:cs="Source Han Sans SC Regular"/>
                                <w:color w:val="000000"/>
                                <w:kern w:val="0"/>
                                <w:sz w:val="20"/>
                                <w:szCs w:val="20"/>
                                <w:lang w:val="en-US" w:bidi="ar"/>
                              </w:rPr>
                              <w:t>32.17</w:t>
                            </w:r>
                            <w:r>
                              <w:rPr>
                                <w:rFonts w:hint="eastAsia" w:ascii="黑体" w:hAnsi="宋体" w:eastAsia="黑体" w:cs="Source Han Sans SC Regular"/>
                                <w:color w:val="000000"/>
                                <w:kern w:val="0"/>
                                <w:sz w:val="20"/>
                                <w:szCs w:val="20"/>
                                <w:lang w:bidi="ar"/>
                              </w:rPr>
                              <w:t>元</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平方米</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月，环比下跌</w:t>
                            </w:r>
                            <w:r>
                              <w:rPr>
                                <w:rFonts w:hint="eastAsia" w:ascii="黑体" w:hAnsi="宋体" w:eastAsia="黑体" w:cs="Source Han Sans SC Regular"/>
                                <w:color w:val="000000"/>
                                <w:kern w:val="0"/>
                                <w:sz w:val="20"/>
                                <w:szCs w:val="20"/>
                                <w:lang w:val="en-US" w:bidi="ar"/>
                              </w:rPr>
                              <w:t>0.38%</w:t>
                            </w:r>
                            <w:r>
                              <w:rPr>
                                <w:rFonts w:hint="eastAsia" w:ascii="黑体" w:hAnsi="宋体" w:eastAsia="黑体" w:cs="Source Han Sans SC Regular"/>
                                <w:color w:val="000000"/>
                                <w:kern w:val="0"/>
                                <w:sz w:val="20"/>
                                <w:szCs w:val="20"/>
                                <w:lang w:bidi="ar"/>
                              </w:rPr>
                              <w:t>，同比上涨</w:t>
                            </w:r>
                            <w:r>
                              <w:rPr>
                                <w:rFonts w:hint="eastAsia" w:ascii="黑体" w:hAnsi="宋体" w:eastAsia="黑体" w:cs="Source Han Sans SC Regular"/>
                                <w:color w:val="000000"/>
                                <w:kern w:val="0"/>
                                <w:sz w:val="20"/>
                                <w:szCs w:val="20"/>
                                <w:lang w:val="en-US" w:bidi="ar"/>
                              </w:rPr>
                              <w:t>2.01%</w:t>
                            </w:r>
                            <w:r>
                              <w:rPr>
                                <w:rFonts w:hint="eastAsia" w:ascii="黑体" w:hAnsi="宋体" w:eastAsia="黑体" w:cs="Source Han Sans SC Regular"/>
                                <w:color w:val="000000"/>
                                <w:kern w:val="0"/>
                                <w:sz w:val="20"/>
                                <w:szCs w:val="20"/>
                                <w:lang w:bidi="ar"/>
                              </w:rPr>
                              <w:t>；三四线城市平均租金为</w:t>
                            </w:r>
                            <w:r>
                              <w:rPr>
                                <w:rFonts w:hint="eastAsia" w:ascii="黑体" w:hAnsi="宋体" w:eastAsia="黑体" w:cs="Source Han Sans SC Regular"/>
                                <w:color w:val="000000"/>
                                <w:kern w:val="0"/>
                                <w:sz w:val="20"/>
                                <w:szCs w:val="20"/>
                                <w:lang w:val="en-US" w:bidi="ar"/>
                              </w:rPr>
                              <w:t>24.21</w:t>
                            </w:r>
                            <w:r>
                              <w:rPr>
                                <w:rFonts w:hint="eastAsia" w:ascii="黑体" w:hAnsi="宋体" w:eastAsia="黑体" w:cs="Source Han Sans SC Regular"/>
                                <w:color w:val="000000"/>
                                <w:kern w:val="0"/>
                                <w:sz w:val="20"/>
                                <w:szCs w:val="20"/>
                                <w:lang w:bidi="ar"/>
                              </w:rPr>
                              <w:t>元</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平方米</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月，环比持平，同比上涨</w:t>
                            </w:r>
                            <w:r>
                              <w:rPr>
                                <w:rFonts w:hint="eastAsia" w:ascii="黑体" w:hAnsi="宋体" w:eastAsia="黑体" w:cs="Source Han Sans SC Regular"/>
                                <w:color w:val="000000"/>
                                <w:kern w:val="0"/>
                                <w:sz w:val="20"/>
                                <w:szCs w:val="20"/>
                                <w:lang w:val="en-US" w:bidi="ar"/>
                              </w:rPr>
                              <w:t>0.26%</w:t>
                            </w:r>
                            <w:r>
                              <w:rPr>
                                <w:rFonts w:hint="eastAsia" w:ascii="黑体" w:hAnsi="宋体" w:eastAsia="黑体" w:cs="Source Han Sans SC Regular"/>
                                <w:color w:val="000000"/>
                                <w:kern w:val="0"/>
                                <w:sz w:val="20"/>
                                <w:szCs w:val="20"/>
                                <w:lang w:bidi="ar"/>
                              </w:rPr>
                              <w:t>。</w:t>
                            </w:r>
                          </w:p>
                          <w:p>
                            <w:pPr>
                              <w:keepNext w:val="0"/>
                              <w:keepLines w:val="0"/>
                              <w:widowControl w:val="0"/>
                              <w:suppressLineNumbers w:val="0"/>
                              <w:spacing w:before="240" w:beforeAutospacing="0" w:after="0" w:afterAutospacing="0" w:line="360" w:lineRule="auto"/>
                              <w:ind w:left="0" w:right="0" w:firstLine="400" w:firstLineChars="200"/>
                              <w:jc w:val="both"/>
                            </w:pPr>
                            <w:r>
                              <w:rPr>
                                <w:rFonts w:hint="eastAsia" w:ascii="黑体" w:hAnsi="宋体" w:eastAsia="黑体" w:cs="Source Han Sans SC Regular"/>
                                <w:color w:val="000000"/>
                                <w:kern w:val="0"/>
                                <w:sz w:val="20"/>
                                <w:szCs w:val="20"/>
                                <w:lang w:val="en-US" w:eastAsia="zh-CN" w:bidi="ar"/>
                              </w:rPr>
                              <w:t>3、全国大中租赁城市中，租金均价上涨城市9个，数量较上月减少12个，平均涨幅为1.21%，涨幅收窄0.33个百分点；下跌城市数31个，较上月增加12个，平均跌幅0.71%，跌幅扩大0.36个百分点。</w:t>
                            </w:r>
                          </w:p>
                        </w:txbxContent>
                      </wps:txbx>
                      <wps:bodyPr wrap="square" upright="1"/>
                    </wps:wsp>
                  </a:graphicData>
                </a:graphic>
              </wp:anchor>
            </w:drawing>
          </mc:Choice>
          <mc:Fallback>
            <w:pict>
              <v:shape id="文本框 5" o:spid="_x0000_s1026" o:spt="202" type="#_x0000_t202" style="position:absolute;left:0pt;margin-left:-5.55pt;margin-top:7.6pt;height:474pt;width:426pt;z-index:251668480;mso-width-relative:page;mso-height-relative:page;" fillcolor="#FFFFFF" filled="t" stroked="f" coordsize="21600,21600" o:gfxdata="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HSG0MNYAAAAKAQAADwAAAAAAAAABACAAAAA4AAAAZHJzL2Rv&#10;d25yZXYueG1sUEsBAhQAFAAAAAgAh07iQE63ztK0AQAAQQMAAA4AAAAAAAAAAQAgAAAAOwEAAGRy&#10;cy9lMm9Eb2MueG1sUEsFBgAAAAAGAAYAWQEAAGEFAAAAAA==&#10;">
                <v:fill on="t" focussize="0,0"/>
                <v:stroke on="f" weight="0.5pt"/>
                <v:imagedata o:title=""/>
                <o:lock v:ext="edit" aspectratio="f"/>
                <v:textbox>
                  <w:txbxContent>
                    <w:p>
                      <w:pPr>
                        <w:keepNext w:val="0"/>
                        <w:keepLines w:val="0"/>
                        <w:widowControl w:val="0"/>
                        <w:suppressLineNumbers w:val="0"/>
                        <w:spacing w:before="0" w:beforeAutospacing="0" w:after="0" w:afterAutospacing="0"/>
                        <w:ind w:left="0" w:right="0"/>
                        <w:jc w:val="both"/>
                        <w:rPr>
                          <w:rFonts w:hint="eastAsia" w:ascii="黑体" w:hAnsi="宋体" w:eastAsia="黑体" w:cs="Source Han Sans SC Bold"/>
                          <w:b/>
                          <w:bCs/>
                          <w:color w:val="000000"/>
                          <w:kern w:val="0"/>
                          <w:sz w:val="25"/>
                          <w:szCs w:val="25"/>
                          <w:lang w:val="en-US" w:bidi="ar"/>
                        </w:rPr>
                      </w:pPr>
                      <w:r>
                        <w:rPr>
                          <w:rFonts w:hint="eastAsia" w:ascii="黑体" w:hAnsi="宋体" w:eastAsia="黑体" w:cs="Source Han Sans SC Bold"/>
                          <w:b/>
                          <w:bCs/>
                          <w:color w:val="000000"/>
                          <w:kern w:val="0"/>
                          <w:sz w:val="25"/>
                          <w:szCs w:val="25"/>
                          <w:lang w:val="en-US" w:eastAsia="zh-CN" w:bidi="ar"/>
                        </w:rPr>
                        <w:t>核心结论：</w:t>
                      </w:r>
                    </w:p>
                    <w:p>
                      <w:pPr>
                        <w:pStyle w:val="19"/>
                        <w:widowControl/>
                        <w:numPr>
                          <w:ilvl w:val="0"/>
                          <w:numId w:val="2"/>
                        </w:numPr>
                        <w:spacing w:before="240" w:beforeAutospacing="0" w:after="0" w:afterAutospacing="0" w:line="360" w:lineRule="auto"/>
                        <w:ind w:left="0" w:right="0" w:firstLine="400"/>
                        <w:rPr>
                          <w:rFonts w:hint="eastAsia" w:ascii="黑体" w:hAnsi="宋体" w:eastAsia="黑体" w:cs="Source Han Sans SC Regular"/>
                          <w:color w:val="000000"/>
                          <w:kern w:val="0"/>
                          <w:sz w:val="20"/>
                          <w:szCs w:val="20"/>
                          <w:lang w:val="en-US" w:bidi="ar"/>
                        </w:rPr>
                      </w:pPr>
                      <w:r>
                        <w:rPr>
                          <w:rFonts w:hint="eastAsia" w:ascii="黑体" w:hAnsi="宋体" w:eastAsia="黑体" w:cs="Source Han Sans SC Regular"/>
                          <w:color w:val="000000"/>
                          <w:kern w:val="0"/>
                          <w:sz w:val="20"/>
                          <w:szCs w:val="20"/>
                          <w:lang w:val="en-US" w:bidi="ar"/>
                        </w:rPr>
                        <w:t>2021</w:t>
                      </w:r>
                      <w:r>
                        <w:rPr>
                          <w:rFonts w:hint="eastAsia" w:ascii="黑体" w:hAnsi="宋体" w:eastAsia="黑体" w:cs="Source Han Sans SC Regular"/>
                          <w:color w:val="000000"/>
                          <w:kern w:val="0"/>
                          <w:sz w:val="20"/>
                          <w:szCs w:val="20"/>
                          <w:lang w:bidi="ar"/>
                        </w:rPr>
                        <w:t>年</w:t>
                      </w:r>
                      <w:r>
                        <w:rPr>
                          <w:rFonts w:hint="eastAsia" w:ascii="黑体" w:hAnsi="宋体" w:eastAsia="黑体" w:cs="Source Han Sans SC Regular"/>
                          <w:color w:val="000000"/>
                          <w:kern w:val="0"/>
                          <w:sz w:val="20"/>
                          <w:szCs w:val="20"/>
                          <w:lang w:val="en-US" w:bidi="ar"/>
                        </w:rPr>
                        <w:t>8</w:t>
                      </w:r>
                      <w:r>
                        <w:rPr>
                          <w:rFonts w:hint="eastAsia" w:ascii="黑体" w:hAnsi="宋体" w:eastAsia="黑体" w:cs="Source Han Sans SC Regular"/>
                          <w:color w:val="000000"/>
                          <w:kern w:val="0"/>
                          <w:sz w:val="20"/>
                          <w:szCs w:val="20"/>
                          <w:lang w:bidi="ar"/>
                        </w:rPr>
                        <w:t>月，全国大中城市租金挂牌均价为</w:t>
                      </w:r>
                      <w:r>
                        <w:rPr>
                          <w:rFonts w:hint="eastAsia" w:ascii="黑体" w:hAnsi="宋体" w:eastAsia="黑体" w:cs="Source Han Sans SC Regular"/>
                          <w:color w:val="000000"/>
                          <w:kern w:val="0"/>
                          <w:sz w:val="20"/>
                          <w:szCs w:val="20"/>
                          <w:lang w:val="en-US" w:bidi="ar"/>
                        </w:rPr>
                        <w:t>35.85</w:t>
                      </w:r>
                      <w:r>
                        <w:rPr>
                          <w:rFonts w:hint="eastAsia" w:ascii="黑体" w:hAnsi="宋体" w:eastAsia="黑体" w:cs="Source Han Sans SC Regular"/>
                          <w:color w:val="000000"/>
                          <w:kern w:val="0"/>
                          <w:sz w:val="20"/>
                          <w:szCs w:val="20"/>
                          <w:lang w:bidi="ar"/>
                        </w:rPr>
                        <w:t>元</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平方米</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月，环比下跌</w:t>
                      </w:r>
                      <w:r>
                        <w:rPr>
                          <w:rFonts w:hint="eastAsia" w:ascii="黑体" w:hAnsi="宋体" w:eastAsia="黑体" w:cs="Source Han Sans SC Regular"/>
                          <w:color w:val="000000"/>
                          <w:kern w:val="0"/>
                          <w:sz w:val="20"/>
                          <w:szCs w:val="20"/>
                          <w:lang w:val="en-US" w:bidi="ar"/>
                        </w:rPr>
                        <w:t>0.23%</w:t>
                      </w:r>
                      <w:r>
                        <w:rPr>
                          <w:rFonts w:hint="eastAsia" w:ascii="黑体" w:hAnsi="宋体" w:eastAsia="黑体" w:cs="Source Han Sans SC Regular"/>
                          <w:color w:val="000000"/>
                          <w:kern w:val="0"/>
                          <w:sz w:val="20"/>
                          <w:szCs w:val="20"/>
                          <w:lang w:bidi="ar"/>
                        </w:rPr>
                        <w:t>，同比上涨</w:t>
                      </w:r>
                      <w:r>
                        <w:rPr>
                          <w:rFonts w:hint="eastAsia" w:ascii="黑体" w:hAnsi="宋体" w:eastAsia="黑体" w:cs="Source Han Sans SC Regular"/>
                          <w:color w:val="000000"/>
                          <w:kern w:val="0"/>
                          <w:sz w:val="20"/>
                          <w:szCs w:val="20"/>
                          <w:lang w:val="en-US" w:bidi="ar"/>
                        </w:rPr>
                        <w:t>1.94%</w:t>
                      </w:r>
                      <w:r>
                        <w:rPr>
                          <w:rFonts w:hint="eastAsia" w:ascii="黑体" w:hAnsi="宋体" w:eastAsia="黑体" w:cs="Source Han Sans SC Regular"/>
                          <w:color w:val="000000"/>
                          <w:kern w:val="0"/>
                          <w:sz w:val="20"/>
                          <w:szCs w:val="20"/>
                          <w:lang w:bidi="ar"/>
                        </w:rPr>
                        <w:t>，涨幅收窄</w:t>
                      </w:r>
                      <w:r>
                        <w:rPr>
                          <w:rFonts w:hint="eastAsia" w:ascii="黑体" w:hAnsi="宋体" w:eastAsia="黑体" w:cs="Source Han Sans SC Regular"/>
                          <w:color w:val="000000"/>
                          <w:kern w:val="0"/>
                          <w:sz w:val="20"/>
                          <w:szCs w:val="20"/>
                          <w:lang w:val="en-US" w:bidi="ar"/>
                        </w:rPr>
                        <w:t>0.61</w:t>
                      </w:r>
                      <w:r>
                        <w:rPr>
                          <w:rFonts w:hint="eastAsia" w:ascii="黑体" w:hAnsi="宋体" w:eastAsia="黑体" w:cs="Source Han Sans SC Regular"/>
                          <w:color w:val="000000"/>
                          <w:kern w:val="0"/>
                          <w:sz w:val="20"/>
                          <w:szCs w:val="20"/>
                          <w:lang w:bidi="ar"/>
                        </w:rPr>
                        <w:t>个百分点。进入</w:t>
                      </w:r>
                      <w:r>
                        <w:rPr>
                          <w:rFonts w:hint="eastAsia" w:ascii="黑体" w:hAnsi="宋体" w:eastAsia="黑体" w:cs="Source Han Sans SC Regular"/>
                          <w:color w:val="000000"/>
                          <w:kern w:val="0"/>
                          <w:sz w:val="20"/>
                          <w:szCs w:val="20"/>
                          <w:lang w:val="en-US" w:bidi="ar"/>
                        </w:rPr>
                        <w:t>2021</w:t>
                      </w:r>
                      <w:r>
                        <w:rPr>
                          <w:rFonts w:hint="eastAsia" w:ascii="黑体" w:hAnsi="宋体" w:eastAsia="黑体" w:cs="Source Han Sans SC Regular"/>
                          <w:color w:val="000000"/>
                          <w:kern w:val="0"/>
                          <w:sz w:val="20"/>
                          <w:szCs w:val="20"/>
                          <w:lang w:bidi="ar"/>
                        </w:rPr>
                        <w:t>年， “就地过年”的号召叠加市场进入疫情褪去后的就业恢复期，租金水平从年初起持续上行，进入</w:t>
                      </w:r>
                      <w:r>
                        <w:rPr>
                          <w:rFonts w:hint="eastAsia" w:ascii="黑体" w:hAnsi="宋体" w:eastAsia="黑体" w:cs="Source Han Sans SC Regular"/>
                          <w:color w:val="000000"/>
                          <w:kern w:val="0"/>
                          <w:sz w:val="20"/>
                          <w:szCs w:val="20"/>
                          <w:lang w:val="en-US" w:bidi="ar"/>
                        </w:rPr>
                        <w:t>6</w:t>
                      </w:r>
                      <w:r>
                        <w:rPr>
                          <w:rFonts w:hint="eastAsia" w:ascii="黑体" w:hAnsi="宋体" w:eastAsia="黑体" w:cs="Source Han Sans SC Regular"/>
                          <w:color w:val="000000"/>
                          <w:kern w:val="0"/>
                          <w:sz w:val="20"/>
                          <w:szCs w:val="20"/>
                          <w:lang w:bidi="ar"/>
                        </w:rPr>
                        <w:t>、</w:t>
                      </w:r>
                      <w:r>
                        <w:rPr>
                          <w:rFonts w:hint="eastAsia" w:ascii="黑体" w:hAnsi="宋体" w:eastAsia="黑体" w:cs="Source Han Sans SC Regular"/>
                          <w:color w:val="000000"/>
                          <w:kern w:val="0"/>
                          <w:sz w:val="20"/>
                          <w:szCs w:val="20"/>
                          <w:lang w:val="en-US" w:bidi="ar"/>
                        </w:rPr>
                        <w:t>7</w:t>
                      </w:r>
                      <w:r>
                        <w:rPr>
                          <w:rFonts w:hint="eastAsia" w:ascii="黑体" w:hAnsi="宋体" w:eastAsia="黑体" w:cs="Source Han Sans SC Regular"/>
                          <w:color w:val="000000"/>
                          <w:kern w:val="0"/>
                          <w:sz w:val="20"/>
                          <w:szCs w:val="20"/>
                          <w:lang w:bidi="ar"/>
                        </w:rPr>
                        <w:t>月份，“毕业季”效应叠加租赁利好政策的扶持作用下，租金涨幅明显扩大，</w:t>
                      </w:r>
                      <w:r>
                        <w:rPr>
                          <w:rFonts w:hint="eastAsia" w:ascii="黑体" w:hAnsi="宋体" w:eastAsia="黑体" w:cs="Source Han Sans SC Regular"/>
                          <w:color w:val="000000"/>
                          <w:kern w:val="0"/>
                          <w:sz w:val="20"/>
                          <w:szCs w:val="20"/>
                          <w:lang w:val="en-US" w:bidi="ar"/>
                        </w:rPr>
                        <w:t>7</w:t>
                      </w:r>
                      <w:r>
                        <w:rPr>
                          <w:rFonts w:hint="eastAsia" w:ascii="黑体" w:hAnsi="宋体" w:eastAsia="黑体" w:cs="Source Han Sans SC Regular"/>
                          <w:color w:val="000000"/>
                          <w:kern w:val="0"/>
                          <w:sz w:val="20"/>
                          <w:szCs w:val="20"/>
                          <w:lang w:bidi="ar"/>
                        </w:rPr>
                        <w:t>月租金均价达到年内高峰，转至</w:t>
                      </w:r>
                      <w:r>
                        <w:rPr>
                          <w:rFonts w:hint="eastAsia" w:ascii="黑体" w:hAnsi="宋体" w:eastAsia="黑体" w:cs="Source Han Sans SC Regular"/>
                          <w:color w:val="000000"/>
                          <w:kern w:val="0"/>
                          <w:sz w:val="20"/>
                          <w:szCs w:val="20"/>
                          <w:lang w:val="en-US" w:bidi="ar"/>
                        </w:rPr>
                        <w:t>8</w:t>
                      </w:r>
                      <w:r>
                        <w:rPr>
                          <w:rFonts w:hint="eastAsia" w:ascii="黑体" w:hAnsi="宋体" w:eastAsia="黑体" w:cs="Source Han Sans SC Regular"/>
                          <w:color w:val="000000"/>
                          <w:kern w:val="0"/>
                          <w:sz w:val="20"/>
                          <w:szCs w:val="20"/>
                          <w:lang w:bidi="ar"/>
                        </w:rPr>
                        <w:t>月份，旺季效应逐渐减弱，租赁需求有所减少，导致租金呈现止涨转跌态势。预计接下来，随着市场逐渐步入淡季，租金水平或将趋于平稳。</w:t>
                      </w:r>
                    </w:p>
                    <w:p>
                      <w:pPr>
                        <w:pStyle w:val="19"/>
                        <w:widowControl/>
                        <w:numPr>
                          <w:ilvl w:val="0"/>
                          <w:numId w:val="2"/>
                        </w:numPr>
                        <w:spacing w:before="240" w:beforeAutospacing="0" w:after="0" w:afterAutospacing="0" w:line="360" w:lineRule="auto"/>
                        <w:ind w:left="0" w:right="0" w:firstLine="400"/>
                        <w:rPr>
                          <w:rFonts w:hint="eastAsia" w:ascii="黑体" w:hAnsi="宋体" w:eastAsia="黑体" w:cs="Source Han Sans SC Regular"/>
                          <w:color w:val="000000"/>
                          <w:kern w:val="0"/>
                          <w:sz w:val="20"/>
                          <w:szCs w:val="20"/>
                          <w:lang w:val="en-US" w:bidi="ar"/>
                        </w:rPr>
                      </w:pPr>
                      <w:r>
                        <w:rPr>
                          <w:rFonts w:hint="eastAsia" w:ascii="黑体" w:hAnsi="宋体" w:eastAsia="黑体" w:cs="Source Han Sans SC Regular"/>
                          <w:color w:val="000000"/>
                          <w:kern w:val="0"/>
                          <w:sz w:val="20"/>
                          <w:szCs w:val="20"/>
                          <w:lang w:val="en-US" w:bidi="ar"/>
                        </w:rPr>
                        <w:t>2021</w:t>
                      </w:r>
                      <w:r>
                        <w:rPr>
                          <w:rFonts w:hint="eastAsia" w:ascii="黑体" w:hAnsi="宋体" w:eastAsia="黑体" w:cs="Source Han Sans SC Regular"/>
                          <w:color w:val="000000"/>
                          <w:kern w:val="0"/>
                          <w:sz w:val="20"/>
                          <w:szCs w:val="20"/>
                          <w:lang w:bidi="ar"/>
                        </w:rPr>
                        <w:t>年</w:t>
                      </w:r>
                      <w:r>
                        <w:rPr>
                          <w:rFonts w:hint="eastAsia" w:ascii="黑体" w:hAnsi="宋体" w:eastAsia="黑体" w:cs="Source Han Sans SC Regular"/>
                          <w:color w:val="000000"/>
                          <w:kern w:val="0"/>
                          <w:sz w:val="20"/>
                          <w:szCs w:val="20"/>
                          <w:lang w:val="en-US" w:bidi="ar"/>
                        </w:rPr>
                        <w:t>8</w:t>
                      </w:r>
                      <w:r>
                        <w:rPr>
                          <w:rFonts w:hint="eastAsia" w:ascii="黑体" w:hAnsi="宋体" w:eastAsia="黑体" w:cs="Source Han Sans SC Regular"/>
                          <w:color w:val="000000"/>
                          <w:kern w:val="0"/>
                          <w:sz w:val="20"/>
                          <w:szCs w:val="20"/>
                          <w:lang w:bidi="ar"/>
                        </w:rPr>
                        <w:t>月，一、二线城市租金均价环比下跌，且一线城市跌幅居首，三四线城市租金均价较上月持平。其中，一线城市平均租金为</w:t>
                      </w:r>
                      <w:r>
                        <w:rPr>
                          <w:rFonts w:hint="eastAsia" w:ascii="黑体" w:hAnsi="宋体" w:eastAsia="黑体" w:cs="Source Han Sans SC Regular"/>
                          <w:color w:val="000000"/>
                          <w:kern w:val="0"/>
                          <w:sz w:val="20"/>
                          <w:szCs w:val="20"/>
                          <w:lang w:val="en-US" w:bidi="ar"/>
                        </w:rPr>
                        <w:t>70.90</w:t>
                      </w:r>
                      <w:r>
                        <w:rPr>
                          <w:rFonts w:hint="eastAsia" w:ascii="黑体" w:hAnsi="宋体" w:eastAsia="黑体" w:cs="Source Han Sans SC Regular"/>
                          <w:color w:val="000000"/>
                          <w:kern w:val="0"/>
                          <w:sz w:val="20"/>
                          <w:szCs w:val="20"/>
                          <w:lang w:bidi="ar"/>
                        </w:rPr>
                        <w:t>元</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平方米</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月</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环比下跌</w:t>
                      </w:r>
                      <w:r>
                        <w:rPr>
                          <w:rFonts w:hint="eastAsia" w:ascii="黑体" w:hAnsi="宋体" w:eastAsia="黑体" w:cs="Source Han Sans SC Regular"/>
                          <w:color w:val="000000"/>
                          <w:kern w:val="0"/>
                          <w:sz w:val="20"/>
                          <w:szCs w:val="20"/>
                          <w:lang w:val="en-US" w:bidi="ar"/>
                        </w:rPr>
                        <w:t>0.58%</w:t>
                      </w:r>
                      <w:r>
                        <w:rPr>
                          <w:rFonts w:hint="eastAsia" w:ascii="黑体" w:hAnsi="宋体" w:eastAsia="黑体" w:cs="Source Han Sans SC Regular"/>
                          <w:color w:val="000000"/>
                          <w:kern w:val="0"/>
                          <w:sz w:val="20"/>
                          <w:szCs w:val="20"/>
                          <w:lang w:bidi="ar"/>
                        </w:rPr>
                        <w:t>，同比上涨</w:t>
                      </w:r>
                      <w:r>
                        <w:rPr>
                          <w:rFonts w:hint="eastAsia" w:ascii="黑体" w:hAnsi="宋体" w:eastAsia="黑体" w:cs="Source Han Sans SC Regular"/>
                          <w:color w:val="000000"/>
                          <w:kern w:val="0"/>
                          <w:sz w:val="20"/>
                          <w:szCs w:val="20"/>
                          <w:lang w:val="en-US" w:bidi="ar"/>
                        </w:rPr>
                        <w:t>0.90%</w:t>
                      </w:r>
                      <w:r>
                        <w:rPr>
                          <w:rFonts w:hint="eastAsia" w:ascii="黑体" w:hAnsi="宋体" w:eastAsia="黑体" w:cs="Source Han Sans SC Regular"/>
                          <w:color w:val="000000"/>
                          <w:kern w:val="0"/>
                          <w:sz w:val="20"/>
                          <w:szCs w:val="20"/>
                          <w:lang w:bidi="ar"/>
                        </w:rPr>
                        <w:t>；二线城市平均租金为</w:t>
                      </w:r>
                      <w:r>
                        <w:rPr>
                          <w:rFonts w:hint="eastAsia" w:ascii="黑体" w:hAnsi="宋体" w:eastAsia="黑体" w:cs="Source Han Sans SC Regular"/>
                          <w:color w:val="000000"/>
                          <w:kern w:val="0"/>
                          <w:sz w:val="20"/>
                          <w:szCs w:val="20"/>
                          <w:lang w:val="en-US" w:bidi="ar"/>
                        </w:rPr>
                        <w:t>32.17</w:t>
                      </w:r>
                      <w:r>
                        <w:rPr>
                          <w:rFonts w:hint="eastAsia" w:ascii="黑体" w:hAnsi="宋体" w:eastAsia="黑体" w:cs="Source Han Sans SC Regular"/>
                          <w:color w:val="000000"/>
                          <w:kern w:val="0"/>
                          <w:sz w:val="20"/>
                          <w:szCs w:val="20"/>
                          <w:lang w:bidi="ar"/>
                        </w:rPr>
                        <w:t>元</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平方米</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月，环比下跌</w:t>
                      </w:r>
                      <w:r>
                        <w:rPr>
                          <w:rFonts w:hint="eastAsia" w:ascii="黑体" w:hAnsi="宋体" w:eastAsia="黑体" w:cs="Source Han Sans SC Regular"/>
                          <w:color w:val="000000"/>
                          <w:kern w:val="0"/>
                          <w:sz w:val="20"/>
                          <w:szCs w:val="20"/>
                          <w:lang w:val="en-US" w:bidi="ar"/>
                        </w:rPr>
                        <w:t>0.38%</w:t>
                      </w:r>
                      <w:r>
                        <w:rPr>
                          <w:rFonts w:hint="eastAsia" w:ascii="黑体" w:hAnsi="宋体" w:eastAsia="黑体" w:cs="Source Han Sans SC Regular"/>
                          <w:color w:val="000000"/>
                          <w:kern w:val="0"/>
                          <w:sz w:val="20"/>
                          <w:szCs w:val="20"/>
                          <w:lang w:bidi="ar"/>
                        </w:rPr>
                        <w:t>，同比上涨</w:t>
                      </w:r>
                      <w:r>
                        <w:rPr>
                          <w:rFonts w:hint="eastAsia" w:ascii="黑体" w:hAnsi="宋体" w:eastAsia="黑体" w:cs="Source Han Sans SC Regular"/>
                          <w:color w:val="000000"/>
                          <w:kern w:val="0"/>
                          <w:sz w:val="20"/>
                          <w:szCs w:val="20"/>
                          <w:lang w:val="en-US" w:bidi="ar"/>
                        </w:rPr>
                        <w:t>2.01%</w:t>
                      </w:r>
                      <w:r>
                        <w:rPr>
                          <w:rFonts w:hint="eastAsia" w:ascii="黑体" w:hAnsi="宋体" w:eastAsia="黑体" w:cs="Source Han Sans SC Regular"/>
                          <w:color w:val="000000"/>
                          <w:kern w:val="0"/>
                          <w:sz w:val="20"/>
                          <w:szCs w:val="20"/>
                          <w:lang w:bidi="ar"/>
                        </w:rPr>
                        <w:t>；三四线城市平均租金为</w:t>
                      </w:r>
                      <w:r>
                        <w:rPr>
                          <w:rFonts w:hint="eastAsia" w:ascii="黑体" w:hAnsi="宋体" w:eastAsia="黑体" w:cs="Source Han Sans SC Regular"/>
                          <w:color w:val="000000"/>
                          <w:kern w:val="0"/>
                          <w:sz w:val="20"/>
                          <w:szCs w:val="20"/>
                          <w:lang w:val="en-US" w:bidi="ar"/>
                        </w:rPr>
                        <w:t>24.21</w:t>
                      </w:r>
                      <w:r>
                        <w:rPr>
                          <w:rFonts w:hint="eastAsia" w:ascii="黑体" w:hAnsi="宋体" w:eastAsia="黑体" w:cs="Source Han Sans SC Regular"/>
                          <w:color w:val="000000"/>
                          <w:kern w:val="0"/>
                          <w:sz w:val="20"/>
                          <w:szCs w:val="20"/>
                          <w:lang w:bidi="ar"/>
                        </w:rPr>
                        <w:t>元</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平方米</w:t>
                      </w:r>
                      <w:r>
                        <w:rPr>
                          <w:rFonts w:hint="eastAsia" w:ascii="黑体" w:hAnsi="宋体" w:eastAsia="黑体" w:cs="Source Han Sans SC Regular"/>
                          <w:color w:val="000000"/>
                          <w:kern w:val="0"/>
                          <w:sz w:val="20"/>
                          <w:szCs w:val="20"/>
                          <w:lang w:val="en-US" w:bidi="ar"/>
                        </w:rPr>
                        <w:t>/</w:t>
                      </w:r>
                      <w:r>
                        <w:rPr>
                          <w:rFonts w:hint="eastAsia" w:ascii="黑体" w:hAnsi="宋体" w:eastAsia="黑体" w:cs="Source Han Sans SC Regular"/>
                          <w:color w:val="000000"/>
                          <w:kern w:val="0"/>
                          <w:sz w:val="20"/>
                          <w:szCs w:val="20"/>
                          <w:lang w:bidi="ar"/>
                        </w:rPr>
                        <w:t>月，环比持平，同比上涨</w:t>
                      </w:r>
                      <w:r>
                        <w:rPr>
                          <w:rFonts w:hint="eastAsia" w:ascii="黑体" w:hAnsi="宋体" w:eastAsia="黑体" w:cs="Source Han Sans SC Regular"/>
                          <w:color w:val="000000"/>
                          <w:kern w:val="0"/>
                          <w:sz w:val="20"/>
                          <w:szCs w:val="20"/>
                          <w:lang w:val="en-US" w:bidi="ar"/>
                        </w:rPr>
                        <w:t>0.26%</w:t>
                      </w:r>
                      <w:r>
                        <w:rPr>
                          <w:rFonts w:hint="eastAsia" w:ascii="黑体" w:hAnsi="宋体" w:eastAsia="黑体" w:cs="Source Han Sans SC Regular"/>
                          <w:color w:val="000000"/>
                          <w:kern w:val="0"/>
                          <w:sz w:val="20"/>
                          <w:szCs w:val="20"/>
                          <w:lang w:bidi="ar"/>
                        </w:rPr>
                        <w:t>。</w:t>
                      </w:r>
                    </w:p>
                    <w:p>
                      <w:pPr>
                        <w:keepNext w:val="0"/>
                        <w:keepLines w:val="0"/>
                        <w:widowControl w:val="0"/>
                        <w:suppressLineNumbers w:val="0"/>
                        <w:spacing w:before="240" w:beforeAutospacing="0" w:after="0" w:afterAutospacing="0" w:line="360" w:lineRule="auto"/>
                        <w:ind w:left="0" w:right="0" w:firstLine="400" w:firstLineChars="200"/>
                        <w:jc w:val="both"/>
                      </w:pPr>
                      <w:r>
                        <w:rPr>
                          <w:rFonts w:hint="eastAsia" w:ascii="黑体" w:hAnsi="宋体" w:eastAsia="黑体" w:cs="Source Han Sans SC Regular"/>
                          <w:color w:val="000000"/>
                          <w:kern w:val="0"/>
                          <w:sz w:val="20"/>
                          <w:szCs w:val="20"/>
                          <w:lang w:val="en-US" w:eastAsia="zh-CN" w:bidi="ar"/>
                        </w:rPr>
                        <w:t>3、全国大中租赁城市中，租金均价上涨城市9个，数量较上月减少12个，平均涨幅为1.21%，涨幅收窄0.33个百分点；下跌城市数31个，较上月增加12个，平均跌幅0.71%，跌幅扩大0.36个百分点。</w:t>
                      </w:r>
                    </w:p>
                  </w:txbxContent>
                </v:textbox>
              </v:shape>
            </w:pict>
          </mc:Fallback>
        </mc:AlternateContent>
      </w:r>
    </w:p>
    <w:p>
      <w:pPr>
        <w:spacing w:before="1407" w:beforeLines="451" w:beforeAutospacing="0"/>
        <w:jc w:val="left"/>
        <w:rPr>
          <w:rFonts w:ascii="黑体" w:hAnsi="黑体" w:eastAsia="黑体"/>
          <w:color w:val="auto"/>
        </w:r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spacing w:before="240" w:beforeAutospacing="0" w:after="240" w:afterAutospacing="0" w:line="360" w:lineRule="auto"/>
        <w:ind w:left="0" w:right="0" w:firstLine="420" w:firstLineChars="200"/>
        <w:jc w:val="both"/>
        <w:rPr>
          <w:rFonts w:hint="eastAsia" w:ascii="黑体" w:hAnsi="宋体" w:eastAsia="黑体" w:cs="Source Han Sans SC Regular"/>
          <w:b/>
          <w:bCs w:val="0"/>
          <w:color w:val="000000"/>
          <w:kern w:val="0"/>
          <w:szCs w:val="20"/>
          <w:lang w:val="en-US" w:bidi="ar"/>
        </w:rPr>
      </w:pPr>
      <w:r>
        <w:rPr>
          <w:rFonts w:hint="eastAsia" w:ascii="黑体" w:hAnsi="宋体" w:eastAsia="黑体" w:cs="Source Han Sans SC Regular"/>
          <w:b/>
          <w:bCs w:val="0"/>
          <w:color w:val="000000"/>
          <w:kern w:val="0"/>
          <w:sz w:val="21"/>
          <w:szCs w:val="20"/>
          <w:lang w:val="en-US" w:eastAsia="zh-CN" w:bidi="ar"/>
        </w:rPr>
        <w:t>一、8月全国大中城市租金均价止涨转跌，同比涨幅有所收窄</w:t>
      </w:r>
    </w:p>
    <w:p>
      <w:pPr>
        <w:keepNext w:val="0"/>
        <w:keepLines w:val="0"/>
        <w:widowControl/>
        <w:suppressLineNumbers w:val="0"/>
        <w:shd w:val="clear" w:fill="FFFFFF"/>
        <w:adjustRightInd w:val="0"/>
        <w:snapToGrid w:val="0"/>
        <w:spacing w:before="156" w:beforeLines="50" w:beforeAutospacing="0" w:after="156" w:afterLines="50" w:afterAutospacing="0" w:line="480" w:lineRule="atLeast"/>
        <w:ind w:left="0" w:right="119" w:firstLine="400" w:firstLineChars="200"/>
        <w:jc w:val="both"/>
        <w:textAlignment w:val="baseline"/>
        <w:rPr>
          <w:rFonts w:hint="eastAsia" w:ascii="黑体" w:hAnsi="宋体" w:eastAsia="黑体" w:cs="Source Han Sans SC Regular"/>
          <w:color w:val="000000"/>
          <w:kern w:val="0"/>
          <w:sz w:val="20"/>
          <w:szCs w:val="20"/>
          <w:highlight w:val="yellow"/>
          <w:vertAlign w:val="baseline"/>
          <w:lang w:val="en-US" w:bidi="ar"/>
        </w:rPr>
      </w:pPr>
      <w:r>
        <w:rPr>
          <w:rFonts w:hint="eastAsia" w:ascii="黑体" w:hAnsi="宋体" w:eastAsia="黑体" w:cs="Source Han Sans SC Regular"/>
          <w:color w:val="000000"/>
          <w:kern w:val="0"/>
          <w:sz w:val="20"/>
          <w:szCs w:val="20"/>
          <w:shd w:val="clear" w:fill="FFFFFF"/>
          <w:vertAlign w:val="baseline"/>
          <w:lang w:val="en-US" w:eastAsia="zh-CN" w:bidi="ar"/>
        </w:rPr>
        <w:t>据诸葛找房数据研究中心监测数据，2021年8月，全国大中城市租金挂牌均价为35.85元/平方米/月，环比下跌0.23%，同比上涨1.94%，涨幅收窄0.61个百分点。进入2021年， “就地过年”的号召叠加市场进入疫情褪去后的就业恢复期，租金水平从年初起持续上行，进入6、7月份，“毕业季”效应叠加租赁利好政策的扶持作用下，租金涨幅明显扩大，7月租金均价达到年内高峰，转至8月份，旺季效应逐渐减弱，租赁需求有所减少，导致租金呈现止涨转跌态势。预计接下来，随着市场逐渐步入淡季，租金水平或将趋于平稳。</w:t>
      </w:r>
    </w:p>
    <w:p>
      <w:pPr>
        <w:keepNext w:val="0"/>
        <w:keepLines w:val="0"/>
        <w:widowControl/>
        <w:suppressLineNumbers w:val="0"/>
        <w:shd w:val="clear" w:fill="FFFFFF"/>
        <w:adjustRightInd w:val="0"/>
        <w:snapToGrid w:val="0"/>
        <w:spacing w:before="156" w:beforeLines="50" w:beforeAutospacing="0" w:after="156" w:afterLines="50" w:afterAutospacing="0" w:line="480" w:lineRule="atLeast"/>
        <w:ind w:left="0" w:right="119"/>
        <w:jc w:val="center"/>
        <w:textAlignment w:val="baseline"/>
        <w:rPr>
          <w:rFonts w:hint="eastAsia" w:ascii="黑体" w:hAnsi="宋体" w:eastAsia="黑体" w:cs="Source Han Sans SC Regular"/>
          <w:color w:val="000000"/>
          <w:kern w:val="0"/>
          <w:sz w:val="20"/>
          <w:szCs w:val="20"/>
          <w:shd w:val="clear" w:fill="FFFFFF"/>
          <w:vertAlign w:val="baseline"/>
          <w:lang w:val="en-US" w:bidi="ar"/>
        </w:rPr>
      </w:pPr>
      <w:r>
        <w:rPr>
          <w:rFonts w:hint="eastAsia" w:ascii="黑体" w:hAnsi="宋体" w:eastAsia="黑体" w:cs="Source Han Sans SC Regular"/>
          <w:color w:val="000000"/>
          <w:kern w:val="0"/>
          <w:sz w:val="20"/>
          <w:szCs w:val="20"/>
          <w:shd w:val="clear" w:fill="FFFFFF"/>
          <w:vertAlign w:val="baseline"/>
          <w:lang w:val="en-US" w:eastAsia="zh-CN" w:bidi="ar"/>
        </w:rPr>
        <w:drawing>
          <wp:inline distT="0" distB="0" distL="114300" distR="114300">
            <wp:extent cx="5153025" cy="2733675"/>
            <wp:effectExtent l="0" t="0" r="9525" b="9525"/>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14"/>
                    <a:stretch>
                      <a:fillRect/>
                    </a:stretch>
                  </pic:blipFill>
                  <pic:spPr>
                    <a:xfrm>
                      <a:off x="0" y="0"/>
                      <a:ext cx="5153025" cy="2733675"/>
                    </a:xfrm>
                    <a:prstGeom prst="rect">
                      <a:avLst/>
                    </a:prstGeom>
                    <a:noFill/>
                    <a:ln>
                      <a:noFill/>
                    </a:ln>
                  </pic:spPr>
                </pic:pic>
              </a:graphicData>
            </a:graphic>
          </wp:inline>
        </w:drawing>
      </w:r>
    </w:p>
    <w:p>
      <w:pPr>
        <w:keepNext w:val="0"/>
        <w:keepLines w:val="0"/>
        <w:widowControl/>
        <w:suppressLineNumbers w:val="0"/>
        <w:shd w:val="clear" w:fill="FFFFFF"/>
        <w:adjustRightInd w:val="0"/>
        <w:snapToGrid w:val="0"/>
        <w:spacing w:before="0" w:beforeAutospacing="0" w:after="225" w:afterAutospacing="0" w:line="480" w:lineRule="atLeast"/>
        <w:ind w:left="0" w:right="0"/>
        <w:jc w:val="center"/>
        <w:textAlignment w:val="baseline"/>
        <w:rPr>
          <w:rFonts w:hint="eastAsia" w:ascii="黑体" w:hAnsi="宋体" w:eastAsia="黑体" w:cs="Times New Roman"/>
          <w:color w:val="000000"/>
          <w:sz w:val="22"/>
          <w:szCs w:val="24"/>
          <w:shd w:val="clear" w:fill="FFFFFF"/>
          <w:vertAlign w:val="baseline"/>
          <w:lang w:val="en-US"/>
        </w:rPr>
      </w:pPr>
      <w:r>
        <w:rPr>
          <w:rFonts w:hint="eastAsia" w:ascii="黑体" w:hAnsi="宋体" w:eastAsia="黑体" w:cs="Times New Roman"/>
          <w:color w:val="000000"/>
          <w:kern w:val="2"/>
          <w:sz w:val="22"/>
          <w:szCs w:val="24"/>
          <w:shd w:val="clear" w:fill="FFFFFF"/>
          <w:vertAlign w:val="baseline"/>
          <w:lang w:val="en-US" w:eastAsia="zh-CN" w:bidi="ar"/>
        </w:rPr>
        <w:t>表：2021年8月全国大中城市租金均价</w:t>
      </w:r>
    </w:p>
    <w:p>
      <w:pPr>
        <w:keepNext w:val="0"/>
        <w:keepLines w:val="0"/>
        <w:widowControl w:val="0"/>
        <w:suppressLineNumbers w:val="0"/>
        <w:spacing w:before="0" w:beforeAutospacing="0" w:after="0" w:afterAutospacing="0" w:line="480" w:lineRule="atLeast"/>
        <w:ind w:left="0" w:right="0"/>
        <w:jc w:val="center"/>
        <w:rPr>
          <w:rFonts w:hint="eastAsia" w:ascii="黑体" w:hAnsi="宋体" w:eastAsia="黑体" w:cs="黑体"/>
          <w:lang w:val="en-US"/>
        </w:rPr>
      </w:pPr>
      <w:r>
        <w:rPr>
          <w:rFonts w:hint="default" w:ascii="Calibri" w:hAnsi="Calibri" w:eastAsia="宋体" w:cs="Times New Roman"/>
          <w:kern w:val="2"/>
          <w:sz w:val="21"/>
          <w:szCs w:val="24"/>
          <w:lang w:val="en-US" w:eastAsia="zh-CN" w:bidi="ar"/>
        </w:rPr>
        <w:drawing>
          <wp:inline distT="0" distB="0" distL="114300" distR="114300">
            <wp:extent cx="5276850" cy="106680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5276850" cy="1066800"/>
                    </a:xfrm>
                    <a:prstGeom prst="rect">
                      <a:avLst/>
                    </a:prstGeom>
                    <a:noFill/>
                    <a:ln>
                      <a:noFill/>
                    </a:ln>
                  </pic:spPr>
                </pic:pic>
              </a:graphicData>
            </a:graphic>
          </wp:inline>
        </w:drawing>
      </w:r>
    </w:p>
    <w:p>
      <w:pPr>
        <w:keepNext w:val="0"/>
        <w:keepLines w:val="0"/>
        <w:widowControl/>
        <w:suppressLineNumbers w:val="0"/>
        <w:spacing w:before="312" w:beforeLines="100" w:beforeAutospacing="0" w:after="156" w:afterLines="50" w:afterAutospacing="0" w:line="360" w:lineRule="auto"/>
        <w:ind w:left="0" w:right="0"/>
        <w:jc w:val="both"/>
        <w:rPr>
          <w:rFonts w:hint="eastAsia" w:ascii="黑体" w:hAnsi="宋体" w:eastAsia="黑体" w:cs="Source Han Sans SC Regular"/>
          <w:b/>
          <w:bCs w:val="0"/>
          <w:color w:val="000000"/>
          <w:kern w:val="0"/>
          <w:szCs w:val="20"/>
          <w:lang w:val="en-US" w:bidi="ar"/>
        </w:rPr>
      </w:pPr>
      <w:r>
        <w:rPr>
          <w:rFonts w:hint="eastAsia" w:ascii="黑体" w:hAnsi="宋体" w:eastAsia="黑体" w:cs="Source Han Sans SC Regular"/>
          <w:b/>
          <w:bCs w:val="0"/>
          <w:color w:val="000000"/>
          <w:kern w:val="0"/>
          <w:sz w:val="21"/>
          <w:szCs w:val="20"/>
          <w:lang w:val="en-US" w:eastAsia="zh-CN" w:bidi="ar"/>
        </w:rPr>
        <w:t>二、一、二线城市租金均价环比下跌，三四线城市租金维稳</w:t>
      </w:r>
    </w:p>
    <w:p>
      <w:pPr>
        <w:keepNext w:val="0"/>
        <w:keepLines w:val="0"/>
        <w:widowControl/>
        <w:suppressLineNumbers w:val="0"/>
        <w:shd w:val="clear" w:fill="FFFFFF"/>
        <w:adjustRightInd w:val="0"/>
        <w:snapToGrid w:val="0"/>
        <w:spacing w:before="156" w:beforeLines="50" w:beforeAutospacing="0" w:after="156" w:afterLines="50" w:afterAutospacing="0" w:line="480" w:lineRule="atLeast"/>
        <w:ind w:left="0" w:right="119" w:firstLine="400" w:firstLineChars="200"/>
        <w:jc w:val="both"/>
        <w:textAlignment w:val="baseline"/>
        <w:rPr>
          <w:rFonts w:hint="eastAsia" w:ascii="黑体" w:hAnsi="宋体" w:eastAsia="黑体" w:cs="Source Han Sans SC Regular"/>
          <w:color w:val="000000"/>
          <w:kern w:val="0"/>
          <w:sz w:val="20"/>
          <w:szCs w:val="20"/>
          <w:shd w:val="clear" w:fill="FFFFFF"/>
          <w:vertAlign w:val="baseline"/>
          <w:lang w:val="en-US" w:bidi="ar"/>
        </w:rPr>
      </w:pPr>
      <w:r>
        <w:rPr>
          <w:rFonts w:hint="eastAsia" w:ascii="黑体" w:hAnsi="宋体" w:eastAsia="黑体" w:cs="Source Han Sans SC Regular"/>
          <w:color w:val="000000"/>
          <w:kern w:val="0"/>
          <w:sz w:val="20"/>
          <w:szCs w:val="20"/>
          <w:shd w:val="clear" w:fill="FFFFFF"/>
          <w:vertAlign w:val="baseline"/>
          <w:lang w:val="en-US" w:eastAsia="zh-CN" w:bidi="ar"/>
        </w:rPr>
        <w:t>2021年8月，一、二线城市租金均价环比下跌，且一线城市跌幅居首，三四线城市租金均价较上月持平。其中，一线城市平均租金为70.90元/平方米/月，环比下跌0.58%，同比上涨0.90%；二线城市平均租金为32.17元/平方米/月，环比下跌0.38%，同比上涨2.01%；三四线城市平均租金为24.21元/平方米/月，环比持平，同比上涨0.26%。</w:t>
      </w:r>
    </w:p>
    <w:p>
      <w:pPr>
        <w:keepNext w:val="0"/>
        <w:keepLines w:val="0"/>
        <w:widowControl/>
        <w:suppressLineNumbers w:val="0"/>
        <w:shd w:val="clear" w:fill="FFFFFF"/>
        <w:adjustRightInd w:val="0"/>
        <w:snapToGrid w:val="0"/>
        <w:spacing w:before="156" w:beforeLines="50" w:beforeAutospacing="0" w:after="156" w:afterLines="50" w:afterAutospacing="0" w:line="480" w:lineRule="atLeast"/>
        <w:ind w:left="0" w:right="119" w:firstLine="400" w:firstLineChars="200"/>
        <w:jc w:val="both"/>
        <w:textAlignment w:val="baseline"/>
        <w:rPr>
          <w:rFonts w:hint="eastAsia" w:ascii="黑体" w:hAnsi="宋体" w:eastAsia="黑体" w:cs="Source Han Sans SC Regular"/>
          <w:color w:val="000000"/>
          <w:kern w:val="0"/>
          <w:sz w:val="20"/>
          <w:szCs w:val="20"/>
          <w:shd w:val="clear" w:fill="FFFFFF"/>
          <w:vertAlign w:val="baseline"/>
          <w:lang w:val="en-US" w:bidi="ar"/>
        </w:rPr>
      </w:pPr>
      <w:r>
        <w:rPr>
          <w:rFonts w:hint="eastAsia" w:ascii="黑体" w:hAnsi="宋体" w:eastAsia="黑体" w:cs="Source Han Sans SC Regular"/>
          <w:color w:val="000000"/>
          <w:kern w:val="0"/>
          <w:sz w:val="20"/>
          <w:szCs w:val="20"/>
          <w:shd w:val="clear" w:fill="FFFFFF"/>
          <w:vertAlign w:val="baseline"/>
          <w:lang w:val="en-US" w:eastAsia="zh-CN" w:bidi="ar"/>
        </w:rPr>
        <w:t>进入8月份，一线城市租金跌幅居首，主要是受到北京、广州、深圳租赁市场热度有所下降等因素的影响，租金环比分别下跌1.19%、0.74%、0.11%。一方面，旺季效应逐渐减退，一线城市人口流动力下降较为明显，租赁需求减少，导致租金水平下跌显著；另一方面，北京、深圳等城市近期完善租赁市场保障体系、加大住房供应力度，在一定程度上有效缓解市场供需失衡，致使租金水平有所下滑。另外，北京近日面向社会公开征求有关住房租赁的意见，其中明确提出调控租金上涨过快，必要时可实行佣金或租金指导价，这一创新性提议将有效限制租金涨幅。</w:t>
      </w:r>
    </w:p>
    <w:p>
      <w:pPr>
        <w:keepNext w:val="0"/>
        <w:keepLines w:val="0"/>
        <w:widowControl/>
        <w:suppressLineNumbers w:val="0"/>
        <w:shd w:val="clear" w:fill="FFFFFF"/>
        <w:adjustRightInd w:val="0"/>
        <w:snapToGrid w:val="0"/>
        <w:spacing w:before="0" w:beforeAutospacing="0" w:after="225" w:afterAutospacing="0" w:line="360" w:lineRule="auto"/>
        <w:ind w:left="0" w:right="0"/>
        <w:jc w:val="center"/>
        <w:textAlignment w:val="baseline"/>
        <w:rPr>
          <w:rFonts w:hint="eastAsia" w:ascii="楷体" w:hAnsi="楷体" w:eastAsia="楷体" w:cs="宋体"/>
          <w:snapToGrid w:val="0"/>
          <w:color w:val="333333"/>
          <w:kern w:val="24"/>
          <w:shd w:val="clear" w:fill="FFFFFF"/>
          <w:vertAlign w:val="baseline"/>
          <w:lang w:val="en-US"/>
        </w:rPr>
      </w:pPr>
      <w:r>
        <w:rPr>
          <w:rFonts w:hint="eastAsia" w:ascii="楷体" w:hAnsi="楷体" w:eastAsia="楷体" w:cs="宋体"/>
          <w:color w:val="333333"/>
          <w:kern w:val="24"/>
          <w:sz w:val="21"/>
          <w:szCs w:val="24"/>
          <w:shd w:val="clear" w:fill="FFFFFF"/>
          <w:vertAlign w:val="baseline"/>
          <w:lang w:val="en-US" w:eastAsia="zh-CN" w:bidi="ar"/>
        </w:rPr>
        <w:drawing>
          <wp:inline distT="0" distB="0" distL="114300" distR="114300">
            <wp:extent cx="5267325" cy="2409825"/>
            <wp:effectExtent l="0" t="0" r="9525" b="9525"/>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16"/>
                    <a:stretch>
                      <a:fillRect/>
                    </a:stretch>
                  </pic:blipFill>
                  <pic:spPr>
                    <a:xfrm>
                      <a:off x="0" y="0"/>
                      <a:ext cx="5267325" cy="2409825"/>
                    </a:xfrm>
                    <a:prstGeom prst="rect">
                      <a:avLst/>
                    </a:prstGeom>
                    <a:noFill/>
                    <a:ln>
                      <a:noFill/>
                    </a:ln>
                  </pic:spPr>
                </pic:pic>
              </a:graphicData>
            </a:graphic>
          </wp:inline>
        </w:drawing>
      </w:r>
    </w:p>
    <w:p>
      <w:pPr>
        <w:keepNext w:val="0"/>
        <w:keepLines w:val="0"/>
        <w:widowControl/>
        <w:suppressLineNumbers w:val="0"/>
        <w:shd w:val="clear" w:fill="FFFFFF"/>
        <w:adjustRightInd w:val="0"/>
        <w:snapToGrid w:val="0"/>
        <w:spacing w:before="0" w:beforeAutospacing="0" w:after="225" w:afterAutospacing="0" w:line="360" w:lineRule="auto"/>
        <w:ind w:left="0" w:right="0"/>
        <w:jc w:val="both"/>
        <w:textAlignment w:val="baseline"/>
        <w:rPr>
          <w:rFonts w:hint="eastAsia" w:ascii="楷体" w:hAnsi="楷体" w:eastAsia="楷体" w:cs="宋体"/>
          <w:color w:val="333333"/>
          <w:kern w:val="24"/>
          <w:shd w:val="clear" w:fill="FFFFFF"/>
          <w:vertAlign w:val="baseline"/>
          <w:lang w:val="en-US"/>
        </w:rPr>
      </w:pPr>
      <w:r>
        <w:rPr>
          <w:rFonts w:hint="eastAsia" w:ascii="楷体" w:hAnsi="楷体" w:eastAsia="楷体" w:cs="宋体"/>
          <w:snapToGrid w:val="0"/>
          <w:color w:val="333333"/>
          <w:kern w:val="24"/>
          <w:sz w:val="21"/>
          <w:szCs w:val="24"/>
          <w:shd w:val="clear" w:fill="FFFFFF"/>
          <w:vertAlign w:val="baseline"/>
          <w:lang w:val="en-US" w:eastAsia="zh-CN" w:bidi="ar"/>
        </w:rPr>
        <w:t>备注：从</w:t>
      </w:r>
      <w:r>
        <w:rPr>
          <w:rFonts w:hint="eastAsia" w:ascii="楷体" w:hAnsi="楷体" w:eastAsia="楷体" w:cs="宋体"/>
          <w:color w:val="333333"/>
          <w:kern w:val="24"/>
          <w:sz w:val="21"/>
          <w:szCs w:val="24"/>
          <w:shd w:val="clear" w:fill="FFFFFF"/>
          <w:vertAlign w:val="baseline"/>
          <w:lang w:val="en-US" w:eastAsia="zh-CN" w:bidi="ar"/>
        </w:rPr>
        <w:t>2021</w:t>
      </w:r>
      <w:r>
        <w:rPr>
          <w:rFonts w:hint="eastAsia" w:ascii="楷体" w:hAnsi="楷体" w:eastAsia="楷体" w:cs="宋体"/>
          <w:snapToGrid w:val="0"/>
          <w:color w:val="333333"/>
          <w:kern w:val="24"/>
          <w:sz w:val="21"/>
          <w:szCs w:val="24"/>
          <w:shd w:val="clear" w:fill="FFFFFF"/>
          <w:vertAlign w:val="baseline"/>
          <w:lang w:val="en-US" w:eastAsia="zh-CN" w:bidi="ar"/>
        </w:rPr>
        <w:t>年</w:t>
      </w:r>
      <w:r>
        <w:rPr>
          <w:rFonts w:hint="eastAsia" w:ascii="楷体" w:hAnsi="楷体" w:eastAsia="楷体" w:cs="宋体"/>
          <w:color w:val="333333"/>
          <w:kern w:val="24"/>
          <w:sz w:val="21"/>
          <w:szCs w:val="24"/>
          <w:shd w:val="clear" w:fill="FFFFFF"/>
          <w:vertAlign w:val="baseline"/>
          <w:lang w:val="en-US" w:eastAsia="zh-CN" w:bidi="ar"/>
        </w:rPr>
        <w:t>7</w:t>
      </w:r>
      <w:r>
        <w:rPr>
          <w:rFonts w:hint="eastAsia" w:ascii="楷体" w:hAnsi="楷体" w:eastAsia="楷体" w:cs="宋体"/>
          <w:snapToGrid w:val="0"/>
          <w:color w:val="333333"/>
          <w:kern w:val="24"/>
          <w:sz w:val="21"/>
          <w:szCs w:val="24"/>
          <w:shd w:val="clear" w:fill="FFFFFF"/>
          <w:vertAlign w:val="baseline"/>
          <w:lang w:val="en-US" w:eastAsia="zh-CN" w:bidi="ar"/>
        </w:rPr>
        <w:t>月更新城市对应的等级，数据较之前公布数据有所调整。</w:t>
      </w:r>
    </w:p>
    <w:p>
      <w:pPr>
        <w:keepNext w:val="0"/>
        <w:keepLines w:val="0"/>
        <w:widowControl/>
        <w:suppressLineNumbers w:val="0"/>
        <w:shd w:val="clear" w:fill="FFFFFF"/>
        <w:adjustRightInd w:val="0"/>
        <w:snapToGrid w:val="0"/>
        <w:spacing w:before="0" w:beforeAutospacing="0" w:after="225" w:afterAutospacing="0" w:line="360" w:lineRule="auto"/>
        <w:ind w:left="0" w:right="0"/>
        <w:jc w:val="center"/>
        <w:textAlignment w:val="baseline"/>
        <w:rPr>
          <w:rFonts w:hint="eastAsia" w:ascii="黑体" w:hAnsi="宋体" w:eastAsia="黑体" w:cs="Times New Roman"/>
          <w:color w:val="000000"/>
          <w:sz w:val="22"/>
          <w:szCs w:val="24"/>
          <w:shd w:val="clear" w:fill="FFFFFF"/>
          <w:vertAlign w:val="baseline"/>
          <w:lang w:val="en-US"/>
        </w:rPr>
      </w:pPr>
      <w:r>
        <w:rPr>
          <w:rFonts w:hint="eastAsia" w:ascii="黑体" w:hAnsi="宋体" w:eastAsia="黑体" w:cs="Times New Roman"/>
          <w:color w:val="000000"/>
          <w:kern w:val="2"/>
          <w:sz w:val="22"/>
          <w:szCs w:val="24"/>
          <w:shd w:val="clear" w:fill="FFFFFF"/>
          <w:vertAlign w:val="baseline"/>
          <w:lang w:val="en-US" w:eastAsia="zh-CN" w:bidi="ar"/>
        </w:rPr>
        <w:t>表:不同城市等级租金均价环比情况</w:t>
      </w:r>
    </w:p>
    <w:p>
      <w:pPr>
        <w:keepNext w:val="0"/>
        <w:keepLines w:val="0"/>
        <w:widowControl/>
        <w:suppressLineNumbers w:val="0"/>
        <w:shd w:val="clear" w:fill="FFFFFF"/>
        <w:adjustRightInd w:val="0"/>
        <w:snapToGrid w:val="0"/>
        <w:spacing w:before="0" w:beforeAutospacing="0" w:after="0" w:afterAutospacing="0" w:line="360" w:lineRule="auto"/>
        <w:ind w:left="0" w:right="0"/>
        <w:jc w:val="center"/>
        <w:textAlignment w:val="baseline"/>
        <w:rPr>
          <w:rFonts w:hint="eastAsia" w:ascii="黑体" w:hAnsi="宋体" w:eastAsia="黑体" w:cs="Source Han Sans SC Regular"/>
          <w:color w:val="000000"/>
          <w:kern w:val="0"/>
          <w:sz w:val="20"/>
          <w:szCs w:val="20"/>
          <w:shd w:val="clear" w:fill="FFFFFF"/>
          <w:vertAlign w:val="baseline"/>
          <w:lang w:val="en-US" w:bidi="ar"/>
        </w:rPr>
      </w:pPr>
      <w:r>
        <w:rPr>
          <w:rFonts w:hint="default" w:ascii="Calibri" w:hAnsi="Calibri" w:eastAsia="宋体" w:cs="Times New Roman"/>
          <w:kern w:val="2"/>
          <w:sz w:val="21"/>
          <w:szCs w:val="24"/>
          <w:shd w:val="clear" w:fill="FFFFFF"/>
          <w:vertAlign w:val="baseline"/>
          <w:lang w:val="en-US" w:eastAsia="zh-CN" w:bidi="ar"/>
        </w:rPr>
        <w:drawing>
          <wp:inline distT="0" distB="0" distL="114300" distR="114300">
            <wp:extent cx="5276850" cy="1657350"/>
            <wp:effectExtent l="0" t="0" r="0" b="0"/>
            <wp:docPr id="3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pic:cNvPicPr>
                      <a:picLocks noChangeAspect="1"/>
                    </pic:cNvPicPr>
                  </pic:nvPicPr>
                  <pic:blipFill>
                    <a:blip r:embed="rId17"/>
                    <a:stretch>
                      <a:fillRect/>
                    </a:stretch>
                  </pic:blipFill>
                  <pic:spPr>
                    <a:xfrm>
                      <a:off x="0" y="0"/>
                      <a:ext cx="5276850" cy="1657350"/>
                    </a:xfrm>
                    <a:prstGeom prst="rect">
                      <a:avLst/>
                    </a:prstGeom>
                    <a:noFill/>
                    <a:ln>
                      <a:noFill/>
                    </a:ln>
                  </pic:spPr>
                </pic:pic>
              </a:graphicData>
            </a:graphic>
          </wp:inline>
        </w:drawing>
      </w:r>
    </w:p>
    <w:p>
      <w:pPr>
        <w:keepNext w:val="0"/>
        <w:keepLines w:val="0"/>
        <w:widowControl/>
        <w:suppressLineNumbers w:val="0"/>
        <w:spacing w:before="312" w:beforeLines="100" w:beforeAutospacing="0" w:after="156" w:afterLines="50" w:afterAutospacing="0" w:line="360" w:lineRule="auto"/>
        <w:ind w:left="0" w:right="0"/>
        <w:jc w:val="both"/>
        <w:rPr>
          <w:rFonts w:hint="eastAsia" w:ascii="黑体" w:hAnsi="宋体" w:eastAsia="黑体" w:cs="Source Han Sans SC Regular"/>
          <w:b/>
          <w:bCs w:val="0"/>
          <w:color w:val="000000"/>
          <w:kern w:val="0"/>
          <w:szCs w:val="20"/>
          <w:lang w:val="en-US" w:bidi="ar"/>
        </w:rPr>
      </w:pPr>
      <w:r>
        <w:rPr>
          <w:rFonts w:hint="eastAsia" w:ascii="黑体" w:hAnsi="宋体" w:eastAsia="黑体" w:cs="Source Han Sans SC Regular"/>
          <w:b/>
          <w:bCs w:val="0"/>
          <w:color w:val="000000"/>
          <w:kern w:val="0"/>
          <w:sz w:val="21"/>
          <w:szCs w:val="20"/>
          <w:lang w:val="en-US" w:eastAsia="zh-CN" w:bidi="ar"/>
        </w:rPr>
        <w:t xml:space="preserve">三、8月上涨城市数量减少12城，保定租金涨幅领跑 </w:t>
      </w:r>
    </w:p>
    <w:p>
      <w:pPr>
        <w:keepNext w:val="0"/>
        <w:keepLines w:val="0"/>
        <w:widowControl/>
        <w:suppressLineNumbers w:val="0"/>
        <w:spacing w:before="312" w:beforeLines="100" w:beforeAutospacing="0" w:after="156" w:afterLines="50" w:afterAutospacing="0" w:line="360" w:lineRule="auto"/>
        <w:ind w:left="0" w:right="0" w:firstLine="400" w:firstLineChars="200"/>
        <w:jc w:val="both"/>
        <w:rPr>
          <w:rFonts w:hint="eastAsia" w:ascii="黑体" w:hAnsi="宋体" w:eastAsia="黑体" w:cs="Source Han Sans SC Regular"/>
          <w:color w:val="000000"/>
          <w:kern w:val="0"/>
          <w:sz w:val="20"/>
          <w:szCs w:val="20"/>
          <w:lang w:val="en-US" w:bidi="ar"/>
        </w:rPr>
      </w:pPr>
      <w:r>
        <w:rPr>
          <w:rFonts w:hint="eastAsia" w:ascii="黑体" w:hAnsi="宋体" w:eastAsia="黑体" w:cs="Source Han Sans SC Regular"/>
          <w:color w:val="000000"/>
          <w:kern w:val="0"/>
          <w:sz w:val="20"/>
          <w:szCs w:val="20"/>
          <w:lang w:val="en-US" w:eastAsia="zh-CN" w:bidi="ar"/>
        </w:rPr>
        <w:t>据诸葛找房数据研究中心监测数据，从涨跌城市数量来看，全国大中租赁城市中，租金均价上涨城市9个，数量较上月减少12个，平均涨幅为1.21%，涨幅收窄0.33个百分点；下跌城市数31个，较上月增加12个，平均跌幅0.71%，跌幅扩大0.36个百分点。整体来看，上涨城市数量较上月大幅减少，租金下跌城市数量占据市场主要份额，旺季效应逐渐淡化，租赁需求明显减少，导致租金水平以下跌为主。</w:t>
      </w:r>
    </w:p>
    <w:p>
      <w:pPr>
        <w:keepNext w:val="0"/>
        <w:keepLines w:val="0"/>
        <w:widowControl/>
        <w:suppressLineNumbers w:val="0"/>
        <w:shd w:val="clear" w:fill="FFFFFF"/>
        <w:adjustRightInd w:val="0"/>
        <w:snapToGrid w:val="0"/>
        <w:spacing w:before="156" w:beforeLines="50" w:beforeAutospacing="0" w:after="156" w:afterLines="50" w:afterAutospacing="0" w:line="360" w:lineRule="auto"/>
        <w:ind w:left="0" w:right="0"/>
        <w:jc w:val="both"/>
        <w:textAlignment w:val="baseline"/>
        <w:rPr>
          <w:rFonts w:hint="eastAsia" w:ascii="黑体" w:hAnsi="宋体" w:eastAsia="黑体" w:cs="Source Han Sans SC Regular"/>
          <w:color w:val="000000"/>
          <w:kern w:val="0"/>
          <w:sz w:val="20"/>
          <w:szCs w:val="20"/>
          <w:shd w:val="clear" w:fill="FFFFFF"/>
          <w:vertAlign w:val="baseline"/>
          <w:lang w:val="en-US" w:bidi="ar"/>
        </w:rPr>
      </w:pPr>
      <w:r>
        <w:rPr>
          <w:rFonts w:hint="eastAsia" w:ascii="黑体" w:hAnsi="宋体" w:eastAsia="黑体" w:cs="Source Han Sans SC Regular"/>
          <w:color w:val="000000"/>
          <w:kern w:val="0"/>
          <w:sz w:val="20"/>
          <w:szCs w:val="20"/>
          <w:shd w:val="clear" w:fill="FFFFFF"/>
          <w:vertAlign w:val="baseline"/>
          <w:lang w:val="en-US" w:eastAsia="zh-CN" w:bidi="ar"/>
        </w:rPr>
        <w:drawing>
          <wp:inline distT="0" distB="0" distL="114300" distR="114300">
            <wp:extent cx="5267325" cy="1924050"/>
            <wp:effectExtent l="0" t="0" r="9525" b="0"/>
            <wp:docPr id="1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pic:cNvPicPr>
                      <a:picLocks noChangeAspect="1"/>
                    </pic:cNvPicPr>
                  </pic:nvPicPr>
                  <pic:blipFill>
                    <a:blip r:embed="rId18"/>
                    <a:stretch>
                      <a:fillRect/>
                    </a:stretch>
                  </pic:blipFill>
                  <pic:spPr>
                    <a:xfrm>
                      <a:off x="0" y="0"/>
                      <a:ext cx="5267325" cy="1924050"/>
                    </a:xfrm>
                    <a:prstGeom prst="rect">
                      <a:avLst/>
                    </a:prstGeom>
                    <a:noFill/>
                    <a:ln>
                      <a:noFill/>
                    </a:ln>
                  </pic:spPr>
                </pic:pic>
              </a:graphicData>
            </a:graphic>
          </wp:inline>
        </w:drawing>
      </w:r>
    </w:p>
    <w:p>
      <w:pPr>
        <w:keepNext w:val="0"/>
        <w:keepLines w:val="0"/>
        <w:widowControl/>
        <w:suppressLineNumbers w:val="0"/>
        <w:shd w:val="clear" w:fill="FFFFFF"/>
        <w:adjustRightInd w:val="0"/>
        <w:snapToGrid w:val="0"/>
        <w:spacing w:before="0" w:beforeAutospacing="0" w:after="225" w:afterAutospacing="0" w:line="360" w:lineRule="auto"/>
        <w:ind w:left="0" w:right="0"/>
        <w:jc w:val="center"/>
        <w:textAlignment w:val="baseline"/>
        <w:rPr>
          <w:rFonts w:hint="eastAsia" w:ascii="黑体" w:hAnsi="宋体" w:eastAsia="黑体" w:cs="Times New Roman"/>
          <w:color w:val="000000"/>
          <w:sz w:val="22"/>
          <w:szCs w:val="24"/>
          <w:shd w:val="clear" w:fill="FFFFFF"/>
          <w:vertAlign w:val="baseline"/>
          <w:lang w:val="en-US"/>
        </w:rPr>
      </w:pPr>
      <w:r>
        <w:rPr>
          <w:rFonts w:hint="eastAsia" w:ascii="黑体" w:hAnsi="宋体" w:eastAsia="黑体" w:cs="Times New Roman"/>
          <w:color w:val="000000"/>
          <w:kern w:val="2"/>
          <w:sz w:val="22"/>
          <w:szCs w:val="24"/>
          <w:shd w:val="clear" w:fill="FFFFFF"/>
          <w:vertAlign w:val="baseline"/>
          <w:lang w:val="en-US" w:eastAsia="zh-CN" w:bidi="ar"/>
        </w:rPr>
        <w:t>表：2021年8月全国大中城市租金价格涨跌城市</w:t>
      </w:r>
    </w:p>
    <w:p>
      <w:pPr>
        <w:pStyle w:val="7"/>
        <w:widowControl/>
        <w:shd w:val="clear" w:fill="FFFFFF"/>
        <w:spacing w:before="156" w:beforeLines="50" w:beforeAutospacing="0" w:after="156" w:afterLines="50" w:afterAutospacing="0" w:line="480" w:lineRule="atLeast"/>
        <w:ind w:left="0" w:right="0"/>
        <w:jc w:val="center"/>
        <w:textAlignment w:val="baseline"/>
        <w:rPr>
          <w:rFonts w:hint="eastAsia" w:ascii="黑体" w:hAnsi="宋体" w:eastAsia="黑体" w:cs="Source Han Sans SC Regular"/>
          <w:color w:val="000000"/>
          <w:sz w:val="20"/>
          <w:szCs w:val="20"/>
          <w:shd w:val="clear" w:fill="FFFFFF"/>
          <w:vertAlign w:val="baseline"/>
          <w:lang w:val="en-US" w:bidi="ar"/>
        </w:rPr>
      </w:pPr>
      <w:r>
        <w:rPr>
          <w:shd w:val="clear" w:fill="FFFFFF"/>
          <w:vertAlign w:val="baseline"/>
          <w:lang w:val="en-US"/>
        </w:rPr>
        <w:drawing>
          <wp:inline distT="0" distB="0" distL="114300" distR="114300">
            <wp:extent cx="5276850" cy="9144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9"/>
                    <a:stretch>
                      <a:fillRect/>
                    </a:stretch>
                  </pic:blipFill>
                  <pic:spPr>
                    <a:xfrm>
                      <a:off x="0" y="0"/>
                      <a:ext cx="5276850" cy="914400"/>
                    </a:xfrm>
                    <a:prstGeom prst="rect">
                      <a:avLst/>
                    </a:prstGeom>
                    <a:noFill/>
                    <a:ln>
                      <a:noFill/>
                    </a:ln>
                  </pic:spPr>
                </pic:pic>
              </a:graphicData>
            </a:graphic>
          </wp:inline>
        </w:drawing>
      </w:r>
    </w:p>
    <w:p>
      <w:pPr>
        <w:keepNext w:val="0"/>
        <w:keepLines w:val="0"/>
        <w:widowControl w:val="0"/>
        <w:suppressLineNumbers w:val="0"/>
        <w:spacing w:before="240" w:beforeAutospacing="0" w:after="240" w:afterAutospacing="0" w:line="360" w:lineRule="auto"/>
        <w:ind w:left="0" w:right="0" w:firstLine="400" w:firstLineChars="200"/>
        <w:jc w:val="both"/>
        <w:rPr>
          <w:rFonts w:hint="eastAsia" w:ascii="黑体" w:hAnsi="宋体" w:eastAsia="黑体" w:cs="Source Han Sans SC Regular"/>
          <w:color w:val="000000"/>
          <w:kern w:val="0"/>
          <w:sz w:val="20"/>
          <w:szCs w:val="20"/>
          <w:lang w:val="en-US" w:bidi="ar"/>
        </w:rPr>
      </w:pPr>
      <w:r>
        <w:rPr>
          <w:rFonts w:hint="eastAsia" w:ascii="黑体" w:hAnsi="宋体" w:eastAsia="黑体" w:cs="Source Han Sans SC Regular"/>
          <w:color w:val="000000"/>
          <w:kern w:val="0"/>
          <w:sz w:val="20"/>
          <w:szCs w:val="20"/>
          <w:lang w:val="en-US" w:eastAsia="zh-CN" w:bidi="ar"/>
        </w:rPr>
        <w:t>从环比上涨城市来看，本月租金环比上涨的TOP5城市为保定、杭州、泉州、上海、洛阳，环比分别上涨2.31%、2.29%、2.22%、1.72%、0.94%。城市建设进程较快的典型城市凸显出就业需求多、人口流量高等特征，带动租赁需求有所增加，租金涨幅领先。从同比变化来看，5城表现仍较为活跃，4城租金涨幅同比超5%，其中泉州租金涨幅同比高达10.41%，保定、上海、杭州同比涨幅分别为8.35%、6.23%、5.22%。</w:t>
      </w:r>
    </w:p>
    <w:p>
      <w:pPr>
        <w:keepNext w:val="0"/>
        <w:keepLines w:val="0"/>
        <w:widowControl/>
        <w:suppressLineNumbers w:val="0"/>
        <w:shd w:val="clear" w:fill="FFFFFF"/>
        <w:adjustRightInd w:val="0"/>
        <w:snapToGrid w:val="0"/>
        <w:spacing w:before="0" w:beforeAutospacing="0" w:after="0" w:afterAutospacing="0"/>
        <w:ind w:left="0" w:right="0"/>
        <w:jc w:val="center"/>
        <w:textAlignment w:val="baseline"/>
        <w:rPr>
          <w:rFonts w:hint="eastAsia" w:ascii="黑体" w:hAnsi="宋体" w:eastAsia="黑体" w:cs="Times New Roman"/>
          <w:color w:val="000000"/>
          <w:sz w:val="22"/>
          <w:szCs w:val="24"/>
          <w:shd w:val="clear" w:fill="FFFFFF"/>
          <w:vertAlign w:val="baseline"/>
          <w:lang w:val="en-US"/>
        </w:rPr>
      </w:pPr>
      <w:r>
        <w:rPr>
          <w:rFonts w:hint="eastAsia" w:ascii="黑体" w:hAnsi="宋体" w:eastAsia="黑体" w:cs="Times New Roman"/>
          <w:color w:val="000000"/>
          <w:kern w:val="2"/>
          <w:sz w:val="22"/>
          <w:szCs w:val="24"/>
          <w:shd w:val="clear" w:fill="FFFFFF"/>
          <w:vertAlign w:val="baseline"/>
          <w:lang w:val="en-US" w:eastAsia="zh-CN" w:bidi="ar"/>
        </w:rPr>
        <w:t>表：环比涨幅TOP5城市排名</w:t>
      </w:r>
    </w:p>
    <w:p>
      <w:pPr>
        <w:keepNext w:val="0"/>
        <w:keepLines w:val="0"/>
        <w:widowControl/>
        <w:suppressLineNumbers w:val="0"/>
        <w:shd w:val="clear" w:fill="FFFFFF"/>
        <w:adjustRightInd w:val="0"/>
        <w:snapToGrid w:val="0"/>
        <w:spacing w:before="0" w:beforeAutospacing="0" w:after="0" w:afterAutospacing="0"/>
        <w:ind w:left="0" w:right="0"/>
        <w:jc w:val="center"/>
        <w:textAlignment w:val="baseline"/>
        <w:rPr>
          <w:rFonts w:hint="eastAsia" w:ascii="黑体" w:hAnsi="宋体" w:eastAsia="黑体" w:cs="Source Han Sans SC Regular"/>
          <w:color w:val="000000"/>
          <w:kern w:val="0"/>
          <w:sz w:val="20"/>
          <w:szCs w:val="20"/>
          <w:shd w:val="clear" w:fill="FFFFFF"/>
          <w:vertAlign w:val="baseline"/>
          <w:lang w:val="en-US" w:bidi="ar"/>
        </w:rPr>
      </w:pPr>
      <w:r>
        <w:rPr>
          <w:rFonts w:hint="default" w:ascii="Calibri" w:hAnsi="Calibri" w:eastAsia="宋体" w:cs="Times New Roman"/>
          <w:kern w:val="2"/>
          <w:sz w:val="21"/>
          <w:szCs w:val="24"/>
          <w:shd w:val="clear" w:fill="FFFFFF"/>
          <w:vertAlign w:val="baseline"/>
          <w:lang w:val="en-US" w:eastAsia="zh-CN" w:bidi="ar"/>
        </w:rPr>
        <w:drawing>
          <wp:inline distT="0" distB="0" distL="114300" distR="114300">
            <wp:extent cx="5276850" cy="16002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5276850" cy="1600200"/>
                    </a:xfrm>
                    <a:prstGeom prst="rect">
                      <a:avLst/>
                    </a:prstGeom>
                    <a:noFill/>
                    <a:ln>
                      <a:noFill/>
                    </a:ln>
                  </pic:spPr>
                </pic:pic>
              </a:graphicData>
            </a:graphic>
          </wp:inline>
        </w:drawing>
      </w:r>
    </w:p>
    <w:p>
      <w:pPr>
        <w:keepNext w:val="0"/>
        <w:keepLines w:val="0"/>
        <w:widowControl w:val="0"/>
        <w:suppressLineNumbers w:val="0"/>
        <w:spacing w:before="240" w:beforeAutospacing="0" w:after="240" w:afterAutospacing="0" w:line="360" w:lineRule="auto"/>
        <w:ind w:left="0" w:right="0" w:firstLine="400" w:firstLineChars="200"/>
        <w:jc w:val="both"/>
        <w:rPr>
          <w:rFonts w:hint="eastAsia" w:ascii="黑体" w:hAnsi="宋体" w:eastAsia="黑体" w:cs="Source Han Sans SC Regular"/>
          <w:color w:val="000000"/>
          <w:kern w:val="0"/>
          <w:sz w:val="20"/>
          <w:szCs w:val="20"/>
          <w:lang w:val="en-US" w:bidi="ar"/>
        </w:rPr>
      </w:pPr>
      <w:r>
        <w:rPr>
          <w:rFonts w:hint="eastAsia" w:ascii="黑体" w:hAnsi="宋体" w:eastAsia="黑体" w:cs="Source Han Sans SC Regular"/>
          <w:color w:val="000000"/>
          <w:kern w:val="0"/>
          <w:sz w:val="20"/>
          <w:szCs w:val="20"/>
          <w:lang w:val="en-US" w:eastAsia="zh-CN" w:bidi="ar"/>
        </w:rPr>
        <w:t>从环比跌幅TOP5城市来看，8月份租金跌幅前5城市分别是成都、烟台、北京、青岛、温州，环比跌幅为2.99%、1.20%、1.19%、1.18%、1.05%。整体来看，城市在完善租赁保障体系、加大住房供应等方面落实较稳，住房供应紧张情形得以缓解，导致租金呈现下滑态势，成都、北京等城租金水平下跌幅度较大。</w:t>
      </w:r>
    </w:p>
    <w:p>
      <w:pPr>
        <w:keepNext w:val="0"/>
        <w:keepLines w:val="0"/>
        <w:widowControl/>
        <w:suppressLineNumbers w:val="0"/>
        <w:shd w:val="clear" w:fill="FFFFFF"/>
        <w:adjustRightInd w:val="0"/>
        <w:snapToGrid w:val="0"/>
        <w:spacing w:before="0" w:beforeAutospacing="0" w:after="0" w:afterAutospacing="0"/>
        <w:ind w:left="0" w:right="0"/>
        <w:jc w:val="center"/>
        <w:textAlignment w:val="baseline"/>
        <w:rPr>
          <w:rFonts w:hint="eastAsia" w:ascii="黑体" w:hAnsi="宋体" w:eastAsia="黑体" w:cs="Times New Roman"/>
          <w:color w:val="000000"/>
          <w:sz w:val="22"/>
          <w:szCs w:val="24"/>
          <w:shd w:val="clear" w:fill="FFFFFF"/>
          <w:vertAlign w:val="baseline"/>
          <w:lang w:val="en-US"/>
        </w:rPr>
      </w:pPr>
      <w:r>
        <w:rPr>
          <w:rFonts w:hint="eastAsia" w:ascii="黑体" w:hAnsi="宋体" w:eastAsia="黑体" w:cs="Times New Roman"/>
          <w:color w:val="000000"/>
          <w:kern w:val="2"/>
          <w:sz w:val="22"/>
          <w:szCs w:val="24"/>
          <w:shd w:val="clear" w:fill="FFFFFF"/>
          <w:vertAlign w:val="baseline"/>
          <w:lang w:val="en-US" w:eastAsia="zh-CN" w:bidi="ar"/>
        </w:rPr>
        <w:t>表：环比跌幅TOP5城市排名</w:t>
      </w:r>
    </w:p>
    <w:p>
      <w:pPr>
        <w:keepNext w:val="0"/>
        <w:keepLines w:val="0"/>
        <w:widowControl w:val="0"/>
        <w:suppressLineNumbers w:val="0"/>
        <w:spacing w:before="0" w:beforeAutospacing="0" w:after="0" w:afterAutospacing="0"/>
        <w:ind w:left="0" w:right="0"/>
        <w:jc w:val="both"/>
        <w:rPr>
          <w:rFonts w:hint="eastAsia" w:ascii="黑体" w:hAnsi="宋体" w:eastAsia="黑体" w:cs="黑体"/>
          <w:lang w:val="en-US"/>
        </w:rPr>
      </w:pPr>
      <w:r>
        <w:rPr>
          <w:rFonts w:hint="default" w:ascii="Calibri" w:hAnsi="Calibri" w:eastAsia="宋体" w:cs="Times New Roman"/>
          <w:kern w:val="2"/>
          <w:sz w:val="21"/>
          <w:szCs w:val="24"/>
          <w:lang w:val="en-US" w:eastAsia="zh-CN" w:bidi="ar"/>
        </w:rPr>
        <w:drawing>
          <wp:inline distT="0" distB="0" distL="114300" distR="114300">
            <wp:extent cx="5276850" cy="1600200"/>
            <wp:effectExtent l="0" t="0" r="0" b="0"/>
            <wp:docPr id="1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pic:cNvPicPr>
                      <a:picLocks noChangeAspect="1"/>
                    </pic:cNvPicPr>
                  </pic:nvPicPr>
                  <pic:blipFill>
                    <a:blip r:embed="rId21"/>
                    <a:stretch>
                      <a:fillRect/>
                    </a:stretch>
                  </pic:blipFill>
                  <pic:spPr>
                    <a:xfrm>
                      <a:off x="0" y="0"/>
                      <a:ext cx="5276850" cy="160020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center"/>
        <w:rPr>
          <w:rFonts w:hint="eastAsia" w:ascii="黑体" w:hAnsi="宋体" w:eastAsia="黑体" w:cs="黑体"/>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Times New Roman"/>
          <w:color w:val="000000"/>
          <w:lang w:val="en-US"/>
        </w:rPr>
      </w:pPr>
      <w:r>
        <w:rPr>
          <w:rFonts w:hint="eastAsia" w:ascii="黑体" w:hAnsi="宋体" w:eastAsia="黑体" w:cs="Times New Roman"/>
          <w:kern w:val="2"/>
          <w:sz w:val="21"/>
          <w:szCs w:val="24"/>
          <w:lang w:val="en-US" w:eastAsia="zh-CN" w:bidi="ar"/>
        </w:rPr>
        <w:br w:type="page"/>
      </w:r>
    </w:p>
    <w:p>
      <w:pPr>
        <w:keepNext/>
        <w:keepLines w:val="0"/>
        <w:pageBreakBefore/>
        <w:widowControl/>
        <w:suppressLineNumbers w:val="0"/>
        <w:shd w:val="clear" w:fill="FFFFFF"/>
        <w:adjustRightInd w:val="0"/>
        <w:snapToGrid w:val="0"/>
        <w:spacing w:before="0" w:beforeAutospacing="0" w:after="225" w:afterAutospacing="0"/>
        <w:ind w:left="0" w:right="0"/>
        <w:jc w:val="center"/>
        <w:textAlignment w:val="baseline"/>
        <w:rPr>
          <w:rFonts w:hint="eastAsia" w:ascii="黑体" w:hAnsi="宋体" w:eastAsia="黑体" w:cs="Times New Roman"/>
          <w:color w:val="000000"/>
          <w:sz w:val="22"/>
          <w:szCs w:val="24"/>
          <w:shd w:val="clear" w:fill="FFFFFF"/>
          <w:vertAlign w:val="baseline"/>
          <w:lang w:val="en-US"/>
        </w:rPr>
      </w:pPr>
      <w:r>
        <w:rPr>
          <w:rFonts w:hint="eastAsia" w:ascii="黑体" w:hAnsi="宋体" w:eastAsia="黑体" w:cs="Times New Roman"/>
          <w:color w:val="000000"/>
          <w:kern w:val="2"/>
          <w:sz w:val="22"/>
          <w:szCs w:val="24"/>
          <w:shd w:val="clear" w:fill="FFFFFF"/>
          <w:vertAlign w:val="baseline"/>
          <w:lang w:val="en-US" w:eastAsia="zh-CN" w:bidi="ar"/>
        </w:rPr>
        <w:t>附表1:全国大中城市2021年8月份租金均价及同环比变化幅度</w:t>
      </w:r>
    </w:p>
    <w:p>
      <w:pPr>
        <w:keepNext/>
        <w:keepLines/>
        <w:widowControl w:val="0"/>
        <w:suppressLineNumbers w:val="0"/>
        <w:spacing w:before="0" w:beforeAutospacing="0" w:after="0" w:afterAutospacing="0"/>
        <w:ind w:left="0" w:right="0"/>
        <w:jc w:val="center"/>
        <w:rPr>
          <w:rFonts w:hint="eastAsia" w:ascii="黑体" w:hAnsi="宋体" w:eastAsia="黑体" w:cs="Times New Roman"/>
          <w:color w:val="000000"/>
          <w:sz w:val="22"/>
          <w:szCs w:val="24"/>
          <w:lang w:val="en-US"/>
        </w:rPr>
      </w:pPr>
      <w:r>
        <w:rPr>
          <w:rFonts w:hint="default" w:ascii="Calibri" w:hAnsi="Calibri" w:eastAsia="宋体" w:cs="Times New Roman"/>
          <w:kern w:val="2"/>
          <w:sz w:val="21"/>
          <w:szCs w:val="24"/>
          <w:lang w:val="en-US" w:eastAsia="zh-CN" w:bidi="ar"/>
        </w:rPr>
        <w:drawing>
          <wp:inline distT="0" distB="0" distL="114300" distR="114300">
            <wp:extent cx="4676775" cy="8296275"/>
            <wp:effectExtent l="0" t="0" r="9525" b="9525"/>
            <wp:docPr id="3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pic:cNvPicPr>
                      <a:picLocks noChangeAspect="1"/>
                    </pic:cNvPicPr>
                  </pic:nvPicPr>
                  <pic:blipFill>
                    <a:blip r:embed="rId22"/>
                    <a:stretch>
                      <a:fillRect/>
                    </a:stretch>
                  </pic:blipFill>
                  <pic:spPr>
                    <a:xfrm>
                      <a:off x="0" y="0"/>
                      <a:ext cx="4676775" cy="8296275"/>
                    </a:xfrm>
                    <a:prstGeom prst="rect">
                      <a:avLst/>
                    </a:prstGeom>
                    <a:noFill/>
                    <a:ln>
                      <a:noFill/>
                    </a:ln>
                  </pic:spPr>
                </pic:pic>
              </a:graphicData>
            </a:graphic>
          </wp:inline>
        </w:drawing>
      </w:r>
    </w:p>
    <w:p>
      <w:pPr>
        <w:keepNext/>
        <w:keepLines w:val="0"/>
        <w:pageBreakBefore/>
        <w:widowControl/>
        <w:suppressLineNumbers w:val="0"/>
        <w:shd w:val="clear" w:fill="FFFFFF"/>
        <w:adjustRightInd w:val="0"/>
        <w:snapToGrid w:val="0"/>
        <w:spacing w:before="0" w:beforeAutospacing="0" w:after="225" w:afterAutospacing="0"/>
        <w:ind w:left="0" w:right="0"/>
        <w:jc w:val="center"/>
        <w:textAlignment w:val="baseline"/>
        <w:rPr>
          <w:rFonts w:hint="eastAsia" w:ascii="黑体" w:hAnsi="宋体" w:eastAsia="黑体" w:cs="Times New Roman"/>
          <w:color w:val="000000"/>
          <w:sz w:val="22"/>
          <w:szCs w:val="24"/>
          <w:shd w:val="clear" w:fill="FFFFFF"/>
          <w:vertAlign w:val="baseline"/>
          <w:lang w:val="en-US"/>
        </w:rPr>
      </w:pPr>
      <w:r>
        <w:rPr>
          <w:rFonts w:hint="eastAsia" w:ascii="黑体" w:hAnsi="宋体" w:eastAsia="黑体" w:cs="Times New Roman"/>
          <w:color w:val="000000"/>
          <w:kern w:val="2"/>
          <w:sz w:val="22"/>
          <w:szCs w:val="24"/>
          <w:shd w:val="clear" w:fill="FFFFFF"/>
          <w:vertAlign w:val="baseline"/>
          <w:lang w:val="en-US" w:eastAsia="zh-CN" w:bidi="ar"/>
        </w:rPr>
        <w:t>附表2：全国大中城市8月内周度租金价格变化</w:t>
      </w:r>
    </w:p>
    <w:p>
      <w:pPr>
        <w:keepNext w:val="0"/>
        <w:keepLines w:val="0"/>
        <w:widowControl w:val="0"/>
        <w:suppressLineNumbers w:val="0"/>
        <w:spacing w:before="0" w:beforeAutospacing="0" w:after="0" w:afterAutospacing="0"/>
        <w:ind w:left="0" w:right="0"/>
        <w:jc w:val="center"/>
        <w:rPr>
          <w:rFonts w:hint="eastAsia" w:ascii="黑体" w:hAnsi="宋体" w:eastAsia="黑体" w:cs="黑体"/>
          <w:lang w:val="en-US"/>
        </w:rPr>
      </w:pPr>
      <w:r>
        <w:rPr>
          <w:rFonts w:hint="default" w:ascii="Calibri" w:hAnsi="Calibri" w:eastAsia="宋体" w:cs="Times New Roman"/>
          <w:kern w:val="2"/>
          <w:sz w:val="21"/>
          <w:szCs w:val="24"/>
          <w:lang w:val="en-US" w:eastAsia="zh-CN" w:bidi="ar"/>
        </w:rPr>
        <w:drawing>
          <wp:inline distT="0" distB="0" distL="114300" distR="114300">
            <wp:extent cx="3962400" cy="7867650"/>
            <wp:effectExtent l="0" t="0" r="0" b="0"/>
            <wp:docPr id="1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pic:cNvPicPr>
                      <a:picLocks noChangeAspect="1"/>
                    </pic:cNvPicPr>
                  </pic:nvPicPr>
                  <pic:blipFill>
                    <a:blip r:embed="rId23"/>
                    <a:stretch>
                      <a:fillRect/>
                    </a:stretch>
                  </pic:blipFill>
                  <pic:spPr>
                    <a:xfrm>
                      <a:off x="0" y="0"/>
                      <a:ext cx="3962400" cy="7867650"/>
                    </a:xfrm>
                    <a:prstGeom prst="rect">
                      <a:avLst/>
                    </a:prstGeom>
                    <a:noFill/>
                    <a:ln>
                      <a:noFill/>
                    </a:ln>
                  </pic:spPr>
                </pic:pic>
              </a:graphicData>
            </a:graphic>
          </wp:inline>
        </w:drawing>
      </w:r>
    </w:p>
    <w:p>
      <w:pPr>
        <w:rPr>
          <w:rFonts w:hint="eastAsia" w:ascii="黑体" w:hAnsi="宋体" w:eastAsia="黑体" w:cs="Times New Roman"/>
          <w:kern w:val="2"/>
          <w:sz w:val="21"/>
          <w:szCs w:val="24"/>
          <w:lang w:val="en-US" w:eastAsia="zh-CN" w:bidi="ar"/>
        </w:rPr>
        <w:sectPr>
          <w:pgSz w:w="11906" w:h="16838"/>
          <w:pgMar w:top="1440" w:right="1800" w:bottom="1440" w:left="1800" w:header="851" w:footer="992" w:gutter="0"/>
          <w:cols w:space="425" w:num="1"/>
          <w:docGrid w:type="lines" w:linePitch="312" w:charSpace="0"/>
        </w:sectPr>
      </w:pPr>
    </w:p>
    <w:p>
      <w:pPr>
        <w:spacing w:before="1407" w:beforeLines="451" w:beforeAutospacing="0"/>
        <w:jc w:val="left"/>
        <w:rPr>
          <w:rFonts w:ascii="黑体" w:hAnsi="黑体" w:eastAsia="黑体"/>
          <w:color w:val="auto"/>
        </w:rPr>
      </w:pPr>
      <w:r>
        <w:rPr>
          <w:rFonts w:ascii="黑体" w:hAnsi="黑体" w:eastAsia="黑体"/>
          <w:color w:val="auto"/>
        </w:rPr>
        <mc:AlternateContent>
          <mc:Choice Requires="wps">
            <w:drawing>
              <wp:anchor distT="0" distB="0" distL="114300" distR="114300" simplePos="0" relativeHeight="251666432" behindDoc="0" locked="0" layoutInCell="1" allowOverlap="1">
                <wp:simplePos x="0" y="0"/>
                <wp:positionH relativeFrom="column">
                  <wp:posOffset>29845</wp:posOffset>
                </wp:positionH>
                <wp:positionV relativeFrom="paragraph">
                  <wp:posOffset>779145</wp:posOffset>
                </wp:positionV>
                <wp:extent cx="5254625" cy="5099685"/>
                <wp:effectExtent l="0" t="0" r="3175" b="5715"/>
                <wp:wrapNone/>
                <wp:docPr id="8" name="文本框 8"/>
                <wp:cNvGraphicFramePr/>
                <a:graphic xmlns:a="http://schemas.openxmlformats.org/drawingml/2006/main">
                  <a:graphicData uri="http://schemas.microsoft.com/office/word/2010/wordprocessingShape">
                    <wps:wsp>
                      <wps:cNvSpPr txBox="1"/>
                      <wps:spPr>
                        <a:xfrm>
                          <a:off x="1172845" y="1594485"/>
                          <a:ext cx="5254625" cy="5099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诸葛找房数据研究中心：</w:t>
                            </w:r>
                          </w:p>
                          <w:p>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找房数据研究中心（又称：诸葛找房数据研究院）是依托于诸葛找房大数据和人工智能成立的专业房地产研究机构，自成立以来深受房地产企业、金融机构以及权威媒体的信赖与支持。诸葛找房数据研究院依托诸葛找房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pPr>
                              <w:snapToGrid w:val="0"/>
                              <w:spacing w:line="440" w:lineRule="exact"/>
                              <w:rPr>
                                <w:rFonts w:ascii="黑体" w:hAnsi="黑体" w:eastAsia="黑体" w:cs="Source Han Sans SC Regula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61.35pt;height:401.55pt;width:413.75pt;z-index:251666432;mso-width-relative:page;mso-height-relative:page;" fillcolor="#FFFFFF [3201]" filled="t" stroked="f" coordsize="21600,21600" o:gfxdata="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DR+aAzVAAAACQEA&#10;AA8AAAAAAAAAAQAgAAAAOAAAAGRycy9kb3ducmV2LnhtbFBLAQIUABQAAAAIAIdO4kDsE1TsQAIA&#10;AE4EAAAOAAAAAAAAAAEAIAAAADoBAABkcnMvZTJvRG9jLnhtbFBLBQYAAAAABgAGAFkBAADsBQAA&#10;AAA=&#10;">
                <v:fill on="t" focussize="0,0"/>
                <v:stroke on="f" weight="0.5pt"/>
                <v:imagedata o:title=""/>
                <o:lock v:ext="edit" aspectratio="f"/>
                <v:textbox>
                  <w:txbxContent>
                    <w:p>
                      <w:pPr>
                        <w:spacing w:after="156" w:afterLines="50"/>
                        <w:rPr>
                          <w:rFonts w:ascii="黑体" w:hAnsi="黑体" w:eastAsia="黑体" w:cs="Source Han Sans SC Regular"/>
                          <w:sz w:val="22"/>
                          <w:szCs w:val="28"/>
                        </w:rPr>
                      </w:pPr>
                      <w:r>
                        <w:rPr>
                          <w:rFonts w:hint="eastAsia" w:ascii="黑体" w:hAnsi="黑体" w:eastAsia="黑体" w:cs="Source Han Sans SC Regular"/>
                          <w:b/>
                          <w:bCs/>
                          <w:color w:val="ED7D31" w:themeColor="accent2"/>
                          <w:sz w:val="32"/>
                          <w:szCs w:val="32"/>
                          <w14:textFill>
                            <w14:solidFill>
                              <w14:schemeClr w14:val="accent2"/>
                            </w14:solidFill>
                          </w14:textFill>
                        </w:rPr>
                        <w:t>诸葛找房数据研究中心：</w:t>
                      </w:r>
                    </w:p>
                    <w:p>
                      <w:pPr>
                        <w:snapToGrid w:val="0"/>
                        <w:spacing w:line="440" w:lineRule="exact"/>
                        <w:rPr>
                          <w:rFonts w:ascii="黑体" w:hAnsi="黑体" w:eastAsia="黑体" w:cs="Source Han Sans SC Regular"/>
                          <w:sz w:val="20"/>
                          <w:szCs w:val="22"/>
                        </w:rPr>
                      </w:pPr>
                      <w:r>
                        <w:rPr>
                          <w:rFonts w:hint="eastAsia" w:ascii="黑体" w:hAnsi="黑体" w:eastAsia="黑体" w:cs="Source Han Sans SC Regular"/>
                          <w:sz w:val="22"/>
                          <w:szCs w:val="22"/>
                        </w:rPr>
                        <w:t>诸葛找房数据研究中心（又称：诸葛找房数据研究院）是依托于诸葛找房大数据和人工智能成立的专业房地产研究机构，自成立以来深受房地产企业、金融机构以及权威媒体的信赖与支持。诸葛找房数据研究院依托诸葛找房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pPr>
                        <w:spacing w:before="156" w:beforeLines="50" w:line="220" w:lineRule="atLeast"/>
                        <w:rPr>
                          <w:rFonts w:ascii="黑体" w:hAnsi="黑体" w:eastAsia="黑体" w:cs="Source Han Sans SC Regular"/>
                          <w:b/>
                          <w:bCs/>
                          <w:color w:val="ED7D31" w:themeColor="accent2"/>
                          <w:sz w:val="22"/>
                          <w:szCs w:val="28"/>
                          <w14:textFill>
                            <w14:solidFill>
                              <w14:schemeClr w14:val="accent2"/>
                            </w14:solidFill>
                          </w14:textFill>
                        </w:rPr>
                      </w:pPr>
                    </w:p>
                    <w:p>
                      <w:pPr>
                        <w:spacing w:before="156" w:beforeLines="50" w:line="220" w:lineRule="atLeast"/>
                        <w:rPr>
                          <w:rFonts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pPr>
                      <w:r>
                        <w:rPr>
                          <w:rFonts w:hint="eastAsia" w:ascii="黑体" w:hAnsi="黑体" w:eastAsia="黑体" w:cs="Source Han Sans SC Regular"/>
                          <w:b/>
                          <w:bCs/>
                          <w:color w:val="808080" w:themeColor="text1" w:themeTint="80"/>
                          <w:sz w:val="20"/>
                          <w:szCs w:val="22"/>
                          <w14:textFill>
                            <w14:solidFill>
                              <w14:schemeClr w14:val="tx1">
                                <w14:lumMod w14:val="50000"/>
                                <w14:lumOff w14:val="50000"/>
                              </w14:schemeClr>
                            </w14:solidFill>
                          </w14:textFill>
                        </w:rPr>
                        <w:t>法律（免责）声明：</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市场有风险，投资需谨慎。在任何情况下，本报告中的信息或所表述的意见并不构成对任何人的投资建议。在任何情况下，本公司不对任何人因使用本报告中的任何内容所引致的任何损失负任何责任。</w:t>
                      </w:r>
                    </w:p>
                    <w:p>
                      <w:pPr>
                        <w:snapToGrid w:val="0"/>
                        <w:spacing w:line="440" w:lineRule="exact"/>
                        <w:rPr>
                          <w:rFonts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pPr>
                      <w:r>
                        <w:rPr>
                          <w:rFonts w:hint="eastAsia" w:ascii="黑体" w:hAnsi="黑体" w:eastAsia="黑体" w:cs="Source Han Sans SC Regular"/>
                          <w:color w:val="808080" w:themeColor="text1" w:themeTint="80"/>
                          <w:sz w:val="20"/>
                          <w:szCs w:val="20"/>
                          <w14:textFill>
                            <w14:solidFill>
                              <w14:schemeClr w14:val="tx1">
                                <w14:lumMod w14:val="50000"/>
                                <w14:lumOff w14:val="50000"/>
                              </w14:schemeClr>
                            </w14:solidFill>
                          </w14:textFill>
                        </w:rPr>
                        <w:t>本报告的版权归本公司所有，未经许可，任何机构和个人不得以任何形式翻版、复制和发布。如引用、刊发，需注明出处为诸葛找房，且不得对本报告进行有悖原意的引用、删节和修改。</w:t>
                      </w:r>
                    </w:p>
                    <w:p>
                      <w:pPr>
                        <w:snapToGrid w:val="0"/>
                        <w:spacing w:line="440" w:lineRule="exact"/>
                        <w:rPr>
                          <w:rFonts w:ascii="黑体" w:hAnsi="黑体" w:eastAsia="黑体" w:cs="Source Han Sans SC Regular"/>
                          <w:sz w:val="22"/>
                          <w:szCs w:val="22"/>
                        </w:rPr>
                      </w:pPr>
                    </w:p>
                  </w:txbxContent>
                </v:textbox>
              </v:shape>
            </w:pict>
          </mc:Fallback>
        </mc:AlternateContent>
      </w:r>
      <w:r>
        <w:rPr>
          <w:rFonts w:ascii="黑体" w:hAnsi="黑体" w:eastAsia="黑体"/>
          <w:color w:val="auto"/>
        </w:rPr>
        <mc:AlternateContent>
          <mc:Choice Requires="wps">
            <w:drawing>
              <wp:anchor distT="0" distB="0" distL="114300" distR="114300" simplePos="0" relativeHeight="251667456" behindDoc="0" locked="0" layoutInCell="1" allowOverlap="1">
                <wp:simplePos x="0" y="0"/>
                <wp:positionH relativeFrom="column">
                  <wp:posOffset>-1286510</wp:posOffset>
                </wp:positionH>
                <wp:positionV relativeFrom="paragraph">
                  <wp:posOffset>6211570</wp:posOffset>
                </wp:positionV>
                <wp:extent cx="8028940" cy="3869690"/>
                <wp:effectExtent l="0" t="0" r="22860" b="16510"/>
                <wp:wrapNone/>
                <wp:docPr id="10" name="文本框 10"/>
                <wp:cNvGraphicFramePr/>
                <a:graphic xmlns:a="http://schemas.openxmlformats.org/drawingml/2006/main">
                  <a:graphicData uri="http://schemas.microsoft.com/office/word/2010/wordprocessingShape">
                    <wps:wsp>
                      <wps:cNvSpPr txBox="1"/>
                      <wps:spPr>
                        <a:xfrm>
                          <a:off x="0" y="0"/>
                          <a:ext cx="8028940" cy="38696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color w:val="FFFFFF" w:themeColor="background1"/>
                                <w14:textFill>
                                  <w14:solidFill>
                                    <w14:schemeClr w14:val="bg1"/>
                                  </w14:solidFill>
                                </w14:textFill>
                              </w:rPr>
                              <w:drawing>
                                <wp:inline distT="0" distB="0" distL="114300" distR="114300">
                                  <wp:extent cx="7819390" cy="3476625"/>
                                  <wp:effectExtent l="0" t="0" r="10160" b="9525"/>
                                  <wp:docPr id="3" name="图片 3" descr="底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部"/>
                                          <pic:cNvPicPr>
                                            <a:picLocks noChangeAspect="1"/>
                                          </pic:cNvPicPr>
                                        </pic:nvPicPr>
                                        <pic:blipFill>
                                          <a:blip r:embed="rId24"/>
                                          <a:stretch>
                                            <a:fillRect/>
                                          </a:stretch>
                                        </pic:blipFill>
                                        <pic:spPr>
                                          <a:xfrm>
                                            <a:off x="0" y="0"/>
                                            <a:ext cx="7819390" cy="34766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3pt;margin-top:489.1pt;height:304.7pt;width:632.2pt;z-index:251667456;mso-width-relative:page;mso-height-relative:page;" fillcolor="#FFFFFF [3201]" filled="t" stroked="f" coordsize="21600,21600" o:gfxdata="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Bxu6WtkAAAAOAQAADwAAAAAA&#10;AAABACAAAAA4AAAAZHJzL2Rvd25yZXYueG1sUEsBAhQAFAAAAAgAh07iQEqz0vI1AgAARAQAAA4A&#10;AAAAAAAAAQAgAAAAPgEAAGRycy9lMm9Eb2MueG1sUEsFBgAAAAAGAAYAWQEAAOUFAAAAAA==&#10;">
                <v:fill on="t" focussize="0,0"/>
                <v:stroke on="f" weight="0.5pt"/>
                <v:imagedata o:title=""/>
                <o:lock v:ext="edit" aspectratio="f"/>
                <v:textbox>
                  <w:txbxContent>
                    <w:p>
                      <w:pPr>
                        <w:rPr>
                          <w:color w:val="FFFFFF" w:themeColor="background1"/>
                          <w14:textFill>
                            <w14:solidFill>
                              <w14:schemeClr w14:val="bg1"/>
                            </w14:solidFill>
                          </w14:textFill>
                        </w:rPr>
                      </w:pPr>
                      <w:r>
                        <w:rPr>
                          <w:color w:val="FFFFFF" w:themeColor="background1"/>
                          <w14:textFill>
                            <w14:solidFill>
                              <w14:schemeClr w14:val="bg1"/>
                            </w14:solidFill>
                          </w14:textFill>
                        </w:rPr>
                        <w:drawing>
                          <wp:inline distT="0" distB="0" distL="114300" distR="114300">
                            <wp:extent cx="7819390" cy="3476625"/>
                            <wp:effectExtent l="0" t="0" r="10160" b="9525"/>
                            <wp:docPr id="3" name="图片 3" descr="底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部"/>
                                    <pic:cNvPicPr>
                                      <a:picLocks noChangeAspect="1"/>
                                    </pic:cNvPicPr>
                                  </pic:nvPicPr>
                                  <pic:blipFill>
                                    <a:blip r:embed="rId24"/>
                                    <a:stretch>
                                      <a:fillRect/>
                                    </a:stretch>
                                  </pic:blipFill>
                                  <pic:spPr>
                                    <a:xfrm>
                                      <a:off x="0" y="0"/>
                                      <a:ext cx="7819390" cy="3476625"/>
                                    </a:xfrm>
                                    <a:prstGeom prst="rect">
                                      <a:avLst/>
                                    </a:prstGeom>
                                  </pic:spPr>
                                </pic:pic>
                              </a:graphicData>
                            </a:graphic>
                          </wp:inline>
                        </w:drawing>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Source Han Sans SC Bold">
    <w:altName w:val="苹方-简"/>
    <w:panose1 w:val="00000000000000000000"/>
    <w:charset w:val="86"/>
    <w:family w:val="auto"/>
    <w:pitch w:val="default"/>
    <w:sig w:usb0="00000000" w:usb1="00000000" w:usb2="00000016" w:usb3="00000000" w:csb0="602E0107" w:csb1="00000000"/>
  </w:font>
  <w:font w:name="Arial Unicode MS">
    <w:panose1 w:val="020B0604020202020204"/>
    <w:charset w:val="86"/>
    <w:family w:val="auto"/>
    <w:pitch w:val="default"/>
    <w:sig w:usb0="FFFFFFFF" w:usb1="E9FFFFFF" w:usb2="0000003F" w:usb3="00000000" w:csb0="603F01FF" w:csb1="FFFF0000"/>
  </w:font>
  <w:font w:name="Source Han Sans SC Regular">
    <w:altName w:val="苹方-简"/>
    <w:panose1 w:val="00000000000000000000"/>
    <w:charset w:val="86"/>
    <w:family w:val="auto"/>
    <w:pitch w:val="default"/>
    <w:sig w:usb0="00000000" w:usb1="00000000" w:usb2="00000016" w:usb3="00000000" w:csb0="602E0107" w:csb1="00000000"/>
  </w:font>
  <w:font w:name="楷体">
    <w:altName w:val="汉仪楷体KW"/>
    <w:panose1 w:val="02010609060101010101"/>
    <w:charset w:val="86"/>
    <w:family w:val="modern"/>
    <w:pitch w:val="default"/>
    <w:sig w:usb0="00000000" w:usb1="00000000" w:usb2="00000016" w:usb3="00000000" w:csb0="00040001" w:csb1="00000000"/>
  </w:font>
  <w:font w:name="Source Han Sans SC">
    <w:altName w:val="冬青黑体简体中文"/>
    <w:panose1 w:val="00000000000000000000"/>
    <w:charset w:val="86"/>
    <w:family w:val="auto"/>
    <w:pitch w:val="default"/>
    <w:sig w:usb0="00000000" w:usb1="00000000" w:usb2="00000016" w:usb3="00000000" w:csb0="602E0107"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E1002AFF" w:usb1="C000605B" w:usb2="00000029" w:usb3="00000000" w:csb0="200101FF" w:csb1="20280000"/>
  </w:font>
  <w:font w:name="Cambria Math">
    <w:altName w:val="Kingsoft Math"/>
    <w:panose1 w:val="02040503050406030204"/>
    <w:charset w:val="00"/>
    <w:family w:val="auto"/>
    <w:pitch w:val="default"/>
    <w:sig w:usb0="00000000" w:usb1="00000000" w:usb2="02000000" w:usb3="00000000" w:csb0="2000019F" w:csb1="00000000"/>
  </w:font>
  <w:font w:name="@宋体">
    <w:altName w:val="华文宋体"/>
    <w:panose1 w:val="02010600030101010101"/>
    <w:charset w:val="86"/>
    <w:family w:val="auto"/>
    <w:pitch w:val="default"/>
    <w:sig w:usb0="00000000" w:usb1="00000000" w:usb2="00000006" w:usb3="00000000" w:csb0="00040001" w:csb1="00000000"/>
  </w:font>
  <w:font w:name="@黑体">
    <w:altName w:val="华文宋体"/>
    <w:panose1 w:val="02010609060101010101"/>
    <w:charset w:val="86"/>
    <w:family w:val="auto"/>
    <w:pitch w:val="default"/>
    <w:sig w:usb0="00000000" w:usb1="00000000" w:usb2="00000016" w:usb3="00000000" w:csb0="00040001" w:csb1="00000000"/>
  </w:font>
  <w:font w:name="@Source Han Sans SC Bold">
    <w:altName w:val="苹方-简"/>
    <w:panose1 w:val="00000000000000000000"/>
    <w:charset w:val="86"/>
    <w:family w:val="auto"/>
    <w:pitch w:val="default"/>
    <w:sig w:usb0="00000000" w:usb1="00000000" w:usb2="00000016" w:usb3="00000000" w:csb0="602E0107" w:csb1="00000000"/>
  </w:font>
  <w:font w:name="@Source Han Sans SC Regular">
    <w:altName w:val="苹方-简"/>
    <w:panose1 w:val="00000000000000000000"/>
    <w:charset w:val="86"/>
    <w:family w:val="auto"/>
    <w:pitch w:val="default"/>
    <w:sig w:usb0="00000000" w:usb1="00000000" w:usb2="00000016" w:usb3="00000000" w:csb0="602E0107" w:csb1="00000000"/>
  </w:font>
  <w:font w:name="@楷体">
    <w:altName w:val="华文宋体"/>
    <w:panose1 w:val="02010609060101010101"/>
    <w:charset w:val="86"/>
    <w:family w:val="auto"/>
    <w:pitch w:val="default"/>
    <w:sig w:usb0="00000000" w:usb1="00000000" w:usb2="00000016" w:usb3="00000000" w:csb0="00040001" w:csb1="00000000"/>
  </w:font>
  <w:font w:name="@Source Han Sans SC">
    <w:altName w:val="苹方-简"/>
    <w:panose1 w:val="00000000000000000000"/>
    <w:charset w:val="86"/>
    <w:family w:val="auto"/>
    <w:pitch w:val="default"/>
    <w:sig w:usb0="00000000" w:usb1="00000000" w:usb2="00000016" w:usb3="00000000" w:csb0="602E0107"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Kingsoft Math">
    <w:panose1 w:val="02040503050406030204"/>
    <w:charset w:val="00"/>
    <w:family w:val="auto"/>
    <w:pitch w:val="default"/>
    <w:sig w:usb0="80000087" w:usb1="00002068" w:usb2="00000000" w:usb3="00000000" w:csb0="2000019F"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5255"/>
      </w:tabs>
      <w:ind w:firstLine="160" w:firstLineChars="100"/>
      <w:jc w:val="left"/>
      <w:rPr>
        <w:sz w:val="18"/>
      </w:rPr>
    </w:pPr>
    <w:r>
      <w:rPr>
        <w:sz w:val="1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-64770</wp:posOffset>
              </wp:positionV>
              <wp:extent cx="5275580" cy="0"/>
              <wp:effectExtent l="0" t="0" r="0" b="0"/>
              <wp:wrapNone/>
              <wp:docPr id="27" name="直接连接符 27"/>
              <wp:cNvGraphicFramePr/>
              <a:graphic xmlns:a="http://schemas.openxmlformats.org/drawingml/2006/main">
                <a:graphicData uri="http://schemas.microsoft.com/office/word/2010/wordprocessingShape">
                  <wps:wsp>
                    <wps:cNvCnPr/>
                    <wps:spPr>
                      <a:xfrm>
                        <a:off x="1143000" y="9780270"/>
                        <a:ext cx="527558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1pt;height:0pt;width:415.4pt;z-index:251664384;mso-width-relative:page;mso-height-relative:page;" filled="f" stroked="t" coordsize="21600,21600" o:gfxdata="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veWJJ1AAAAAgBAAAPAAAAAAAAAAEAIAAAADgAAABkcnMvZG93bnJldi54bWxQSwECFAAUAAAA&#10;CACHTuJAMKeJ4NwBAABxAwAADgAAAAAAAAABACAAAAA5AQAAZHJzL2Uyb0RvYy54bWxQSwUGAAAA&#10;AAYABgBZAQAAhwUAAAAA&#10;">
              <v:fill on="f" focussize="0,0"/>
              <v:stroke weight="0.5pt" color="#ED7D31 [3205]" miterlimit="8" joinstyle="miter"/>
              <v:imagedata o:title=""/>
              <o:lock v:ext="edit" aspectratio="f"/>
            </v:line>
          </w:pict>
        </mc:Fallback>
      </mc:AlternateContent>
    </w:r>
    <w:r>
      <w:rPr>
        <w:sz w:val="16"/>
      </w:rPr>
      <mc:AlternateContent>
        <mc:Choice Requires="wps">
          <w:drawing>
            <wp:anchor distT="0" distB="0" distL="114300" distR="114300" simplePos="0" relativeHeight="251661312" behindDoc="0" locked="0" layoutInCell="1" allowOverlap="1">
              <wp:simplePos x="0" y="0"/>
              <wp:positionH relativeFrom="margin">
                <wp:posOffset>2812415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6</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45pt;margin-top:0pt;height:144pt;width:144pt;mso-position-horizontal-relative:margin;mso-wrap-style:none;z-index:251661312;mso-width-relative:page;mso-height-relative:page;" filled="f" stroked="f" coordsize="21600,21600" o:gfxdata="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8lWyK&#10;1QAAAAgBAAAPAAAAAAAAAAEAIAAAADgAAABkcnMvZG93bnJldi54bWxQSwECFAAUAAAACACHTuJA&#10;UEyylQ4CAAAHBAAADgAAAAAAAAABACAAAAA6AQAAZHJzL2Uyb0RvYy54bWxQSwUGAAAAAAYABgBZ&#10;AQAAugUAAAAA&#10;">
              <v:fill on="f" focussize="0,0"/>
              <v:stroke on="f" weight="0.5pt"/>
              <v:imagedata o:title=""/>
              <o:lock v:ext="edit" aspectratio="f"/>
              <v:textbox inset="0mm,0mm,0mm,0mm" style="mso-fit-shape-to-text:t;">
                <w:txbxContent>
                  <w:p>
                    <w:pPr>
                      <w:snapToGrid w:val="0"/>
                      <w:rPr>
                        <w:sz w:val="18"/>
                      </w:rPr>
                    </w:pP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begin"/>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instrText xml:space="preserve"> PAGE  \* MERGEFORMAT </w:instrTex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separate"/>
                    </w:r>
                    <w:r>
                      <w:rPr>
                        <w:rFonts w:ascii="Source Han Sans SC Regular" w:hAnsi="Source Han Sans SC Regular" w:eastAsia="Source Han Sans SC Regular" w:cs="Source Han Sans SC Regular"/>
                        <w:color w:val="ED7D31" w:themeColor="accent2"/>
                        <w:sz w:val="19"/>
                        <w:szCs w:val="19"/>
                        <w14:textFill>
                          <w14:solidFill>
                            <w14:schemeClr w14:val="accent2"/>
                          </w14:solidFill>
                        </w14:textFill>
                      </w:rPr>
                      <w:t>6</w:t>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fldChar w:fldCharType="end"/>
                    </w:r>
                    <w:r>
                      <w:rPr>
                        <w:rFonts w:hint="eastAsia" w:ascii="Source Han Sans SC Regular" w:hAnsi="Source Han Sans SC Regular" w:eastAsia="Source Han Sans SC Regular" w:cs="Source Han Sans SC Regular"/>
                        <w:color w:val="ED7D31" w:themeColor="accent2"/>
                        <w:sz w:val="19"/>
                        <w:szCs w:val="19"/>
                        <w14:textFill>
                          <w14:solidFill>
                            <w14:schemeClr w14:val="accent2"/>
                          </w14:solidFill>
                        </w14:textFill>
                      </w:rPr>
                      <w:t>-</w:t>
                    </w:r>
                  </w:p>
                </w:txbxContent>
              </v:textbox>
            </v:shape>
          </w:pict>
        </mc:Fallback>
      </mc:AlternateContent>
    </w:r>
    <w:r>
      <w:rPr>
        <w:rFonts w:hint="eastAsia" w:ascii="Source Han Sans SC" w:hAnsi="Source Han Sans SC" w:eastAsia="Source Han Sans SC" w:cs="Source Han Sans SC"/>
        <w:bCs/>
        <w:color w:val="ED7D31"/>
        <w:kern w:val="0"/>
        <w:sz w:val="18"/>
        <w:szCs w:val="21"/>
        <w:lang w:bidi="ar"/>
      </w:rPr>
      <w:t>地址：</w:t>
    </w:r>
    <w:r>
      <w:rPr>
        <w:rFonts w:hint="eastAsia" w:ascii="Source Han Sans SC" w:hAnsi="Source Han Sans SC" w:eastAsia="Source Han Sans SC" w:cs="Source Han Sans SC"/>
        <w:bCs/>
        <w:color w:val="ED7D31"/>
        <w:kern w:val="0"/>
        <w:sz w:val="18"/>
        <w:szCs w:val="21"/>
        <w:lang w:eastAsia="zh-Hans" w:bidi="ar"/>
      </w:rPr>
      <w:t>北京市朝阳区通用国际中心</w:t>
    </w:r>
    <w:r>
      <w:rPr>
        <w:rFonts w:hint="eastAsia" w:ascii="Source Han Sans SC" w:hAnsi="Source Han Sans SC" w:eastAsia="Source Han Sans SC" w:cs="Source Han Sans SC"/>
        <w:bCs/>
        <w:color w:val="ED7D31"/>
        <w:kern w:val="0"/>
        <w:sz w:val="18"/>
        <w:szCs w:val="21"/>
        <w:lang w:bidi="ar"/>
      </w:rPr>
      <w:t>A</w:t>
    </w:r>
    <w:r>
      <w:rPr>
        <w:rFonts w:ascii="Source Han Sans SC" w:hAnsi="Source Han Sans SC" w:eastAsia="Source Han Sans SC" w:cs="Source Han Sans SC"/>
        <w:bCs/>
        <w:color w:val="ED7D31"/>
        <w:kern w:val="0"/>
        <w:sz w:val="18"/>
        <w:szCs w:val="21"/>
        <w:lang w:bidi="ar"/>
      </w:rPr>
      <w:t>座21层</w:t>
    </w:r>
    <w:r>
      <w:rPr>
        <w:rFonts w:ascii="Source Han Sans SC" w:hAnsi="Source Han Sans SC" w:eastAsia="Source Han Sans SC" w:cs="Source Han Sans SC"/>
        <w:bCs/>
        <w:color w:val="ED7D31"/>
        <w:kern w:val="0"/>
        <w:sz w:val="18"/>
        <w:szCs w:val="21"/>
        <w:lang w:eastAsia="zh-Hans" w:bidi="ar"/>
      </w:rPr>
      <w:tab/>
    </w:r>
    <w:r>
      <w:rPr>
        <w:rFonts w:ascii="Source Han Sans SC" w:hAnsi="Source Han Sans SC" w:eastAsia="Source Han Sans SC" w:cs="Source Han Sans SC"/>
        <w:bCs/>
        <w:color w:val="ED7D31"/>
        <w:kern w:val="0"/>
        <w:sz w:val="18"/>
        <w:szCs w:val="21"/>
        <w:lang w:eastAsia="zh-Hans" w:bidi="ar"/>
      </w:rPr>
      <w:t xml:space="preserve"> </w:t>
    </w:r>
    <w:r>
      <w:rPr>
        <w:rFonts w:hint="eastAsia" w:ascii="Source Han Sans SC" w:hAnsi="Source Han Sans SC" w:eastAsia="Source Han Sans SC" w:cs="Source Han Sans SC"/>
        <w:bCs/>
        <w:color w:val="ED7D31"/>
        <w:kern w:val="0"/>
        <w:sz w:val="18"/>
        <w:szCs w:val="21"/>
        <w:lang w:eastAsia="zh-Hans" w:bidi="ar"/>
      </w:rPr>
      <w:t>商务合作</w:t>
    </w:r>
    <w:r>
      <w:rPr>
        <w:rFonts w:ascii="Source Han Sans SC" w:hAnsi="Source Han Sans SC" w:eastAsia="Source Han Sans SC" w:cs="Source Han Sans SC"/>
        <w:bCs/>
        <w:color w:val="ED7D31"/>
        <w:kern w:val="0"/>
        <w:sz w:val="18"/>
        <w:szCs w:val="21"/>
        <w:lang w:eastAsia="zh-Hans" w:bidi="ar"/>
      </w:rPr>
      <w:t>：</w:t>
    </w:r>
    <w:r>
      <w:rPr>
        <w:rFonts w:hint="eastAsia" w:ascii="Source Han Sans SC" w:hAnsi="Source Han Sans SC" w:eastAsia="Source Han Sans SC" w:cs="Source Han Sans SC"/>
        <w:bCs/>
        <w:color w:val="ED7D31"/>
        <w:kern w:val="0"/>
        <w:sz w:val="18"/>
        <w:szCs w:val="21"/>
        <w:lang w:eastAsia="zh-Hans" w:bidi="ar"/>
      </w:rPr>
      <w:t>s</w:t>
    </w:r>
    <w:r>
      <w:rPr>
        <w:rFonts w:hint="eastAsia" w:ascii="Source Han Sans SC" w:hAnsi="Source Han Sans SC" w:eastAsia="Source Han Sans SC" w:cs="Source Han Sans SC"/>
        <w:bCs/>
        <w:color w:val="ED7D31"/>
        <w:kern w:val="0"/>
        <w:sz w:val="18"/>
        <w:szCs w:val="21"/>
        <w:lang w:bidi="ar"/>
      </w:rPr>
      <w:t>hangwu@zhuge.com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20" w:lineRule="atLeast"/>
      <w:rPr>
        <w:rFonts w:ascii="Source Han Sans SC Regular" w:hAnsi="Source Han Sans SC Regular" w:eastAsia="Source Han Sans SC Regular" w:cs="Source Han Sans SC Regular"/>
        <w:color w:val="ED7D31" w:themeColor="accent2"/>
        <w:sz w:val="20"/>
        <w:szCs w:val="28"/>
        <w14:textFill>
          <w14:solidFill>
            <w14:schemeClr w14:val="accent2"/>
          </w14:solidFill>
        </w14:textFill>
      </w:rPr>
    </w:pPr>
    <w:r>
      <w:rPr>
        <w:sz w:val="20"/>
      </w:rPr>
      <mc:AlternateContent>
        <mc:Choice Requires="wps">
          <w:drawing>
            <wp:anchor distT="0" distB="0" distL="114300" distR="114300" simplePos="0" relativeHeight="251659264" behindDoc="0" locked="0" layoutInCell="1" allowOverlap="1">
              <wp:simplePos x="0" y="0"/>
              <wp:positionH relativeFrom="column">
                <wp:posOffset>3655060</wp:posOffset>
              </wp:positionH>
              <wp:positionV relativeFrom="paragraph">
                <wp:posOffset>80645</wp:posOffset>
              </wp:positionV>
              <wp:extent cx="1617345" cy="3098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617345" cy="309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423670" cy="186055"/>
                                <wp:effectExtent l="0" t="0" r="24130" b="17145"/>
                                <wp:docPr id="28" name="图片 28"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未标题-2"/>
                                        <pic:cNvPicPr>
                                          <a:picLocks noChangeAspect="1"/>
                                        </pic:cNvPicPr>
                                      </pic:nvPicPr>
                                      <pic:blipFill>
                                        <a:blip r:embed="rId1"/>
                                        <a:stretch>
                                          <a:fillRect/>
                                        </a:stretch>
                                      </pic:blipFill>
                                      <pic:spPr>
                                        <a:xfrm>
                                          <a:off x="0" y="0"/>
                                          <a:ext cx="1423670" cy="186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8pt;margin-top:6.35pt;height:24.4pt;width:127.35pt;z-index:251659264;mso-width-relative:page;mso-height-relative:page;" filled="f" stroked="f" coordsize="21600,21600" o:gfxdata="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samxf9oAAAAJAQAADwAAAAAAAAABACAAAAA4AAAAZHJzL2Rvd25y&#10;ZXYueG1sUEsBAhQAFAAAAAgAh07iQLud8JEfAgAAGgQAAA4AAAAAAAAAAQAgAAAAPwEAAGRycy9l&#10;Mm9Eb2MueG1sUEsFBgAAAAAGAAYAWQEAANAFAAAAAA==&#10;">
              <v:fill on="f" focussize="0,0"/>
              <v:stroke on="f" weight="0.5pt"/>
              <v:imagedata o:title=""/>
              <o:lock v:ext="edit" aspectratio="f"/>
              <v:textbox>
                <w:txbxContent>
                  <w:p>
                    <w:r>
                      <w:drawing>
                        <wp:inline distT="0" distB="0" distL="114300" distR="114300">
                          <wp:extent cx="1423670" cy="186055"/>
                          <wp:effectExtent l="0" t="0" r="24130" b="17145"/>
                          <wp:docPr id="28" name="图片 28"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未标题-2"/>
                                  <pic:cNvPicPr>
                                    <a:picLocks noChangeAspect="1"/>
                                  </pic:cNvPicPr>
                                </pic:nvPicPr>
                                <pic:blipFill>
                                  <a:blip r:embed="rId1"/>
                                  <a:stretch>
                                    <a:fillRect/>
                                  </a:stretch>
                                </pic:blipFill>
                                <pic:spPr>
                                  <a:xfrm>
                                    <a:off x="0" y="0"/>
                                    <a:ext cx="1423670" cy="186055"/>
                                  </a:xfrm>
                                  <a:prstGeom prst="rect">
                                    <a:avLst/>
                                  </a:prstGeom>
                                </pic:spPr>
                              </pic:pic>
                            </a:graphicData>
                          </a:graphic>
                        </wp:inline>
                      </w:drawing>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89535</wp:posOffset>
              </wp:positionV>
              <wp:extent cx="2032000" cy="3079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032000" cy="307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Source Han Sans SC Regular" w:hAnsi="Source Han Sans SC Regular" w:eastAsia="Source Han Sans SC Regular" w:cs="Source Han Sans SC Regular"/>
                              <w:color w:val="ED7D31" w:themeColor="accent2"/>
                              <w14:textFill>
                                <w14:solidFill>
                                  <w14:schemeClr w14:val="accent2"/>
                                </w14:solidFill>
                              </w14:textFill>
                            </w:rPr>
                          </w:pPr>
                          <w:r>
                            <w:rPr>
                              <w:rFonts w:ascii="Source Han Sans SC Regular" w:hAnsi="Source Han Sans SC Regular" w:eastAsia="Source Han Sans SC Regular" w:cs="Source Han Sans SC Regular"/>
                              <w:color w:val="ED7D31" w:themeColor="accent2"/>
                              <w14:textFill>
                                <w14:solidFill>
                                  <w14:schemeClr w14:val="accent2"/>
                                </w14:solidFill>
                              </w14:textFill>
                            </w:rPr>
                            <w:t>百城</w:t>
                          </w:r>
                          <w:r>
                            <w:rPr>
                              <w:rFonts w:hint="eastAsia" w:ascii="Source Han Sans SC Regular" w:hAnsi="Source Han Sans SC Regular" w:eastAsia="Source Han Sans SC Regular" w:cs="Source Han Sans SC Regular"/>
                              <w:color w:val="ED7D31" w:themeColor="accent2"/>
                              <w14:textFill>
                                <w14:solidFill>
                                  <w14:schemeClr w14:val="accent2"/>
                                </w14:solidFill>
                              </w14:textFill>
                            </w:rPr>
                            <w:t>二手</w:t>
                          </w:r>
                          <w:r>
                            <w:rPr>
                              <w:rFonts w:ascii="Source Han Sans SC Regular" w:hAnsi="Source Han Sans SC Regular" w:eastAsia="Source Han Sans SC Regular" w:cs="Source Han Sans SC Regular"/>
                              <w:color w:val="ED7D31" w:themeColor="accent2"/>
                              <w14:textFill>
                                <w14:solidFill>
                                  <w14:schemeClr w14:val="accent2"/>
                                </w14:solidFill>
                              </w14:textFill>
                            </w:rPr>
                            <w:t>住宅</w:t>
                          </w:r>
                          <w:r>
                            <w:rPr>
                              <w:rFonts w:hint="eastAsia" w:ascii="Source Han Sans SC Regular" w:hAnsi="Source Han Sans SC Regular" w:eastAsia="Source Han Sans SC Regular" w:cs="Source Han Sans SC Regular"/>
                              <w:color w:val="ED7D31" w:themeColor="accent2"/>
                              <w14:textFill>
                                <w14:solidFill>
                                  <w14:schemeClr w14:val="accent2"/>
                                </w14:solidFill>
                              </w14:textFill>
                            </w:rPr>
                            <w:t>市场均价月报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7.05pt;height:24.25pt;width:160pt;z-index:251660288;mso-width-relative:page;mso-height-relative:page;" filled="f" stroked="f" coordsize="21600,21600" o:gfxdata="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LQKcytYAAAAHAQAADwAAAAAAAAABACAAAAA4AAAAZHJzL2Rvd25yZXYu&#10;eG1sUEsBAhQAFAAAAAgAh07iQEfg/mAgAgAAGgQAAA4AAAAAAAAAAQAgAAAAOwEAAGRycy9lMm9E&#10;b2MueG1sUEsFBgAAAAAGAAYAWQEAAM0FAAAAAA==&#10;">
              <v:fill on="f" focussize="0,0"/>
              <v:stroke on="f" weight="0.5pt"/>
              <v:imagedata o:title=""/>
              <o:lock v:ext="edit" aspectratio="f"/>
              <v:textbox>
                <w:txbxContent>
                  <w:p>
                    <w:pPr>
                      <w:rPr>
                        <w:rFonts w:ascii="Source Han Sans SC Regular" w:hAnsi="Source Han Sans SC Regular" w:eastAsia="Source Han Sans SC Regular" w:cs="Source Han Sans SC Regular"/>
                        <w:color w:val="ED7D31" w:themeColor="accent2"/>
                        <w14:textFill>
                          <w14:solidFill>
                            <w14:schemeClr w14:val="accent2"/>
                          </w14:solidFill>
                        </w14:textFill>
                      </w:rPr>
                    </w:pPr>
                    <w:r>
                      <w:rPr>
                        <w:rFonts w:ascii="Source Han Sans SC Regular" w:hAnsi="Source Han Sans SC Regular" w:eastAsia="Source Han Sans SC Regular" w:cs="Source Han Sans SC Regular"/>
                        <w:color w:val="ED7D31" w:themeColor="accent2"/>
                        <w14:textFill>
                          <w14:solidFill>
                            <w14:schemeClr w14:val="accent2"/>
                          </w14:solidFill>
                        </w14:textFill>
                      </w:rPr>
                      <w:t>百城</w:t>
                    </w:r>
                    <w:r>
                      <w:rPr>
                        <w:rFonts w:hint="eastAsia" w:ascii="Source Han Sans SC Regular" w:hAnsi="Source Han Sans SC Regular" w:eastAsia="Source Han Sans SC Regular" w:cs="Source Han Sans SC Regular"/>
                        <w:color w:val="ED7D31" w:themeColor="accent2"/>
                        <w14:textFill>
                          <w14:solidFill>
                            <w14:schemeClr w14:val="accent2"/>
                          </w14:solidFill>
                        </w14:textFill>
                      </w:rPr>
                      <w:t>二手</w:t>
                    </w:r>
                    <w:r>
                      <w:rPr>
                        <w:rFonts w:ascii="Source Han Sans SC Regular" w:hAnsi="Source Han Sans SC Regular" w:eastAsia="Source Han Sans SC Regular" w:cs="Source Han Sans SC Regular"/>
                        <w:color w:val="ED7D31" w:themeColor="accent2"/>
                        <w14:textFill>
                          <w14:solidFill>
                            <w14:schemeClr w14:val="accent2"/>
                          </w14:solidFill>
                        </w14:textFill>
                      </w:rPr>
                      <w:t>住宅</w:t>
                    </w:r>
                    <w:r>
                      <w:rPr>
                        <w:rFonts w:hint="eastAsia" w:ascii="Source Han Sans SC Regular" w:hAnsi="Source Han Sans SC Regular" w:eastAsia="Source Han Sans SC Regular" w:cs="Source Han Sans SC Regular"/>
                        <w:color w:val="ED7D31" w:themeColor="accent2"/>
                        <w14:textFill>
                          <w14:solidFill>
                            <w14:schemeClr w14:val="accent2"/>
                          </w14:solidFill>
                        </w14:textFill>
                      </w:rPr>
                      <w:t>市场均价月报</w:t>
                    </w:r>
                  </w:p>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2463800</wp:posOffset>
              </wp:positionH>
              <wp:positionV relativeFrom="paragraph">
                <wp:posOffset>77470</wp:posOffset>
              </wp:positionV>
              <wp:extent cx="776605" cy="30797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76605" cy="307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Source Han Sans SC Regular" w:hAnsi="Source Han Sans SC Regular" w:eastAsia="Source Han Sans SC Regular" w:cs="Source Han Sans SC Regular"/>
                              <w:color w:val="ED7D31" w:themeColor="accent2"/>
                              <w14:textOutline w14:w="9525" w14:cap="flat" w14:cmpd="sng" w14:algn="ctr">
                                <w14:solidFill>
                                  <w14:schemeClr w14:val="accent1"/>
                                </w14:solidFill>
                                <w14:prstDash w14:val="solid"/>
                                <w14:round/>
                              </w14:textOutline>
                              <w14:textFill>
                                <w14:solidFill>
                                  <w14:schemeClr w14:val="accent2"/>
                                </w14:solidFill>
                              </w14:textFill>
                            </w:rPr>
                          </w:pPr>
                          <w:r>
                            <w:rPr>
                              <w:rFonts w:ascii="Source Han Sans SC Regular" w:hAnsi="Source Han Sans SC Regular" w:eastAsia="Source Han Sans SC Regular" w:cs="Source Han Sans SC Regular"/>
                              <w:color w:val="ED7D31" w:themeColor="accent2"/>
                              <w14:textOutline w14:w="9525" w14:cap="flat" w14:cmpd="sng" w14:algn="ctr">
                                <w14:solidFill>
                                  <w14:schemeClr w14:val="accent1"/>
                                </w14:solidFill>
                                <w14:prstDash w14:val="solid"/>
                                <w14:round/>
                              </w14:textOutline>
                              <w14:textFill>
                                <w14:solidFill>
                                  <w14:schemeClr w14:val="accent2"/>
                                </w14:solidFill>
                              </w14:textFill>
                            </w:rPr>
                            <w:drawing>
                              <wp:inline distT="0" distB="0" distL="114300" distR="114300">
                                <wp:extent cx="676910" cy="210185"/>
                                <wp:effectExtent l="0" t="0" r="8890" b="18415"/>
                                <wp:docPr id="33" name="图片 33" descr="未标题-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未标题-人2"/>
                                        <pic:cNvPicPr>
                                          <a:picLocks noChangeAspect="1"/>
                                        </pic:cNvPicPr>
                                      </pic:nvPicPr>
                                      <pic:blipFill>
                                        <a:blip r:embed="rId2"/>
                                        <a:stretch>
                                          <a:fillRect/>
                                        </a:stretch>
                                      </pic:blipFill>
                                      <pic:spPr>
                                        <a:xfrm>
                                          <a:off x="0" y="0"/>
                                          <a:ext cx="676910" cy="210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pt;margin-top:6.1pt;height:24.25pt;width:61.15pt;z-index:251663360;mso-width-relative:page;mso-height-relative:page;" filled="f" stroked="f" coordsize="21600,21600" o:gfxdata="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IyxVxDaAAAACQEAAA8AAAAAAAAAAQAgAAAAOAAAAGRycy9kb3du&#10;cmV2LnhtbFBLAQIUABQAAAAIAIdO4kB5yGKDIAIAABkEAAAOAAAAAAAAAAEAIAAAAD8BAABkcnMv&#10;ZTJvRG9jLnhtbFBLBQYAAAAABgAGAFkBAADRBQAAAAA=&#10;">
              <v:fill on="f" focussize="0,0"/>
              <v:stroke on="f" weight="0.5pt"/>
              <v:imagedata o:title=""/>
              <o:lock v:ext="edit" aspectratio="f"/>
              <v:textbox>
                <w:txbxContent>
                  <w:p>
                    <w:pPr>
                      <w:rPr>
                        <w:rFonts w:ascii="Source Han Sans SC Regular" w:hAnsi="Source Han Sans SC Regular" w:eastAsia="Source Han Sans SC Regular" w:cs="Source Han Sans SC Regular"/>
                        <w:color w:val="ED7D31" w:themeColor="accent2"/>
                        <w14:textOutline w14:w="9525" w14:cap="flat" w14:cmpd="sng" w14:algn="ctr">
                          <w14:solidFill>
                            <w14:schemeClr w14:val="accent1"/>
                          </w14:solidFill>
                          <w14:prstDash w14:val="solid"/>
                          <w14:round/>
                        </w14:textOutline>
                        <w14:textFill>
                          <w14:solidFill>
                            <w14:schemeClr w14:val="accent2"/>
                          </w14:solidFill>
                        </w14:textFill>
                      </w:rPr>
                    </w:pPr>
                    <w:r>
                      <w:rPr>
                        <w:rFonts w:ascii="Source Han Sans SC Regular" w:hAnsi="Source Han Sans SC Regular" w:eastAsia="Source Han Sans SC Regular" w:cs="Source Han Sans SC Regular"/>
                        <w:color w:val="ED7D31" w:themeColor="accent2"/>
                        <w14:textOutline w14:w="9525" w14:cap="flat" w14:cmpd="sng" w14:algn="ctr">
                          <w14:solidFill>
                            <w14:schemeClr w14:val="accent1"/>
                          </w14:solidFill>
                          <w14:prstDash w14:val="solid"/>
                          <w14:round/>
                        </w14:textOutline>
                        <w14:textFill>
                          <w14:solidFill>
                            <w14:schemeClr w14:val="accent2"/>
                          </w14:solidFill>
                        </w14:textFill>
                      </w:rPr>
                      <w:drawing>
                        <wp:inline distT="0" distB="0" distL="114300" distR="114300">
                          <wp:extent cx="676910" cy="210185"/>
                          <wp:effectExtent l="0" t="0" r="8890" b="18415"/>
                          <wp:docPr id="33" name="图片 33" descr="未标题-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未标题-人2"/>
                                  <pic:cNvPicPr>
                                    <a:picLocks noChangeAspect="1"/>
                                  </pic:cNvPicPr>
                                </pic:nvPicPr>
                                <pic:blipFill>
                                  <a:blip r:embed="rId2"/>
                                  <a:stretch>
                                    <a:fillRect/>
                                  </a:stretch>
                                </pic:blipFill>
                                <pic:spPr>
                                  <a:xfrm>
                                    <a:off x="0" y="0"/>
                                    <a:ext cx="676910" cy="210185"/>
                                  </a:xfrm>
                                  <a:prstGeom prst="rect">
                                    <a:avLst/>
                                  </a:prstGeom>
                                </pic:spPr>
                              </pic:pic>
                            </a:graphicData>
                          </a:graphic>
                        </wp:inline>
                      </w:drawing>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2011045</wp:posOffset>
              </wp:positionH>
              <wp:positionV relativeFrom="paragraph">
                <wp:posOffset>33655</wp:posOffset>
              </wp:positionV>
              <wp:extent cx="776605" cy="3079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76605" cy="307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Source Han Sans SC Regular" w:hAnsi="Source Han Sans SC Regular" w:eastAsia="Source Han Sans SC Regular" w:cs="Source Han Sans SC Regular"/>
                              <w:color w:val="ED7D31" w:themeColor="accent2"/>
                              <w14:textOutline w14:w="9525" w14:cap="flat" w14:cmpd="sng" w14:algn="ctr">
                                <w14:solidFill>
                                  <w14:schemeClr w14:val="accent1"/>
                                </w14:solidFill>
                                <w14:prstDash w14:val="solid"/>
                                <w14:round/>
                              </w14:textOutline>
                              <w14:textFill>
                                <w14:solidFill>
                                  <w14:schemeClr w14:val="accent2"/>
                                </w14:solidFill>
                              </w14:textFill>
                            </w:rPr>
                          </w:pPr>
                          <w:r>
                            <w:rPr>
                              <w:rFonts w:ascii="Source Han Sans SC Regular" w:hAnsi="Source Han Sans SC Regular" w:eastAsia="Source Han Sans SC Regular" w:cs="Source Han Sans SC Regular"/>
                              <w:color w:val="ED7D31" w:themeColor="accent2"/>
                              <w14:textOutline w14:w="9525" w14:cap="flat" w14:cmpd="sng" w14:algn="ctr">
                                <w14:solidFill>
                                  <w14:schemeClr w14:val="accent1"/>
                                </w14:solidFill>
                                <w14:prstDash w14:val="solid"/>
                                <w14:round/>
                              </w14:textOutline>
                              <w14:textFill>
                                <w14:solidFill>
                                  <w14:schemeClr w14:val="accent2"/>
                                </w14:solidFill>
                              </w14:textFill>
                            </w:rPr>
                            <w:drawing>
                              <wp:inline distT="0" distB="0" distL="114300" distR="114300">
                                <wp:extent cx="676910" cy="210185"/>
                                <wp:effectExtent l="0" t="0" r="8890" b="18415"/>
                                <wp:docPr id="34" name="图片 34" descr="未标题-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未标题-人2"/>
                                        <pic:cNvPicPr>
                                          <a:picLocks noChangeAspect="1"/>
                                        </pic:cNvPicPr>
                                      </pic:nvPicPr>
                                      <pic:blipFill>
                                        <a:blip r:embed="rId2"/>
                                        <a:stretch>
                                          <a:fillRect/>
                                        </a:stretch>
                                      </pic:blipFill>
                                      <pic:spPr>
                                        <a:xfrm>
                                          <a:off x="0" y="0"/>
                                          <a:ext cx="676910" cy="210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35pt;margin-top:2.65pt;height:24.25pt;width:61.15pt;z-index:251662336;mso-width-relative:page;mso-height-relative:page;" filled="f" stroked="f" coordsize="21600,21600" o:gfxdata="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2ppYE2QAAAAgBAAAPAAAAAAAAAAEAIAAAADgAAABkcnMvZG93bnJl&#10;di54bWxQSwECFAAUAAAACACHTuJArR+2tR8CAAAXBAAADgAAAAAAAAABACAAAAA+AQAAZHJzL2Uy&#10;b0RvYy54bWxQSwUGAAAAAAYABgBZAQAAzwUAAAAA&#10;">
              <v:fill on="f" focussize="0,0"/>
              <v:stroke on="f" weight="0.5pt"/>
              <v:imagedata o:title=""/>
              <o:lock v:ext="edit" aspectratio="f"/>
              <v:textbox>
                <w:txbxContent>
                  <w:p>
                    <w:pPr>
                      <w:rPr>
                        <w:rFonts w:ascii="Source Han Sans SC Regular" w:hAnsi="Source Han Sans SC Regular" w:eastAsia="Source Han Sans SC Regular" w:cs="Source Han Sans SC Regular"/>
                        <w:color w:val="ED7D31" w:themeColor="accent2"/>
                        <w14:textOutline w14:w="9525" w14:cap="flat" w14:cmpd="sng" w14:algn="ctr">
                          <w14:solidFill>
                            <w14:schemeClr w14:val="accent1"/>
                          </w14:solidFill>
                          <w14:prstDash w14:val="solid"/>
                          <w14:round/>
                        </w14:textOutline>
                        <w14:textFill>
                          <w14:solidFill>
                            <w14:schemeClr w14:val="accent2"/>
                          </w14:solidFill>
                        </w14:textFill>
                      </w:rPr>
                    </w:pPr>
                    <w:r>
                      <w:rPr>
                        <w:rFonts w:ascii="Source Han Sans SC Regular" w:hAnsi="Source Han Sans SC Regular" w:eastAsia="Source Han Sans SC Regular" w:cs="Source Han Sans SC Regular"/>
                        <w:color w:val="ED7D31" w:themeColor="accent2"/>
                        <w14:textOutline w14:w="9525" w14:cap="flat" w14:cmpd="sng" w14:algn="ctr">
                          <w14:solidFill>
                            <w14:schemeClr w14:val="accent1"/>
                          </w14:solidFill>
                          <w14:prstDash w14:val="solid"/>
                          <w14:round/>
                        </w14:textOutline>
                        <w14:textFill>
                          <w14:solidFill>
                            <w14:schemeClr w14:val="accent2"/>
                          </w14:solidFill>
                        </w14:textFill>
                      </w:rPr>
                      <w:drawing>
                        <wp:inline distT="0" distB="0" distL="114300" distR="114300">
                          <wp:extent cx="676910" cy="210185"/>
                          <wp:effectExtent l="0" t="0" r="8890" b="18415"/>
                          <wp:docPr id="34" name="图片 34" descr="未标题-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未标题-人2"/>
                                  <pic:cNvPicPr>
                                    <a:picLocks noChangeAspect="1"/>
                                  </pic:cNvPicPr>
                                </pic:nvPicPr>
                                <pic:blipFill>
                                  <a:blip r:embed="rId2"/>
                                  <a:stretch>
                                    <a:fillRect/>
                                  </a:stretch>
                                </pic:blipFill>
                                <pic:spPr>
                                  <a:xfrm>
                                    <a:off x="0" y="0"/>
                                    <a:ext cx="676910" cy="210185"/>
                                  </a:xfrm>
                                  <a:prstGeom prst="rect">
                                    <a:avLst/>
                                  </a:prstGeom>
                                </pic:spPr>
                              </pic:pic>
                            </a:graphicData>
                          </a:graphic>
                        </wp:inline>
                      </w:drawing>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360045</wp:posOffset>
              </wp:positionV>
              <wp:extent cx="5273040" cy="0"/>
              <wp:effectExtent l="0" t="0" r="0" b="0"/>
              <wp:wrapNone/>
              <wp:docPr id="12" name="直接连接符 12"/>
              <wp:cNvGraphicFramePr/>
              <a:graphic xmlns:a="http://schemas.openxmlformats.org/drawingml/2006/main">
                <a:graphicData uri="http://schemas.microsoft.com/office/word/2010/wordprocessingShape">
                  <wps:wsp>
                    <wps:cNvCnPr/>
                    <wps:spPr>
                      <a:xfrm>
                        <a:off x="1153160" y="913130"/>
                        <a:ext cx="52730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8.35pt;height:0pt;width:415.2pt;z-index:251662336;mso-width-relative:page;mso-height-relative:page;" filled="f" stroked="t" coordsize="21600,21600" o:gfxdata="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me&#10;srHSAAAABgEAAA8AAAAAAAAAAQAgAAAAOAAAAGRycy9kb3ducmV2LnhtbFBLAQIUABQAAAAIAIdO&#10;4kCe5EK82gEAAHADAAAOAAAAAAAAAAEAIAAAADcBAABkcnMvZTJvRG9jLnhtbFBLBQYAAAAABgAG&#10;AFkBAACDBQAAAAA=&#10;">
              <v:fill on="f" focussize="0,0"/>
              <v:stroke weight="0.5pt" color="#ED7D31 [3205]"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63C4F"/>
    <w:multiLevelType w:val="singleLevel"/>
    <w:tmpl w:val="A3663C4F"/>
    <w:lvl w:ilvl="0" w:tentative="0">
      <w:start w:val="1"/>
      <w:numFmt w:val="decimal"/>
      <w:suff w:val="nothing"/>
      <w:lvlText w:val="%1、"/>
      <w:lvlJc w:val="left"/>
      <w:pPr>
        <w:ind w:left="0" w:firstLine="0"/>
      </w:pPr>
      <w:rPr>
        <w:rFonts w:hint="eastAsia"/>
      </w:rPr>
    </w:lvl>
  </w:abstractNum>
  <w:abstractNum w:abstractNumId="1">
    <w:nsid w:val="5B9D8DC6"/>
    <w:multiLevelType w:val="multilevel"/>
    <w:tmpl w:val="5B9D8DC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FFAC71"/>
    <w:rsid w:val="00027E43"/>
    <w:rsid w:val="000458C3"/>
    <w:rsid w:val="00055E81"/>
    <w:rsid w:val="00063EB0"/>
    <w:rsid w:val="00091B86"/>
    <w:rsid w:val="000A7B37"/>
    <w:rsid w:val="000C06BF"/>
    <w:rsid w:val="000C53C6"/>
    <w:rsid w:val="000E1926"/>
    <w:rsid w:val="0012777A"/>
    <w:rsid w:val="00136FD8"/>
    <w:rsid w:val="00145905"/>
    <w:rsid w:val="00152D30"/>
    <w:rsid w:val="0017398D"/>
    <w:rsid w:val="00174F3C"/>
    <w:rsid w:val="001A4458"/>
    <w:rsid w:val="001C2312"/>
    <w:rsid w:val="001D40BD"/>
    <w:rsid w:val="001E6289"/>
    <w:rsid w:val="001F1A64"/>
    <w:rsid w:val="00200AF7"/>
    <w:rsid w:val="00206E3A"/>
    <w:rsid w:val="00232AEC"/>
    <w:rsid w:val="00234BB8"/>
    <w:rsid w:val="00235DB3"/>
    <w:rsid w:val="002A7027"/>
    <w:rsid w:val="002C7D20"/>
    <w:rsid w:val="00324A9A"/>
    <w:rsid w:val="00357410"/>
    <w:rsid w:val="00362491"/>
    <w:rsid w:val="00366CD0"/>
    <w:rsid w:val="003851D6"/>
    <w:rsid w:val="003C3EA4"/>
    <w:rsid w:val="003D5A1B"/>
    <w:rsid w:val="00400DFD"/>
    <w:rsid w:val="0040273E"/>
    <w:rsid w:val="00402B47"/>
    <w:rsid w:val="004167B4"/>
    <w:rsid w:val="00432D51"/>
    <w:rsid w:val="004457B3"/>
    <w:rsid w:val="004471C5"/>
    <w:rsid w:val="004527E6"/>
    <w:rsid w:val="0047109A"/>
    <w:rsid w:val="00476214"/>
    <w:rsid w:val="004828B6"/>
    <w:rsid w:val="00483538"/>
    <w:rsid w:val="004913D4"/>
    <w:rsid w:val="004970D3"/>
    <w:rsid w:val="004A0196"/>
    <w:rsid w:val="004A609F"/>
    <w:rsid w:val="004C793F"/>
    <w:rsid w:val="004D637E"/>
    <w:rsid w:val="00502B62"/>
    <w:rsid w:val="00544DA1"/>
    <w:rsid w:val="00565B71"/>
    <w:rsid w:val="005B1914"/>
    <w:rsid w:val="005B3EAF"/>
    <w:rsid w:val="005D2611"/>
    <w:rsid w:val="005D6984"/>
    <w:rsid w:val="005E416E"/>
    <w:rsid w:val="005F6B97"/>
    <w:rsid w:val="005F6CFF"/>
    <w:rsid w:val="006214D1"/>
    <w:rsid w:val="00635C22"/>
    <w:rsid w:val="00641B41"/>
    <w:rsid w:val="006458F5"/>
    <w:rsid w:val="00646215"/>
    <w:rsid w:val="00646D7D"/>
    <w:rsid w:val="006505AE"/>
    <w:rsid w:val="006531BC"/>
    <w:rsid w:val="00660818"/>
    <w:rsid w:val="006705FB"/>
    <w:rsid w:val="006852D6"/>
    <w:rsid w:val="006908EC"/>
    <w:rsid w:val="006950E7"/>
    <w:rsid w:val="00696B84"/>
    <w:rsid w:val="006A50E4"/>
    <w:rsid w:val="006C7E37"/>
    <w:rsid w:val="006E1ABF"/>
    <w:rsid w:val="007344B1"/>
    <w:rsid w:val="00741CCE"/>
    <w:rsid w:val="00764FF6"/>
    <w:rsid w:val="00767245"/>
    <w:rsid w:val="007B4FBC"/>
    <w:rsid w:val="007C0868"/>
    <w:rsid w:val="00805751"/>
    <w:rsid w:val="00813DA4"/>
    <w:rsid w:val="008207D0"/>
    <w:rsid w:val="00822A7F"/>
    <w:rsid w:val="008309AF"/>
    <w:rsid w:val="008511D6"/>
    <w:rsid w:val="0087214D"/>
    <w:rsid w:val="00897586"/>
    <w:rsid w:val="008D2D90"/>
    <w:rsid w:val="008D569F"/>
    <w:rsid w:val="008D7E86"/>
    <w:rsid w:val="008E3AE2"/>
    <w:rsid w:val="008F0864"/>
    <w:rsid w:val="009065D3"/>
    <w:rsid w:val="009222CA"/>
    <w:rsid w:val="009301C6"/>
    <w:rsid w:val="00931972"/>
    <w:rsid w:val="00944620"/>
    <w:rsid w:val="00962D51"/>
    <w:rsid w:val="00964DCB"/>
    <w:rsid w:val="00972C28"/>
    <w:rsid w:val="00976CCC"/>
    <w:rsid w:val="00984482"/>
    <w:rsid w:val="00990BE3"/>
    <w:rsid w:val="009940C8"/>
    <w:rsid w:val="009A30E4"/>
    <w:rsid w:val="009C003B"/>
    <w:rsid w:val="009C7CC9"/>
    <w:rsid w:val="009D337A"/>
    <w:rsid w:val="009E5CB7"/>
    <w:rsid w:val="009F4D0D"/>
    <w:rsid w:val="00A36103"/>
    <w:rsid w:val="00A52FA3"/>
    <w:rsid w:val="00A6683D"/>
    <w:rsid w:val="00A92C1E"/>
    <w:rsid w:val="00A93D6A"/>
    <w:rsid w:val="00AB36E4"/>
    <w:rsid w:val="00AB52ED"/>
    <w:rsid w:val="00AC63A6"/>
    <w:rsid w:val="00AF0F4B"/>
    <w:rsid w:val="00B02A24"/>
    <w:rsid w:val="00B16A36"/>
    <w:rsid w:val="00B16D65"/>
    <w:rsid w:val="00B45774"/>
    <w:rsid w:val="00B52FD8"/>
    <w:rsid w:val="00B95E02"/>
    <w:rsid w:val="00BD0C55"/>
    <w:rsid w:val="00BF2E35"/>
    <w:rsid w:val="00C03C41"/>
    <w:rsid w:val="00C203E3"/>
    <w:rsid w:val="00C5257D"/>
    <w:rsid w:val="00C65D38"/>
    <w:rsid w:val="00C83338"/>
    <w:rsid w:val="00C85F14"/>
    <w:rsid w:val="00C86C26"/>
    <w:rsid w:val="00C917D0"/>
    <w:rsid w:val="00C91B59"/>
    <w:rsid w:val="00CB02BE"/>
    <w:rsid w:val="00CC01EB"/>
    <w:rsid w:val="00CD30F2"/>
    <w:rsid w:val="00CE1B3C"/>
    <w:rsid w:val="00CE2B8D"/>
    <w:rsid w:val="00D2503E"/>
    <w:rsid w:val="00D83DA7"/>
    <w:rsid w:val="00DA0AC4"/>
    <w:rsid w:val="00DA2BCB"/>
    <w:rsid w:val="00DD4331"/>
    <w:rsid w:val="00DD680F"/>
    <w:rsid w:val="00DE1F94"/>
    <w:rsid w:val="00DE50E4"/>
    <w:rsid w:val="00DF6C1F"/>
    <w:rsid w:val="00E179D5"/>
    <w:rsid w:val="00E17FDB"/>
    <w:rsid w:val="00E21893"/>
    <w:rsid w:val="00E557C3"/>
    <w:rsid w:val="00E83D31"/>
    <w:rsid w:val="00EB0DC2"/>
    <w:rsid w:val="00EC3CE4"/>
    <w:rsid w:val="00EE3663"/>
    <w:rsid w:val="00F10C02"/>
    <w:rsid w:val="00F1197E"/>
    <w:rsid w:val="00F226BD"/>
    <w:rsid w:val="00F313E7"/>
    <w:rsid w:val="00F41AD4"/>
    <w:rsid w:val="00F53E88"/>
    <w:rsid w:val="00F61FF3"/>
    <w:rsid w:val="00F72446"/>
    <w:rsid w:val="00F835F0"/>
    <w:rsid w:val="00FA4135"/>
    <w:rsid w:val="00FE061E"/>
    <w:rsid w:val="27070F4B"/>
    <w:rsid w:val="453FCAC1"/>
    <w:rsid w:val="5EBF6CB6"/>
    <w:rsid w:val="7DFFAC71"/>
    <w:rsid w:val="7F3D4660"/>
    <w:rsid w:val="8CF88000"/>
    <w:rsid w:val="DFBB35EE"/>
    <w:rsid w:val="EFF1BC1B"/>
    <w:rsid w:val="EFF770B6"/>
    <w:rsid w:val="F7C7A1F4"/>
    <w:rsid w:val="F7F7771B"/>
    <w:rsid w:val="F9FD8D36"/>
    <w:rsid w:val="FDEFF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subject"/>
    <w:basedOn w:val="3"/>
    <w:next w:val="3"/>
    <w:link w:val="16"/>
    <w:qFormat/>
    <w:uiPriority w:val="0"/>
    <w:rPr>
      <w:b/>
      <w:bCs/>
    </w:rPr>
  </w:style>
  <w:style w:type="paragraph" w:styleId="3">
    <w:name w:val="annotation text"/>
    <w:basedOn w:val="1"/>
    <w:link w:val="15"/>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FollowedHyperlink"/>
    <w:basedOn w:val="8"/>
    <w:qFormat/>
    <w:uiPriority w:val="0"/>
    <w:rPr>
      <w:color w:val="954F72"/>
      <w:u w:val="single"/>
    </w:rPr>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character" w:customStyle="1" w:styleId="13">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4">
    <w:name w:val="List Paragraph"/>
    <w:basedOn w:val="1"/>
    <w:qFormat/>
    <w:uiPriority w:val="99"/>
    <w:pPr>
      <w:ind w:firstLine="420" w:firstLineChars="200"/>
    </w:pPr>
  </w:style>
  <w:style w:type="character" w:customStyle="1" w:styleId="15">
    <w:name w:val="批注文字 Char"/>
    <w:basedOn w:val="8"/>
    <w:link w:val="3"/>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2"/>
    <w:qFormat/>
    <w:uiPriority w:val="0"/>
    <w:rPr>
      <w:rFonts w:asciiTheme="minorHAnsi" w:hAnsiTheme="minorHAnsi" w:eastAsiaTheme="minorEastAsia" w:cstheme="minorBidi"/>
      <w:b/>
      <w:bCs/>
      <w:kern w:val="2"/>
      <w:sz w:val="21"/>
      <w:szCs w:val="24"/>
    </w:rPr>
  </w:style>
  <w:style w:type="character" w:customStyle="1" w:styleId="17">
    <w:name w:val="页脚 Char"/>
    <w:basedOn w:val="8"/>
    <w:link w:val="5"/>
    <w:qFormat/>
    <w:uiPriority w:val="0"/>
    <w:rPr>
      <w:rFonts w:hint="default" w:ascii="Calibri" w:hAnsi="Calibri" w:eastAsia="宋体" w:cs="Times New Roman"/>
      <w:kern w:val="2"/>
      <w:sz w:val="18"/>
      <w:szCs w:val="24"/>
    </w:rPr>
  </w:style>
  <w:style w:type="character" w:customStyle="1" w:styleId="18">
    <w:name w:val="页眉 Char"/>
    <w:basedOn w:val="8"/>
    <w:link w:val="6"/>
    <w:qFormat/>
    <w:uiPriority w:val="0"/>
    <w:rPr>
      <w:rFonts w:hint="default" w:ascii="DejaVu Sans" w:hAnsi="DejaVu Sans" w:eastAsia="宋体" w:cs="Times New Roman"/>
      <w:kern w:val="2"/>
      <w:sz w:val="18"/>
      <w:szCs w:val="24"/>
    </w:rPr>
  </w:style>
  <w:style w:type="paragraph" w:customStyle="1" w:styleId="1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emf"/><Relationship Id="rId22" Type="http://schemas.openxmlformats.org/officeDocument/2006/relationships/image" Target="media/image19.emf"/><Relationship Id="rId21" Type="http://schemas.openxmlformats.org/officeDocument/2006/relationships/image" Target="media/image18.emf"/><Relationship Id="rId20" Type="http://schemas.openxmlformats.org/officeDocument/2006/relationships/image" Target="media/image17.emf"/><Relationship Id="rId2" Type="http://schemas.openxmlformats.org/officeDocument/2006/relationships/settings" Target="settings.xml"/><Relationship Id="rId19" Type="http://schemas.openxmlformats.org/officeDocument/2006/relationships/image" Target="media/image16.emf"/><Relationship Id="rId18" Type="http://schemas.openxmlformats.org/officeDocument/2006/relationships/image" Target="media/image15.png"/><Relationship Id="rId17" Type="http://schemas.openxmlformats.org/officeDocument/2006/relationships/image" Target="media/image14.emf"/><Relationship Id="rId16" Type="http://schemas.openxmlformats.org/officeDocument/2006/relationships/image" Target="media/image13.png"/><Relationship Id="rId15" Type="http://schemas.openxmlformats.org/officeDocument/2006/relationships/image" Target="media/image12.emf"/><Relationship Id="rId14" Type="http://schemas.openxmlformats.org/officeDocument/2006/relationships/image" Target="media/image11.png"/><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png"/><Relationship Id="rId10" Type="http://schemas.openxmlformats.org/officeDocument/2006/relationships/image" Target="media/image7.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315</Words>
  <Characters>1801</Characters>
  <Lines>15</Lines>
  <Paragraphs>4</Paragraphs>
  <TotalTime>0</TotalTime>
  <ScaleCrop>false</ScaleCrop>
  <LinksUpToDate>false</LinksUpToDate>
  <CharactersWithSpaces>2112</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2021-09-01T11:53:00Z</dcterms:created>
  <dc:creator>zhuge</dc:creator>
  <cp:lastModifiedBy>zhuge</cp:lastModifiedBy>
  <cp:lastPrinted>2021-08-02T15:40:00Z</cp:lastPrinted>
  <dcterms:modified xsi:type="dcterms:W3CDTF">2021-09-02T10:57:35Z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6980A2D21A1D440488D4162A2DAE9AE3</vt:lpwstr>
  </property>
</Properties>
</file>