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5E" w:rsidRPr="00516515" w:rsidRDefault="0021165E" w:rsidP="0021165E">
      <w:pPr>
        <w:spacing w:line="360" w:lineRule="auto"/>
        <w:jc w:val="left"/>
        <w:rPr>
          <w:rFonts w:ascii="楷体" w:eastAsia="楷体" w:hAnsi="楷体" w:cs="Times New Roman"/>
          <w:bCs/>
          <w:color w:val="000000" w:themeColor="text1"/>
          <w:sz w:val="32"/>
          <w:szCs w:val="32"/>
        </w:rPr>
      </w:pPr>
      <w:r w:rsidRPr="00516515">
        <w:rPr>
          <w:rFonts w:ascii="楷体" w:eastAsia="楷体" w:hAnsi="楷体" w:cs="Times New Roman" w:hint="eastAsia"/>
          <w:bCs/>
          <w:color w:val="000000" w:themeColor="text1"/>
          <w:sz w:val="32"/>
          <w:szCs w:val="32"/>
        </w:rPr>
        <w:t>附件</w:t>
      </w:r>
      <w:r w:rsidR="00A44B61" w:rsidRPr="00516515">
        <w:rPr>
          <w:rFonts w:ascii="楷体" w:eastAsia="楷体" w:hAnsi="楷体" w:cs="Times New Roman" w:hint="eastAsia"/>
          <w:bCs/>
          <w:color w:val="000000" w:themeColor="text1"/>
          <w:sz w:val="32"/>
          <w:szCs w:val="32"/>
        </w:rPr>
        <w:t>2</w:t>
      </w:r>
    </w:p>
    <w:p w:rsidR="0021165E" w:rsidRPr="00516515" w:rsidRDefault="0021165E" w:rsidP="0021165E">
      <w:pPr>
        <w:spacing w:line="360" w:lineRule="auto"/>
        <w:jc w:val="center"/>
        <w:rPr>
          <w:rFonts w:ascii="黑体" w:eastAsia="黑体" w:hAnsi="黑体" w:cs="Times New Roman"/>
          <w:b/>
          <w:bCs/>
          <w:color w:val="000000" w:themeColor="text1"/>
          <w:sz w:val="44"/>
          <w:szCs w:val="44"/>
        </w:rPr>
      </w:pPr>
    </w:p>
    <w:p w:rsidR="0021165E" w:rsidRPr="00516515" w:rsidRDefault="0021165E" w:rsidP="0074087C">
      <w:pPr>
        <w:spacing w:line="360" w:lineRule="auto"/>
        <w:jc w:val="center"/>
        <w:rPr>
          <w:rFonts w:ascii="黑体" w:eastAsia="黑体" w:hAnsi="黑体" w:cs="Times New Roman"/>
          <w:b/>
          <w:bCs/>
          <w:color w:val="000000" w:themeColor="text1"/>
          <w:sz w:val="44"/>
          <w:szCs w:val="44"/>
        </w:rPr>
      </w:pPr>
      <w:r w:rsidRPr="00516515">
        <w:rPr>
          <w:rFonts w:ascii="黑体" w:eastAsia="黑体" w:hAnsi="黑体" w:cs="Times New Roman" w:hint="eastAsia"/>
          <w:b/>
          <w:bCs/>
          <w:color w:val="000000" w:themeColor="text1"/>
          <w:sz w:val="44"/>
          <w:szCs w:val="44"/>
        </w:rPr>
        <w:t>关于《</w:t>
      </w:r>
      <w:r w:rsidR="00493AE2" w:rsidRPr="00516515">
        <w:rPr>
          <w:rFonts w:ascii="黑体" w:eastAsia="黑体" w:hAnsi="黑体" w:cs="Times New Roman" w:hint="eastAsia"/>
          <w:b/>
          <w:bCs/>
          <w:color w:val="000000" w:themeColor="text1"/>
          <w:sz w:val="44"/>
          <w:szCs w:val="44"/>
        </w:rPr>
        <w:t>深圳市</w:t>
      </w:r>
      <w:r w:rsidR="00A410A9" w:rsidRPr="00516515">
        <w:rPr>
          <w:rFonts w:ascii="黑体" w:eastAsia="黑体" w:hAnsi="黑体" w:cs="Times New Roman" w:hint="eastAsia"/>
          <w:b/>
          <w:bCs/>
          <w:color w:val="000000" w:themeColor="text1"/>
          <w:sz w:val="44"/>
          <w:szCs w:val="44"/>
        </w:rPr>
        <w:t>落实住房制度改革</w:t>
      </w:r>
      <w:r w:rsidR="00493AE2" w:rsidRPr="00516515">
        <w:rPr>
          <w:rFonts w:ascii="黑体" w:eastAsia="黑体" w:hAnsi="黑体" w:cs="Times New Roman" w:hint="eastAsia"/>
          <w:b/>
          <w:bCs/>
          <w:color w:val="000000" w:themeColor="text1"/>
          <w:sz w:val="44"/>
          <w:szCs w:val="44"/>
        </w:rPr>
        <w:t>加快住房用地供应的暂行规定</w:t>
      </w:r>
      <w:r w:rsidRPr="00516515">
        <w:rPr>
          <w:rFonts w:ascii="黑体" w:eastAsia="黑体" w:hAnsi="黑体" w:cs="Times New Roman" w:hint="eastAsia"/>
          <w:b/>
          <w:bCs/>
          <w:color w:val="000000" w:themeColor="text1"/>
          <w:sz w:val="44"/>
          <w:szCs w:val="44"/>
        </w:rPr>
        <w:t>（</w:t>
      </w:r>
      <w:r w:rsidR="00760979">
        <w:rPr>
          <w:rFonts w:ascii="黑体" w:eastAsia="黑体" w:hAnsi="黑体" w:cs="Times New Roman" w:hint="eastAsia"/>
          <w:b/>
          <w:bCs/>
          <w:color w:val="000000" w:themeColor="text1"/>
          <w:sz w:val="44"/>
          <w:szCs w:val="44"/>
        </w:rPr>
        <w:t>征求意见稿</w:t>
      </w:r>
      <w:r w:rsidRPr="00516515">
        <w:rPr>
          <w:rFonts w:ascii="黑体" w:eastAsia="黑体" w:hAnsi="黑体" w:cs="Times New Roman" w:hint="eastAsia"/>
          <w:b/>
          <w:bCs/>
          <w:color w:val="000000" w:themeColor="text1"/>
          <w:sz w:val="44"/>
          <w:szCs w:val="44"/>
        </w:rPr>
        <w:t>）》的起草说明</w:t>
      </w:r>
    </w:p>
    <w:p w:rsidR="00D52E81" w:rsidRPr="00516515" w:rsidRDefault="00D52E81" w:rsidP="00D52E81">
      <w:pPr>
        <w:spacing w:line="360" w:lineRule="auto"/>
        <w:ind w:firstLineChars="200" w:firstLine="640"/>
        <w:rPr>
          <w:rFonts w:ascii="仿宋_GB2312" w:eastAsia="仿宋_GB2312" w:hAnsi="仿宋"/>
          <w:color w:val="000000" w:themeColor="text1"/>
          <w:sz w:val="32"/>
          <w:szCs w:val="32"/>
        </w:rPr>
      </w:pPr>
    </w:p>
    <w:p w:rsidR="00114599" w:rsidRPr="00546D3E" w:rsidRDefault="00940641" w:rsidP="001C1FCB">
      <w:pPr>
        <w:spacing w:line="360" w:lineRule="auto"/>
        <w:ind w:firstLineChars="200" w:firstLine="640"/>
        <w:rPr>
          <w:rFonts w:ascii="仿宋_GB2312" w:eastAsia="仿宋_GB2312" w:hAnsi="仿宋"/>
          <w:color w:val="000000" w:themeColor="text1"/>
          <w:sz w:val="32"/>
          <w:szCs w:val="32"/>
        </w:rPr>
      </w:pPr>
      <w:r w:rsidRPr="00546D3E">
        <w:rPr>
          <w:rFonts w:ascii="仿宋_GB2312" w:eastAsia="仿宋_GB2312" w:hAnsi="仿宋" w:hint="eastAsia"/>
          <w:color w:val="000000" w:themeColor="text1"/>
          <w:sz w:val="32"/>
          <w:szCs w:val="32"/>
        </w:rPr>
        <w:t>为</w:t>
      </w:r>
      <w:r w:rsidR="00ED4C40" w:rsidRPr="00546D3E">
        <w:rPr>
          <w:rFonts w:ascii="仿宋_GB2312" w:eastAsia="仿宋_GB2312" w:hAnsi="仿宋" w:hint="eastAsia"/>
          <w:color w:val="000000" w:themeColor="text1"/>
          <w:sz w:val="32"/>
          <w:szCs w:val="32"/>
        </w:rPr>
        <w:t>加快推进中国特色社会主义先行示范区建设，</w:t>
      </w:r>
      <w:r w:rsidRPr="00546D3E">
        <w:rPr>
          <w:rFonts w:ascii="仿宋_GB2312" w:eastAsia="仿宋_GB2312" w:hAnsi="仿宋" w:hint="eastAsia"/>
          <w:color w:val="000000" w:themeColor="text1"/>
          <w:sz w:val="32"/>
          <w:szCs w:val="32"/>
        </w:rPr>
        <w:t>保障和改善民生</w:t>
      </w:r>
      <w:r w:rsidR="001C1FCB" w:rsidRPr="00546D3E">
        <w:rPr>
          <w:rFonts w:ascii="仿宋_GB2312" w:eastAsia="仿宋_GB2312" w:hAnsi="仿宋" w:hint="eastAsia"/>
          <w:color w:val="000000" w:themeColor="text1"/>
          <w:sz w:val="32"/>
          <w:szCs w:val="32"/>
        </w:rPr>
        <w:t>、</w:t>
      </w:r>
      <w:r w:rsidRPr="00546D3E">
        <w:rPr>
          <w:rFonts w:ascii="仿宋_GB2312" w:eastAsia="仿宋_GB2312" w:hAnsi="仿宋" w:hint="eastAsia"/>
          <w:color w:val="000000" w:themeColor="text1"/>
          <w:sz w:val="32"/>
          <w:szCs w:val="32"/>
        </w:rPr>
        <w:t>优化空间资源配置</w:t>
      </w:r>
      <w:r w:rsidR="001C1FCB" w:rsidRPr="00546D3E">
        <w:rPr>
          <w:rFonts w:ascii="仿宋_GB2312" w:eastAsia="仿宋_GB2312" w:hAnsi="仿宋" w:hint="eastAsia"/>
          <w:color w:val="000000" w:themeColor="text1"/>
          <w:sz w:val="32"/>
          <w:szCs w:val="32"/>
        </w:rPr>
        <w:t>、</w:t>
      </w:r>
      <w:r w:rsidR="00760979" w:rsidRPr="00546D3E">
        <w:rPr>
          <w:rFonts w:ascii="仿宋_GB2312" w:eastAsia="仿宋_GB2312" w:hAnsi="仿宋" w:hint="eastAsia"/>
          <w:color w:val="000000" w:themeColor="text1"/>
          <w:sz w:val="32"/>
          <w:szCs w:val="32"/>
        </w:rPr>
        <w:t>深化</w:t>
      </w:r>
      <w:r w:rsidRPr="00546D3E">
        <w:rPr>
          <w:rFonts w:ascii="仿宋_GB2312" w:eastAsia="仿宋_GB2312" w:hAnsi="仿宋" w:hint="eastAsia"/>
          <w:color w:val="000000" w:themeColor="text1"/>
          <w:sz w:val="32"/>
          <w:szCs w:val="32"/>
        </w:rPr>
        <w:t>土地管理制度改革，</w:t>
      </w:r>
      <w:r w:rsidR="00C1131A" w:rsidRPr="00546D3E">
        <w:rPr>
          <w:rFonts w:ascii="仿宋_GB2312" w:eastAsia="仿宋_GB2312" w:hAnsi="仿宋" w:hint="eastAsia"/>
          <w:color w:val="000000" w:themeColor="text1"/>
          <w:sz w:val="32"/>
          <w:szCs w:val="32"/>
        </w:rPr>
        <w:t>贯彻落实党中央国务院关于加快住房制度改革，建立</w:t>
      </w:r>
      <w:r w:rsidRPr="00546D3E">
        <w:rPr>
          <w:rFonts w:ascii="仿宋_GB2312" w:eastAsia="仿宋_GB2312" w:hAnsi="仿宋" w:hint="eastAsia"/>
          <w:color w:val="000000" w:themeColor="text1"/>
          <w:sz w:val="32"/>
          <w:szCs w:val="32"/>
        </w:rPr>
        <w:t>多主体供给、多渠道保障、租购并举的住房保障制度</w:t>
      </w:r>
      <w:r w:rsidR="00C1131A" w:rsidRPr="00546D3E">
        <w:rPr>
          <w:rFonts w:ascii="仿宋_GB2312" w:eastAsia="仿宋_GB2312" w:hAnsi="仿宋" w:hint="eastAsia"/>
          <w:color w:val="000000" w:themeColor="text1"/>
          <w:sz w:val="32"/>
          <w:szCs w:val="32"/>
        </w:rPr>
        <w:t>重</w:t>
      </w:r>
      <w:r w:rsidR="00066FD7" w:rsidRPr="00546D3E">
        <w:rPr>
          <w:rFonts w:ascii="仿宋_GB2312" w:eastAsia="仿宋_GB2312" w:hAnsi="仿宋" w:hint="eastAsia"/>
          <w:color w:val="000000" w:themeColor="text1"/>
          <w:sz w:val="32"/>
          <w:szCs w:val="32"/>
        </w:rPr>
        <w:t>大决策部署</w:t>
      </w:r>
      <w:r w:rsidRPr="00546D3E">
        <w:rPr>
          <w:rFonts w:ascii="仿宋_GB2312" w:eastAsia="仿宋_GB2312" w:hAnsi="仿宋" w:hint="eastAsia"/>
          <w:color w:val="000000" w:themeColor="text1"/>
          <w:sz w:val="32"/>
          <w:szCs w:val="32"/>
        </w:rPr>
        <w:t>，高质量落实《深圳市人民政府关于深化住房制度改革加快建立多主体供给多渠道保障租购并举的住房供应与保障体系的意见》（深府</w:t>
      </w:r>
      <w:proofErr w:type="gramStart"/>
      <w:r w:rsidRPr="00546D3E">
        <w:rPr>
          <w:rFonts w:ascii="仿宋_GB2312" w:eastAsia="仿宋_GB2312" w:hAnsi="仿宋" w:hint="eastAsia"/>
          <w:color w:val="000000" w:themeColor="text1"/>
          <w:sz w:val="32"/>
          <w:szCs w:val="32"/>
        </w:rPr>
        <w:t>规</w:t>
      </w:r>
      <w:proofErr w:type="gramEnd"/>
      <w:r w:rsidRPr="00546D3E">
        <w:rPr>
          <w:rFonts w:ascii="仿宋_GB2312" w:eastAsia="仿宋_GB2312" w:hAnsi="仿宋" w:hint="eastAsia"/>
          <w:color w:val="000000" w:themeColor="text1"/>
          <w:sz w:val="32"/>
          <w:szCs w:val="32"/>
        </w:rPr>
        <w:t>〔2018〕13号，以下简称《</w:t>
      </w:r>
      <w:r w:rsidR="000E2B46" w:rsidRPr="00546D3E">
        <w:rPr>
          <w:rFonts w:ascii="仿宋_GB2312" w:eastAsia="仿宋_GB2312" w:hAnsi="仿宋" w:hint="eastAsia"/>
          <w:color w:val="000000" w:themeColor="text1"/>
          <w:sz w:val="32"/>
          <w:szCs w:val="32"/>
        </w:rPr>
        <w:t>改革</w:t>
      </w:r>
      <w:r w:rsidRPr="00546D3E">
        <w:rPr>
          <w:rFonts w:ascii="仿宋_GB2312" w:eastAsia="仿宋_GB2312" w:hAnsi="仿宋" w:hint="eastAsia"/>
          <w:color w:val="000000" w:themeColor="text1"/>
          <w:sz w:val="32"/>
          <w:szCs w:val="32"/>
        </w:rPr>
        <w:t>意见》）提出的住房供应目标及供应结构要求，</w:t>
      </w:r>
      <w:r w:rsidRPr="00546D3E">
        <w:rPr>
          <w:rFonts w:ascii="仿宋_GB2312" w:eastAsia="仿宋_GB2312" w:hAnsi="Times New Roman" w:cs="Times New Roman"/>
          <w:color w:val="000000" w:themeColor="text1"/>
          <w:sz w:val="32"/>
          <w:szCs w:val="32"/>
        </w:rPr>
        <w:t>根据有关法律</w:t>
      </w:r>
      <w:r w:rsidR="00D95533" w:rsidRPr="00546D3E">
        <w:rPr>
          <w:rFonts w:ascii="仿宋_GB2312" w:eastAsia="仿宋_GB2312" w:hAnsi="Times New Roman" w:cs="Times New Roman" w:hint="eastAsia"/>
          <w:color w:val="000000" w:themeColor="text1"/>
          <w:sz w:val="32"/>
          <w:szCs w:val="32"/>
        </w:rPr>
        <w:t>、</w:t>
      </w:r>
      <w:r w:rsidRPr="00546D3E">
        <w:rPr>
          <w:rFonts w:ascii="仿宋_GB2312" w:eastAsia="仿宋_GB2312" w:hAnsi="Times New Roman" w:cs="Times New Roman"/>
          <w:color w:val="000000" w:themeColor="text1"/>
          <w:sz w:val="32"/>
          <w:szCs w:val="32"/>
        </w:rPr>
        <w:t>法规及规章，</w:t>
      </w:r>
      <w:r w:rsidR="00D52E81" w:rsidRPr="00546D3E">
        <w:rPr>
          <w:rFonts w:ascii="仿宋_GB2312" w:eastAsia="仿宋_GB2312" w:hAnsi="仿宋" w:hint="eastAsia"/>
          <w:bCs/>
          <w:color w:val="000000" w:themeColor="text1"/>
          <w:sz w:val="32"/>
          <w:szCs w:val="32"/>
        </w:rPr>
        <w:t>我</w:t>
      </w:r>
      <w:r w:rsidR="0074087C" w:rsidRPr="00546D3E">
        <w:rPr>
          <w:rFonts w:ascii="仿宋_GB2312" w:eastAsia="仿宋_GB2312" w:hAnsi="仿宋" w:hint="eastAsia"/>
          <w:bCs/>
          <w:color w:val="000000" w:themeColor="text1"/>
          <w:sz w:val="32"/>
          <w:szCs w:val="32"/>
        </w:rPr>
        <w:t>局</w:t>
      </w:r>
      <w:r w:rsidR="00114599" w:rsidRPr="00546D3E">
        <w:rPr>
          <w:rFonts w:ascii="仿宋_GB2312" w:eastAsia="仿宋_GB2312" w:hAnsi="仿宋" w:hint="eastAsia"/>
          <w:bCs/>
          <w:color w:val="000000" w:themeColor="text1"/>
          <w:sz w:val="32"/>
          <w:szCs w:val="32"/>
        </w:rPr>
        <w:t>组织起草</w:t>
      </w:r>
      <w:r w:rsidR="001C1FCB" w:rsidRPr="00546D3E">
        <w:rPr>
          <w:rFonts w:ascii="仿宋_GB2312" w:eastAsia="仿宋_GB2312" w:hAnsi="仿宋" w:hint="eastAsia"/>
          <w:bCs/>
          <w:color w:val="000000" w:themeColor="text1"/>
          <w:sz w:val="32"/>
          <w:szCs w:val="32"/>
        </w:rPr>
        <w:t>了</w:t>
      </w:r>
      <w:r w:rsidR="00114599" w:rsidRPr="00546D3E">
        <w:rPr>
          <w:rFonts w:ascii="仿宋_GB2312" w:eastAsia="仿宋_GB2312" w:hAnsi="仿宋"/>
          <w:bCs/>
          <w:color w:val="000000" w:themeColor="text1"/>
          <w:sz w:val="32"/>
          <w:szCs w:val="32"/>
        </w:rPr>
        <w:t>《</w:t>
      </w:r>
      <w:r w:rsidR="00B97A6B" w:rsidRPr="00546D3E">
        <w:rPr>
          <w:rFonts w:ascii="仿宋_GB2312" w:eastAsia="仿宋_GB2312" w:hAnsi="仿宋" w:hint="eastAsia"/>
          <w:bCs/>
          <w:color w:val="000000" w:themeColor="text1"/>
          <w:sz w:val="32"/>
          <w:szCs w:val="32"/>
        </w:rPr>
        <w:t>深圳市</w:t>
      </w:r>
      <w:r w:rsidR="00A410A9" w:rsidRPr="00546D3E">
        <w:rPr>
          <w:rFonts w:ascii="仿宋_GB2312" w:eastAsia="仿宋_GB2312" w:hAnsi="仿宋" w:hint="eastAsia"/>
          <w:bCs/>
          <w:color w:val="000000" w:themeColor="text1"/>
          <w:sz w:val="32"/>
          <w:szCs w:val="32"/>
        </w:rPr>
        <w:t>落实住房制度改革</w:t>
      </w:r>
      <w:r w:rsidR="00B97A6B" w:rsidRPr="00546D3E">
        <w:rPr>
          <w:rFonts w:ascii="仿宋_GB2312" w:eastAsia="仿宋_GB2312" w:hAnsi="仿宋" w:hint="eastAsia"/>
          <w:bCs/>
          <w:color w:val="000000" w:themeColor="text1"/>
          <w:sz w:val="32"/>
          <w:szCs w:val="32"/>
        </w:rPr>
        <w:t>加快住房用地供应的暂行规定</w:t>
      </w:r>
      <w:r w:rsidR="00114599" w:rsidRPr="00546D3E">
        <w:rPr>
          <w:rFonts w:ascii="仿宋_GB2312" w:eastAsia="仿宋_GB2312" w:hAnsi="仿宋"/>
          <w:bCs/>
          <w:color w:val="000000" w:themeColor="text1"/>
          <w:sz w:val="32"/>
          <w:szCs w:val="32"/>
        </w:rPr>
        <w:t>》</w:t>
      </w:r>
      <w:r w:rsidR="00114599" w:rsidRPr="00546D3E">
        <w:rPr>
          <w:rFonts w:ascii="仿宋_GB2312" w:eastAsia="仿宋_GB2312" w:hAnsi="仿宋" w:hint="eastAsia"/>
          <w:bCs/>
          <w:color w:val="000000" w:themeColor="text1"/>
          <w:sz w:val="32"/>
          <w:szCs w:val="32"/>
        </w:rPr>
        <w:t>（以下</w:t>
      </w:r>
      <w:r w:rsidR="00114599" w:rsidRPr="00546D3E">
        <w:rPr>
          <w:rFonts w:ascii="仿宋_GB2312" w:eastAsia="仿宋_GB2312" w:hAnsi="仿宋"/>
          <w:bCs/>
          <w:color w:val="000000" w:themeColor="text1"/>
          <w:sz w:val="32"/>
          <w:szCs w:val="32"/>
        </w:rPr>
        <w:t>简称《</w:t>
      </w:r>
      <w:r w:rsidR="0074087C" w:rsidRPr="00546D3E">
        <w:rPr>
          <w:rFonts w:ascii="仿宋_GB2312" w:eastAsia="仿宋_GB2312" w:hAnsi="仿宋" w:hint="eastAsia"/>
          <w:bCs/>
          <w:color w:val="000000" w:themeColor="text1"/>
          <w:sz w:val="32"/>
          <w:szCs w:val="32"/>
        </w:rPr>
        <w:t>暂行规定</w:t>
      </w:r>
      <w:r w:rsidR="00114599" w:rsidRPr="00546D3E">
        <w:rPr>
          <w:rFonts w:ascii="仿宋_GB2312" w:eastAsia="仿宋_GB2312" w:hAnsi="仿宋"/>
          <w:bCs/>
          <w:color w:val="000000" w:themeColor="text1"/>
          <w:sz w:val="32"/>
          <w:szCs w:val="32"/>
        </w:rPr>
        <w:t>》</w:t>
      </w:r>
      <w:r w:rsidR="00114599" w:rsidRPr="00546D3E">
        <w:rPr>
          <w:rFonts w:ascii="仿宋_GB2312" w:eastAsia="仿宋_GB2312" w:hAnsi="仿宋" w:hint="eastAsia"/>
          <w:bCs/>
          <w:color w:val="000000" w:themeColor="text1"/>
          <w:sz w:val="32"/>
          <w:szCs w:val="32"/>
        </w:rPr>
        <w:t>）。现将</w:t>
      </w:r>
      <w:r w:rsidR="004467D6" w:rsidRPr="00546D3E">
        <w:rPr>
          <w:rFonts w:ascii="仿宋_GB2312" w:eastAsia="仿宋_GB2312" w:hAnsi="仿宋" w:hint="eastAsia"/>
          <w:bCs/>
          <w:color w:val="000000" w:themeColor="text1"/>
          <w:sz w:val="32"/>
          <w:szCs w:val="32"/>
        </w:rPr>
        <w:t>主要内容</w:t>
      </w:r>
      <w:r w:rsidR="00114599" w:rsidRPr="00546D3E">
        <w:rPr>
          <w:rFonts w:ascii="仿宋_GB2312" w:eastAsia="仿宋_GB2312" w:hAnsi="仿宋"/>
          <w:bCs/>
          <w:color w:val="000000" w:themeColor="text1"/>
          <w:sz w:val="32"/>
          <w:szCs w:val="32"/>
        </w:rPr>
        <w:t>说明如下：</w:t>
      </w:r>
    </w:p>
    <w:p w:rsidR="00114599" w:rsidRPr="00546D3E" w:rsidRDefault="00114599" w:rsidP="00F0562F">
      <w:pPr>
        <w:pStyle w:val="1"/>
        <w:rPr>
          <w:rFonts w:ascii="黑体" w:eastAsia="黑体" w:hAnsi="黑体"/>
          <w:color w:val="000000" w:themeColor="text1"/>
          <w:sz w:val="32"/>
        </w:rPr>
      </w:pPr>
      <w:r w:rsidRPr="00546D3E">
        <w:rPr>
          <w:rFonts w:ascii="黑体" w:eastAsia="黑体" w:hAnsi="黑体" w:hint="eastAsia"/>
          <w:color w:val="000000" w:themeColor="text1"/>
          <w:sz w:val="32"/>
        </w:rPr>
        <w:t>一</w:t>
      </w:r>
      <w:r w:rsidR="00F0562F" w:rsidRPr="00546D3E">
        <w:rPr>
          <w:rFonts w:ascii="黑体" w:eastAsia="黑体" w:hAnsi="黑体"/>
          <w:color w:val="000000" w:themeColor="text1"/>
          <w:sz w:val="32"/>
        </w:rPr>
        <w:t>、</w:t>
      </w:r>
      <w:r w:rsidRPr="00546D3E">
        <w:rPr>
          <w:rFonts w:ascii="黑体" w:eastAsia="黑体" w:hAnsi="黑体" w:hint="eastAsia"/>
          <w:color w:val="000000" w:themeColor="text1"/>
          <w:sz w:val="32"/>
        </w:rPr>
        <w:t>起草</w:t>
      </w:r>
      <w:r w:rsidR="001E413C" w:rsidRPr="00546D3E">
        <w:rPr>
          <w:rFonts w:ascii="黑体" w:eastAsia="黑体" w:hAnsi="黑体" w:hint="eastAsia"/>
          <w:color w:val="000000" w:themeColor="text1"/>
          <w:sz w:val="32"/>
        </w:rPr>
        <w:t>背景及</w:t>
      </w:r>
      <w:r w:rsidR="00F0562F" w:rsidRPr="00546D3E">
        <w:rPr>
          <w:rFonts w:ascii="黑体" w:eastAsia="黑体" w:hAnsi="黑体"/>
          <w:color w:val="000000" w:themeColor="text1"/>
          <w:sz w:val="32"/>
        </w:rPr>
        <w:t>必要性</w:t>
      </w:r>
    </w:p>
    <w:p w:rsidR="00ED4C40" w:rsidRPr="00546D3E" w:rsidRDefault="00AC44DF" w:rsidP="005626B8">
      <w:pPr>
        <w:spacing w:line="360" w:lineRule="auto"/>
        <w:ind w:firstLineChars="200" w:firstLine="643"/>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（一）加快推进社会主义先行示范区建设，构建</w:t>
      </w:r>
      <w:r w:rsidR="00ED4C40" w:rsidRPr="00546D3E">
        <w:rPr>
          <w:rFonts w:ascii="仿宋_GB2312" w:eastAsia="仿宋_GB2312" w:hAnsi="仿宋" w:hint="eastAsia"/>
          <w:b/>
          <w:bCs/>
          <w:color w:val="000000" w:themeColor="text1"/>
          <w:sz w:val="32"/>
          <w:szCs w:val="32"/>
        </w:rPr>
        <w:t>住有宜居</w:t>
      </w:r>
      <w:r>
        <w:rPr>
          <w:rFonts w:ascii="仿宋_GB2312" w:eastAsia="仿宋_GB2312" w:hAnsi="仿宋" w:hint="eastAsia"/>
          <w:b/>
          <w:bCs/>
          <w:color w:val="000000" w:themeColor="text1"/>
          <w:sz w:val="32"/>
          <w:szCs w:val="32"/>
        </w:rPr>
        <w:t>的住房保障体系</w:t>
      </w:r>
      <w:bookmarkStart w:id="0" w:name="_GoBack"/>
      <w:bookmarkEnd w:id="0"/>
    </w:p>
    <w:p w:rsidR="00ED4C40" w:rsidRPr="00546D3E" w:rsidRDefault="00ED4C40" w:rsidP="00ED4C40">
      <w:pPr>
        <w:spacing w:line="360" w:lineRule="auto"/>
        <w:ind w:firstLineChars="200" w:firstLine="640"/>
        <w:rPr>
          <w:rFonts w:ascii="仿宋_GB2312" w:eastAsia="仿宋_GB2312" w:hAnsi="仿宋"/>
          <w:bCs/>
          <w:color w:val="000000" w:themeColor="text1"/>
          <w:sz w:val="32"/>
          <w:szCs w:val="32"/>
        </w:rPr>
      </w:pPr>
      <w:r w:rsidRPr="00546D3E">
        <w:rPr>
          <w:rFonts w:ascii="仿宋_GB2312" w:eastAsia="仿宋_GB2312" w:hAnsi="仿宋" w:hint="eastAsia"/>
          <w:bCs/>
          <w:color w:val="000000" w:themeColor="text1"/>
          <w:sz w:val="32"/>
          <w:szCs w:val="32"/>
        </w:rPr>
        <w:t>中共中央</w:t>
      </w:r>
      <w:r w:rsidR="00546D3E" w:rsidRPr="00546D3E">
        <w:rPr>
          <w:rFonts w:ascii="仿宋_GB2312" w:eastAsia="仿宋_GB2312" w:hAnsi="仿宋" w:hint="eastAsia"/>
          <w:bCs/>
          <w:color w:val="000000" w:themeColor="text1"/>
          <w:sz w:val="32"/>
          <w:szCs w:val="32"/>
        </w:rPr>
        <w:t>、</w:t>
      </w:r>
      <w:r w:rsidRPr="00546D3E">
        <w:rPr>
          <w:rFonts w:ascii="仿宋_GB2312" w:eastAsia="仿宋_GB2312" w:hAnsi="仿宋" w:hint="eastAsia"/>
          <w:bCs/>
          <w:color w:val="000000" w:themeColor="text1"/>
          <w:sz w:val="32"/>
          <w:szCs w:val="32"/>
        </w:rPr>
        <w:t>国务院《关于支持深圳建设中国特色社会主义先行示范区的意见》</w:t>
      </w:r>
      <w:r w:rsidR="000C17CE" w:rsidRPr="00546D3E">
        <w:rPr>
          <w:rFonts w:ascii="仿宋_GB2312" w:eastAsia="仿宋_GB2312" w:hAnsi="仿宋" w:hint="eastAsia"/>
          <w:bCs/>
          <w:color w:val="000000" w:themeColor="text1"/>
          <w:sz w:val="32"/>
          <w:szCs w:val="32"/>
        </w:rPr>
        <w:t>要求深圳“朝着建设中国特色社会主</w:t>
      </w:r>
      <w:r w:rsidR="000C17CE" w:rsidRPr="00546D3E">
        <w:rPr>
          <w:rFonts w:ascii="仿宋_GB2312" w:eastAsia="仿宋_GB2312" w:hAnsi="仿宋" w:hint="eastAsia"/>
          <w:bCs/>
          <w:color w:val="000000" w:themeColor="text1"/>
          <w:sz w:val="32"/>
          <w:szCs w:val="32"/>
        </w:rPr>
        <w:lastRenderedPageBreak/>
        <w:t>义先行示范区的方向前行，努力创建社会主义现代化强国的城市范例”，并赋予深圳“</w:t>
      </w:r>
      <w:r w:rsidRPr="00546D3E">
        <w:rPr>
          <w:rFonts w:ascii="仿宋_GB2312" w:eastAsia="仿宋_GB2312" w:hAnsi="仿宋" w:hint="eastAsia"/>
          <w:bCs/>
          <w:color w:val="000000" w:themeColor="text1"/>
          <w:sz w:val="32"/>
          <w:szCs w:val="32"/>
        </w:rPr>
        <w:t>民生幸福标杆</w:t>
      </w:r>
      <w:r w:rsidR="000C17CE" w:rsidRPr="00546D3E">
        <w:rPr>
          <w:rFonts w:ascii="仿宋_GB2312" w:eastAsia="仿宋_GB2312" w:hAnsi="仿宋" w:hint="eastAsia"/>
          <w:bCs/>
          <w:color w:val="000000" w:themeColor="text1"/>
          <w:sz w:val="32"/>
          <w:szCs w:val="32"/>
        </w:rPr>
        <w:t>”的战略定位，要求深圳“</w:t>
      </w:r>
      <w:r w:rsidRPr="00546D3E">
        <w:rPr>
          <w:rFonts w:ascii="仿宋_GB2312" w:eastAsia="仿宋_GB2312" w:hAnsi="仿宋" w:hint="eastAsia"/>
          <w:bCs/>
          <w:color w:val="000000" w:themeColor="text1"/>
          <w:sz w:val="32"/>
          <w:szCs w:val="32"/>
        </w:rPr>
        <w:t>建成全覆盖可持续的社会保障体系</w:t>
      </w:r>
      <w:r w:rsidR="000C17CE" w:rsidRPr="00546D3E">
        <w:rPr>
          <w:rFonts w:ascii="仿宋_GB2312" w:eastAsia="仿宋_GB2312" w:hAnsi="仿宋" w:hint="eastAsia"/>
          <w:bCs/>
          <w:color w:val="000000" w:themeColor="text1"/>
          <w:sz w:val="32"/>
          <w:szCs w:val="32"/>
        </w:rPr>
        <w:t>”</w:t>
      </w:r>
      <w:r w:rsidRPr="00546D3E">
        <w:rPr>
          <w:rFonts w:ascii="仿宋_GB2312" w:eastAsia="仿宋_GB2312" w:hAnsi="仿宋" w:hint="eastAsia"/>
          <w:bCs/>
          <w:color w:val="000000" w:themeColor="text1"/>
          <w:sz w:val="32"/>
          <w:szCs w:val="32"/>
        </w:rPr>
        <w:t>，实现</w:t>
      </w:r>
      <w:r w:rsidR="000C17CE" w:rsidRPr="00546D3E">
        <w:rPr>
          <w:rFonts w:ascii="仿宋_GB2312" w:eastAsia="仿宋_GB2312" w:hAnsi="仿宋" w:hint="eastAsia"/>
          <w:bCs/>
          <w:color w:val="000000" w:themeColor="text1"/>
          <w:sz w:val="32"/>
          <w:szCs w:val="32"/>
        </w:rPr>
        <w:t>“</w:t>
      </w:r>
      <w:r w:rsidRPr="00546D3E">
        <w:rPr>
          <w:rFonts w:ascii="仿宋_GB2312" w:eastAsia="仿宋_GB2312" w:hAnsi="仿宋" w:hint="eastAsia"/>
          <w:bCs/>
          <w:color w:val="000000" w:themeColor="text1"/>
          <w:sz w:val="32"/>
          <w:szCs w:val="32"/>
        </w:rPr>
        <w:t>住有宜居</w:t>
      </w:r>
      <w:r w:rsidR="000C17CE" w:rsidRPr="00546D3E">
        <w:rPr>
          <w:rFonts w:ascii="仿宋_GB2312" w:eastAsia="仿宋_GB2312" w:hAnsi="仿宋" w:hint="eastAsia"/>
          <w:bCs/>
          <w:color w:val="000000" w:themeColor="text1"/>
          <w:sz w:val="32"/>
          <w:szCs w:val="32"/>
        </w:rPr>
        <w:t>”。</w:t>
      </w:r>
    </w:p>
    <w:p w:rsidR="00940641" w:rsidRPr="00546D3E" w:rsidRDefault="00940641" w:rsidP="005626B8">
      <w:pPr>
        <w:spacing w:line="360" w:lineRule="auto"/>
        <w:ind w:firstLineChars="200" w:firstLine="643"/>
        <w:rPr>
          <w:rFonts w:ascii="仿宋_GB2312" w:eastAsia="仿宋_GB2312" w:hAnsi="仿宋"/>
          <w:b/>
          <w:bCs/>
          <w:color w:val="000000" w:themeColor="text1"/>
          <w:sz w:val="32"/>
          <w:szCs w:val="32"/>
        </w:rPr>
      </w:pPr>
      <w:r w:rsidRPr="00546D3E">
        <w:rPr>
          <w:rFonts w:ascii="仿宋_GB2312" w:eastAsia="仿宋_GB2312" w:hAnsi="仿宋" w:hint="eastAsia"/>
          <w:b/>
          <w:bCs/>
          <w:color w:val="000000" w:themeColor="text1"/>
          <w:sz w:val="32"/>
          <w:szCs w:val="32"/>
        </w:rPr>
        <w:t>（</w:t>
      </w:r>
      <w:r w:rsidR="00ED4C40" w:rsidRPr="00546D3E">
        <w:rPr>
          <w:rFonts w:ascii="仿宋_GB2312" w:eastAsia="仿宋_GB2312" w:hAnsi="仿宋" w:hint="eastAsia"/>
          <w:b/>
          <w:bCs/>
          <w:color w:val="000000" w:themeColor="text1"/>
          <w:sz w:val="32"/>
          <w:szCs w:val="32"/>
        </w:rPr>
        <w:t>二</w:t>
      </w:r>
      <w:r w:rsidRPr="00546D3E">
        <w:rPr>
          <w:rFonts w:ascii="仿宋_GB2312" w:eastAsia="仿宋_GB2312" w:hAnsi="仿宋" w:hint="eastAsia"/>
          <w:b/>
          <w:bCs/>
          <w:color w:val="000000" w:themeColor="text1"/>
          <w:sz w:val="32"/>
          <w:szCs w:val="32"/>
        </w:rPr>
        <w:t>）</w:t>
      </w:r>
      <w:r w:rsidR="00A255A2" w:rsidRPr="00546D3E">
        <w:rPr>
          <w:rFonts w:ascii="仿宋_GB2312" w:eastAsia="仿宋_GB2312" w:hAnsi="仿宋" w:hint="eastAsia"/>
          <w:b/>
          <w:bCs/>
          <w:color w:val="000000" w:themeColor="text1"/>
          <w:sz w:val="32"/>
          <w:szCs w:val="32"/>
        </w:rPr>
        <w:t>落实</w:t>
      </w:r>
      <w:r w:rsidR="001E69F2" w:rsidRPr="00546D3E">
        <w:rPr>
          <w:rFonts w:ascii="仿宋_GB2312" w:eastAsia="仿宋_GB2312" w:hAnsi="仿宋" w:hint="eastAsia"/>
          <w:b/>
          <w:bCs/>
          <w:color w:val="000000" w:themeColor="text1"/>
          <w:sz w:val="32"/>
          <w:szCs w:val="32"/>
        </w:rPr>
        <w:t>党中央国务院</w:t>
      </w:r>
      <w:r w:rsidR="002472ED" w:rsidRPr="00546D3E">
        <w:rPr>
          <w:rFonts w:ascii="仿宋_GB2312" w:eastAsia="仿宋_GB2312" w:hAnsi="仿宋" w:hint="eastAsia"/>
          <w:b/>
          <w:bCs/>
          <w:color w:val="000000" w:themeColor="text1"/>
          <w:sz w:val="32"/>
          <w:szCs w:val="32"/>
        </w:rPr>
        <w:t>决策部署</w:t>
      </w:r>
      <w:r w:rsidR="00705DAC" w:rsidRPr="00546D3E">
        <w:rPr>
          <w:rFonts w:ascii="仿宋_GB2312" w:eastAsia="仿宋_GB2312" w:hAnsi="仿宋" w:hint="eastAsia"/>
          <w:b/>
          <w:bCs/>
          <w:color w:val="000000" w:themeColor="text1"/>
          <w:sz w:val="32"/>
          <w:szCs w:val="32"/>
        </w:rPr>
        <w:t>，</w:t>
      </w:r>
      <w:r w:rsidR="00D80D7D" w:rsidRPr="00546D3E">
        <w:rPr>
          <w:rFonts w:ascii="仿宋_GB2312" w:eastAsia="仿宋_GB2312" w:hAnsi="仿宋" w:hint="eastAsia"/>
          <w:b/>
          <w:bCs/>
          <w:color w:val="000000" w:themeColor="text1"/>
          <w:sz w:val="32"/>
          <w:szCs w:val="32"/>
        </w:rPr>
        <w:t>进一步改善和保障民生</w:t>
      </w:r>
    </w:p>
    <w:p w:rsidR="00D24221" w:rsidRPr="00546D3E" w:rsidRDefault="002B7D2C" w:rsidP="00392EE6">
      <w:pPr>
        <w:spacing w:line="360" w:lineRule="auto"/>
        <w:ind w:firstLineChars="200" w:firstLine="640"/>
        <w:rPr>
          <w:rFonts w:ascii="仿宋_GB2312" w:eastAsia="仿宋_GB2312" w:hAnsi="仿宋"/>
          <w:b/>
          <w:bCs/>
          <w:color w:val="000000" w:themeColor="text1"/>
          <w:sz w:val="32"/>
          <w:szCs w:val="32"/>
        </w:rPr>
      </w:pPr>
      <w:r w:rsidRPr="00546D3E">
        <w:rPr>
          <w:rFonts w:ascii="仿宋_GB2312" w:eastAsia="仿宋_GB2312" w:hAnsi="仿宋" w:hint="eastAsia"/>
          <w:bCs/>
          <w:color w:val="000000" w:themeColor="text1"/>
          <w:sz w:val="32"/>
          <w:szCs w:val="32"/>
        </w:rPr>
        <w:t>“坚持房子是用来住的、不是用来炒的定位，加快建立多主体供给、多渠道保障、租购并举的住房制度，让全体人民住有所居”</w:t>
      </w:r>
      <w:r w:rsidR="00FC67CA" w:rsidRPr="00546D3E">
        <w:rPr>
          <w:rFonts w:ascii="仿宋_GB2312" w:eastAsia="仿宋_GB2312" w:hAnsi="仿宋" w:hint="eastAsia"/>
          <w:bCs/>
          <w:color w:val="000000" w:themeColor="text1"/>
          <w:sz w:val="32"/>
          <w:szCs w:val="32"/>
        </w:rPr>
        <w:t>是十九大</w:t>
      </w:r>
      <w:proofErr w:type="gramStart"/>
      <w:r w:rsidR="00FC67CA" w:rsidRPr="00546D3E">
        <w:rPr>
          <w:rFonts w:ascii="仿宋_GB2312" w:eastAsia="仿宋_GB2312" w:hAnsi="仿宋" w:hint="eastAsia"/>
          <w:bCs/>
          <w:color w:val="000000" w:themeColor="text1"/>
          <w:sz w:val="32"/>
          <w:szCs w:val="32"/>
        </w:rPr>
        <w:t>作出</w:t>
      </w:r>
      <w:proofErr w:type="gramEnd"/>
      <w:r w:rsidR="00FC67CA" w:rsidRPr="00546D3E">
        <w:rPr>
          <w:rFonts w:ascii="仿宋_GB2312" w:eastAsia="仿宋_GB2312" w:hAnsi="仿宋" w:hint="eastAsia"/>
          <w:bCs/>
          <w:color w:val="000000" w:themeColor="text1"/>
          <w:sz w:val="32"/>
          <w:szCs w:val="32"/>
        </w:rPr>
        <w:t>的</w:t>
      </w:r>
      <w:r w:rsidRPr="00546D3E">
        <w:rPr>
          <w:rFonts w:ascii="仿宋_GB2312" w:eastAsia="仿宋_GB2312" w:hAnsi="仿宋" w:hint="eastAsia"/>
          <w:bCs/>
          <w:color w:val="000000" w:themeColor="text1"/>
          <w:sz w:val="32"/>
          <w:szCs w:val="32"/>
        </w:rPr>
        <w:t>重大</w:t>
      </w:r>
      <w:r w:rsidR="002472ED" w:rsidRPr="00546D3E">
        <w:rPr>
          <w:rFonts w:ascii="仿宋_GB2312" w:eastAsia="仿宋_GB2312" w:hAnsi="仿宋" w:hint="eastAsia"/>
          <w:bCs/>
          <w:color w:val="000000" w:themeColor="text1"/>
          <w:sz w:val="32"/>
          <w:szCs w:val="32"/>
        </w:rPr>
        <w:t>决策部署</w:t>
      </w:r>
      <w:r w:rsidRPr="00546D3E">
        <w:rPr>
          <w:rFonts w:ascii="仿宋_GB2312" w:eastAsia="仿宋_GB2312" w:hAnsi="仿宋" w:hint="eastAsia"/>
          <w:bCs/>
          <w:color w:val="000000" w:themeColor="text1"/>
          <w:sz w:val="32"/>
          <w:szCs w:val="32"/>
        </w:rPr>
        <w:t>。</w:t>
      </w:r>
      <w:r w:rsidR="00E70FBD" w:rsidRPr="00546D3E">
        <w:rPr>
          <w:rFonts w:ascii="仿宋_GB2312" w:eastAsia="仿宋_GB2312" w:hAnsi="仿宋" w:hint="eastAsia"/>
          <w:bCs/>
          <w:color w:val="000000" w:themeColor="text1"/>
          <w:sz w:val="32"/>
          <w:szCs w:val="32"/>
        </w:rPr>
        <w:t>十九大报告也指出</w:t>
      </w:r>
      <w:r w:rsidR="002B44FF" w:rsidRPr="00546D3E">
        <w:rPr>
          <w:rFonts w:ascii="仿宋_GB2312" w:eastAsia="仿宋_GB2312" w:hAnsi="仿宋" w:hint="eastAsia"/>
          <w:bCs/>
          <w:color w:val="000000" w:themeColor="text1"/>
          <w:sz w:val="32"/>
          <w:szCs w:val="32"/>
        </w:rPr>
        <w:t>我国社会主要矛盾已转换为人民日益增长的美好生活需要和不平衡不充分的发展之间的矛盾。</w:t>
      </w:r>
      <w:r w:rsidR="002472ED" w:rsidRPr="00546D3E">
        <w:rPr>
          <w:rFonts w:ascii="仿宋_GB2312" w:eastAsia="仿宋_GB2312" w:hAnsi="仿宋" w:hint="eastAsia"/>
          <w:bCs/>
          <w:color w:val="000000" w:themeColor="text1"/>
          <w:sz w:val="32"/>
          <w:szCs w:val="32"/>
        </w:rPr>
        <w:t>住房问题是事关民生福祉的重大问题，受到党中央国务院高度关注。</w:t>
      </w:r>
      <w:r w:rsidR="002354AD" w:rsidRPr="00546D3E">
        <w:rPr>
          <w:rFonts w:ascii="仿宋_GB2312" w:eastAsia="仿宋_GB2312" w:hAnsi="仿宋" w:hint="eastAsia"/>
          <w:bCs/>
          <w:color w:val="000000" w:themeColor="text1"/>
          <w:sz w:val="32"/>
          <w:szCs w:val="32"/>
        </w:rPr>
        <w:t>因此，</w:t>
      </w:r>
      <w:r w:rsidR="00392EE6" w:rsidRPr="00546D3E">
        <w:rPr>
          <w:rFonts w:ascii="仿宋_GB2312" w:eastAsia="仿宋_GB2312" w:hAnsi="仿宋" w:hint="eastAsia"/>
          <w:bCs/>
          <w:color w:val="000000" w:themeColor="text1"/>
          <w:sz w:val="32"/>
          <w:szCs w:val="32"/>
        </w:rPr>
        <w:t>加快住房用地供应制度建设，是贯彻落实党中央战略部署</w:t>
      </w:r>
      <w:r w:rsidR="00916673" w:rsidRPr="00546D3E">
        <w:rPr>
          <w:rFonts w:ascii="仿宋_GB2312" w:eastAsia="仿宋_GB2312" w:hAnsi="仿宋" w:hint="eastAsia"/>
          <w:bCs/>
          <w:color w:val="000000" w:themeColor="text1"/>
          <w:sz w:val="32"/>
          <w:szCs w:val="32"/>
        </w:rPr>
        <w:t>、</w:t>
      </w:r>
      <w:r w:rsidR="00FC67CA" w:rsidRPr="00546D3E">
        <w:rPr>
          <w:rFonts w:ascii="仿宋_GB2312" w:eastAsia="仿宋_GB2312" w:hAnsi="仿宋" w:hint="eastAsia"/>
          <w:bCs/>
          <w:color w:val="000000" w:themeColor="text1"/>
          <w:sz w:val="32"/>
          <w:szCs w:val="32"/>
        </w:rPr>
        <w:t>改善和保障民生、促进社会公平、</w:t>
      </w:r>
      <w:r w:rsidR="00392EE6" w:rsidRPr="00546D3E">
        <w:rPr>
          <w:rFonts w:ascii="仿宋_GB2312" w:eastAsia="仿宋_GB2312" w:hAnsi="仿宋" w:hint="eastAsia"/>
          <w:bCs/>
          <w:color w:val="000000" w:themeColor="text1"/>
          <w:sz w:val="32"/>
          <w:szCs w:val="32"/>
        </w:rPr>
        <w:t>保障经济社会平稳健康发展的重大需求。</w:t>
      </w:r>
    </w:p>
    <w:p w:rsidR="001E69F2" w:rsidRPr="00546D3E" w:rsidRDefault="001E69F2" w:rsidP="001E69F2">
      <w:pPr>
        <w:spacing w:line="360" w:lineRule="auto"/>
        <w:ind w:firstLineChars="200" w:firstLine="643"/>
        <w:rPr>
          <w:rFonts w:ascii="仿宋_GB2312" w:eastAsia="仿宋_GB2312" w:hAnsi="仿宋"/>
          <w:b/>
          <w:bCs/>
          <w:color w:val="000000" w:themeColor="text1"/>
          <w:sz w:val="32"/>
          <w:szCs w:val="32"/>
        </w:rPr>
      </w:pPr>
      <w:r w:rsidRPr="00546D3E">
        <w:rPr>
          <w:rFonts w:ascii="仿宋_GB2312" w:eastAsia="仿宋_GB2312" w:hAnsi="仿宋" w:hint="eastAsia"/>
          <w:b/>
          <w:bCs/>
          <w:color w:val="000000" w:themeColor="text1"/>
          <w:sz w:val="32"/>
          <w:szCs w:val="32"/>
        </w:rPr>
        <w:t>（</w:t>
      </w:r>
      <w:r w:rsidR="00ED4C40" w:rsidRPr="00546D3E">
        <w:rPr>
          <w:rFonts w:ascii="仿宋_GB2312" w:eastAsia="仿宋_GB2312" w:hAnsi="仿宋" w:hint="eastAsia"/>
          <w:b/>
          <w:bCs/>
          <w:color w:val="000000" w:themeColor="text1"/>
          <w:sz w:val="32"/>
          <w:szCs w:val="32"/>
        </w:rPr>
        <w:t>三</w:t>
      </w:r>
      <w:r w:rsidRPr="00546D3E">
        <w:rPr>
          <w:rFonts w:ascii="仿宋_GB2312" w:eastAsia="仿宋_GB2312" w:hAnsi="仿宋" w:hint="eastAsia"/>
          <w:b/>
          <w:bCs/>
          <w:color w:val="000000" w:themeColor="text1"/>
          <w:sz w:val="32"/>
          <w:szCs w:val="32"/>
        </w:rPr>
        <w:t>）</w:t>
      </w:r>
      <w:r w:rsidR="00A255A2" w:rsidRPr="00546D3E">
        <w:rPr>
          <w:rFonts w:ascii="仿宋_GB2312" w:eastAsia="仿宋_GB2312" w:hAnsi="仿宋" w:hint="eastAsia"/>
          <w:b/>
          <w:bCs/>
          <w:color w:val="000000" w:themeColor="text1"/>
          <w:sz w:val="32"/>
          <w:szCs w:val="32"/>
        </w:rPr>
        <w:t>贯彻</w:t>
      </w:r>
      <w:r w:rsidRPr="00546D3E">
        <w:rPr>
          <w:rFonts w:ascii="仿宋_GB2312" w:eastAsia="仿宋_GB2312" w:hAnsi="仿宋" w:hint="eastAsia"/>
          <w:b/>
          <w:bCs/>
          <w:color w:val="000000" w:themeColor="text1"/>
          <w:sz w:val="32"/>
          <w:szCs w:val="32"/>
        </w:rPr>
        <w:t>市委市政府</w:t>
      </w:r>
      <w:r w:rsidR="00A255A2" w:rsidRPr="00546D3E">
        <w:rPr>
          <w:rFonts w:ascii="仿宋_GB2312" w:eastAsia="仿宋_GB2312" w:hAnsi="仿宋" w:hint="eastAsia"/>
          <w:b/>
          <w:bCs/>
          <w:color w:val="000000" w:themeColor="text1"/>
          <w:sz w:val="32"/>
          <w:szCs w:val="32"/>
        </w:rPr>
        <w:t>改革精神</w:t>
      </w:r>
      <w:r w:rsidRPr="00546D3E">
        <w:rPr>
          <w:rFonts w:ascii="仿宋_GB2312" w:eastAsia="仿宋_GB2312" w:hAnsi="仿宋" w:hint="eastAsia"/>
          <w:b/>
          <w:bCs/>
          <w:color w:val="000000" w:themeColor="text1"/>
          <w:sz w:val="32"/>
          <w:szCs w:val="32"/>
        </w:rPr>
        <w:t>，</w:t>
      </w:r>
      <w:r w:rsidR="002A0D9D" w:rsidRPr="00546D3E">
        <w:rPr>
          <w:rFonts w:ascii="仿宋_GB2312" w:eastAsia="仿宋_GB2312" w:hAnsi="仿宋" w:hint="eastAsia"/>
          <w:b/>
          <w:bCs/>
          <w:color w:val="000000" w:themeColor="text1"/>
          <w:sz w:val="32"/>
          <w:szCs w:val="32"/>
        </w:rPr>
        <w:t>高质量完成住房供应任务</w:t>
      </w:r>
    </w:p>
    <w:p w:rsidR="002B7D2C" w:rsidRPr="00546D3E" w:rsidRDefault="002B7D2C" w:rsidP="00992DA8">
      <w:pPr>
        <w:spacing w:line="360" w:lineRule="auto"/>
        <w:ind w:firstLineChars="200" w:firstLine="640"/>
        <w:rPr>
          <w:rFonts w:ascii="仿宋_GB2312" w:eastAsia="仿宋_GB2312" w:hAnsi="仿宋"/>
          <w:bCs/>
          <w:color w:val="000000" w:themeColor="text1"/>
          <w:sz w:val="32"/>
          <w:szCs w:val="32"/>
        </w:rPr>
      </w:pPr>
      <w:r w:rsidRPr="00546D3E">
        <w:rPr>
          <w:rFonts w:ascii="仿宋_GB2312" w:eastAsia="仿宋_GB2312" w:hAnsi="仿宋" w:hint="eastAsia"/>
          <w:bCs/>
          <w:color w:val="000000" w:themeColor="text1"/>
          <w:sz w:val="32"/>
          <w:szCs w:val="32"/>
        </w:rPr>
        <w:t>《改革意见》</w:t>
      </w:r>
      <w:r w:rsidR="006A36E8" w:rsidRPr="00546D3E">
        <w:rPr>
          <w:rFonts w:ascii="仿宋_GB2312" w:eastAsia="仿宋_GB2312" w:hAnsi="仿宋" w:hint="eastAsia"/>
          <w:bCs/>
          <w:color w:val="000000" w:themeColor="text1"/>
          <w:sz w:val="32"/>
          <w:szCs w:val="32"/>
        </w:rPr>
        <w:t>系统构建了面向2035年的住房供应与保障体系，</w:t>
      </w:r>
      <w:r w:rsidRPr="00546D3E">
        <w:rPr>
          <w:rFonts w:ascii="仿宋_GB2312" w:eastAsia="仿宋_GB2312" w:hAnsi="仿宋" w:hint="eastAsia"/>
          <w:bCs/>
          <w:color w:val="000000" w:themeColor="text1"/>
          <w:sz w:val="32"/>
          <w:szCs w:val="32"/>
        </w:rPr>
        <w:t>提出了170万套住房供应数量目标及</w:t>
      </w:r>
      <w:r w:rsidR="00F84A5A" w:rsidRPr="00546D3E">
        <w:rPr>
          <w:rFonts w:ascii="仿宋_GB2312" w:eastAsia="仿宋_GB2312" w:hAnsi="仿宋" w:hint="eastAsia"/>
          <w:bCs/>
          <w:color w:val="000000" w:themeColor="text1"/>
          <w:sz w:val="32"/>
          <w:szCs w:val="32"/>
        </w:rPr>
        <w:t>市场商品住房和三类公共住房套数4:6</w:t>
      </w:r>
      <w:r w:rsidRPr="00546D3E">
        <w:rPr>
          <w:rFonts w:ascii="仿宋_GB2312" w:eastAsia="仿宋_GB2312" w:hAnsi="仿宋" w:hint="eastAsia"/>
          <w:bCs/>
          <w:color w:val="000000" w:themeColor="text1"/>
          <w:sz w:val="32"/>
          <w:szCs w:val="32"/>
        </w:rPr>
        <w:t>的供应结构要求。供应任务</w:t>
      </w:r>
      <w:r w:rsidR="00D80D7D" w:rsidRPr="00546D3E">
        <w:rPr>
          <w:rFonts w:ascii="仿宋_GB2312" w:eastAsia="仿宋_GB2312" w:hAnsi="仿宋" w:hint="eastAsia"/>
          <w:bCs/>
          <w:color w:val="000000" w:themeColor="text1"/>
          <w:sz w:val="32"/>
          <w:szCs w:val="32"/>
        </w:rPr>
        <w:t>极重</w:t>
      </w:r>
      <w:r w:rsidRPr="00546D3E">
        <w:rPr>
          <w:rFonts w:ascii="仿宋_GB2312" w:eastAsia="仿宋_GB2312" w:hAnsi="仿宋" w:hint="eastAsia"/>
          <w:bCs/>
          <w:color w:val="000000" w:themeColor="text1"/>
          <w:sz w:val="32"/>
          <w:szCs w:val="32"/>
        </w:rPr>
        <w:t>、供应要求极高，</w:t>
      </w:r>
      <w:r w:rsidR="00D80D7D" w:rsidRPr="00546D3E">
        <w:rPr>
          <w:rFonts w:ascii="仿宋_GB2312" w:eastAsia="仿宋_GB2312" w:hAnsi="仿宋" w:hint="eastAsia"/>
          <w:bCs/>
          <w:color w:val="000000" w:themeColor="text1"/>
          <w:sz w:val="32"/>
          <w:szCs w:val="32"/>
        </w:rPr>
        <w:t>但是</w:t>
      </w:r>
      <w:r w:rsidRPr="00546D3E">
        <w:rPr>
          <w:rFonts w:ascii="仿宋_GB2312" w:eastAsia="仿宋_GB2312" w:hAnsi="仿宋" w:hint="eastAsia"/>
          <w:bCs/>
          <w:color w:val="000000" w:themeColor="text1"/>
          <w:sz w:val="32"/>
          <w:szCs w:val="32"/>
        </w:rPr>
        <w:t>目前</w:t>
      </w:r>
      <w:r w:rsidR="00615244" w:rsidRPr="00546D3E">
        <w:rPr>
          <w:rFonts w:ascii="仿宋_GB2312" w:eastAsia="仿宋_GB2312" w:hAnsi="仿宋" w:hint="eastAsia"/>
          <w:bCs/>
          <w:color w:val="000000" w:themeColor="text1"/>
          <w:sz w:val="32"/>
          <w:szCs w:val="32"/>
        </w:rPr>
        <w:t>我市</w:t>
      </w:r>
      <w:r w:rsidRPr="00546D3E">
        <w:rPr>
          <w:rFonts w:ascii="仿宋_GB2312" w:eastAsia="仿宋_GB2312" w:hAnsi="仿宋" w:hint="eastAsia"/>
          <w:bCs/>
          <w:color w:val="000000" w:themeColor="text1"/>
          <w:sz w:val="32"/>
          <w:szCs w:val="32"/>
        </w:rPr>
        <w:t>政策较为分散，</w:t>
      </w:r>
      <w:r w:rsidR="00615244" w:rsidRPr="00546D3E">
        <w:rPr>
          <w:rFonts w:ascii="仿宋_GB2312" w:eastAsia="仿宋_GB2312" w:hAnsi="仿宋" w:hint="eastAsia"/>
          <w:bCs/>
          <w:color w:val="000000" w:themeColor="text1"/>
          <w:sz w:val="32"/>
          <w:szCs w:val="32"/>
        </w:rPr>
        <w:t>住房</w:t>
      </w:r>
      <w:r w:rsidR="007F083B" w:rsidRPr="00546D3E">
        <w:rPr>
          <w:rFonts w:ascii="仿宋_GB2312" w:eastAsia="仿宋_GB2312" w:hAnsi="仿宋" w:hint="eastAsia"/>
          <w:bCs/>
          <w:color w:val="000000" w:themeColor="text1"/>
          <w:sz w:val="32"/>
          <w:szCs w:val="32"/>
        </w:rPr>
        <w:t>用地</w:t>
      </w:r>
      <w:r w:rsidR="00615244" w:rsidRPr="00546D3E">
        <w:rPr>
          <w:rFonts w:ascii="仿宋_GB2312" w:eastAsia="仿宋_GB2312" w:hAnsi="仿宋" w:hint="eastAsia"/>
          <w:bCs/>
          <w:color w:val="000000" w:themeColor="text1"/>
          <w:sz w:val="32"/>
          <w:szCs w:val="32"/>
        </w:rPr>
        <w:t>供应潜力有限，</w:t>
      </w:r>
      <w:r w:rsidR="00D80D7D" w:rsidRPr="00546D3E">
        <w:rPr>
          <w:rFonts w:ascii="仿宋_GB2312" w:eastAsia="仿宋_GB2312" w:hAnsi="仿宋" w:hint="eastAsia"/>
          <w:bCs/>
          <w:color w:val="000000" w:themeColor="text1"/>
          <w:sz w:val="32"/>
          <w:szCs w:val="32"/>
        </w:rPr>
        <w:t>社会主体积极性不</w:t>
      </w:r>
      <w:r w:rsidR="007F083B" w:rsidRPr="00546D3E">
        <w:rPr>
          <w:rFonts w:ascii="仿宋_GB2312" w:eastAsia="仿宋_GB2312" w:hAnsi="仿宋" w:hint="eastAsia"/>
          <w:bCs/>
          <w:color w:val="000000" w:themeColor="text1"/>
          <w:sz w:val="32"/>
          <w:szCs w:val="32"/>
        </w:rPr>
        <w:t>够</w:t>
      </w:r>
      <w:r w:rsidR="00D80D7D" w:rsidRPr="00546D3E">
        <w:rPr>
          <w:rFonts w:ascii="仿宋_GB2312" w:eastAsia="仿宋_GB2312" w:hAnsi="仿宋" w:hint="eastAsia"/>
          <w:bCs/>
          <w:color w:val="000000" w:themeColor="text1"/>
          <w:sz w:val="32"/>
          <w:szCs w:val="32"/>
        </w:rPr>
        <w:t>高</w:t>
      </w:r>
      <w:r w:rsidR="00615244" w:rsidRPr="00546D3E">
        <w:rPr>
          <w:rFonts w:ascii="仿宋_GB2312" w:eastAsia="仿宋_GB2312" w:hAnsi="仿宋" w:hint="eastAsia"/>
          <w:bCs/>
          <w:color w:val="000000" w:themeColor="text1"/>
          <w:sz w:val="32"/>
          <w:szCs w:val="32"/>
        </w:rPr>
        <w:t>，</w:t>
      </w:r>
      <w:r w:rsidR="003B48E7" w:rsidRPr="00546D3E">
        <w:rPr>
          <w:rFonts w:ascii="仿宋_GB2312" w:eastAsia="仿宋_GB2312" w:hAnsi="仿宋" w:hint="eastAsia"/>
          <w:bCs/>
          <w:color w:val="000000" w:themeColor="text1"/>
          <w:sz w:val="32"/>
          <w:szCs w:val="32"/>
        </w:rPr>
        <w:t>难以</w:t>
      </w:r>
      <w:r w:rsidR="00992DA8" w:rsidRPr="00546D3E">
        <w:rPr>
          <w:rFonts w:ascii="仿宋_GB2312" w:eastAsia="仿宋_GB2312" w:hAnsi="仿宋" w:hint="eastAsia"/>
          <w:bCs/>
          <w:color w:val="000000" w:themeColor="text1"/>
          <w:sz w:val="32"/>
          <w:szCs w:val="32"/>
        </w:rPr>
        <w:t>确保</w:t>
      </w:r>
      <w:r w:rsidR="00615244" w:rsidRPr="00546D3E">
        <w:rPr>
          <w:rFonts w:ascii="仿宋_GB2312" w:eastAsia="仿宋_GB2312" w:hAnsi="仿宋" w:hint="eastAsia"/>
          <w:bCs/>
          <w:color w:val="000000" w:themeColor="text1"/>
          <w:sz w:val="32"/>
          <w:szCs w:val="32"/>
        </w:rPr>
        <w:t>住房建设任务</w:t>
      </w:r>
      <w:r w:rsidR="00992DA8" w:rsidRPr="00546D3E">
        <w:rPr>
          <w:rFonts w:ascii="仿宋_GB2312" w:eastAsia="仿宋_GB2312" w:hAnsi="仿宋" w:hint="eastAsia"/>
          <w:bCs/>
          <w:color w:val="000000" w:themeColor="text1"/>
          <w:sz w:val="32"/>
          <w:szCs w:val="32"/>
        </w:rPr>
        <w:lastRenderedPageBreak/>
        <w:t>的落实</w:t>
      </w:r>
      <w:r w:rsidR="003B48E7" w:rsidRPr="00546D3E">
        <w:rPr>
          <w:rFonts w:ascii="仿宋_GB2312" w:eastAsia="仿宋_GB2312" w:hAnsi="仿宋" w:hint="eastAsia"/>
          <w:bCs/>
          <w:color w:val="000000" w:themeColor="text1"/>
          <w:sz w:val="32"/>
          <w:szCs w:val="32"/>
        </w:rPr>
        <w:t>。</w:t>
      </w:r>
      <w:r w:rsidRPr="00546D3E">
        <w:rPr>
          <w:rFonts w:ascii="仿宋_GB2312" w:eastAsia="仿宋_GB2312" w:hAnsi="仿宋" w:hint="eastAsia"/>
          <w:bCs/>
          <w:color w:val="000000" w:themeColor="text1"/>
          <w:sz w:val="32"/>
          <w:szCs w:val="32"/>
        </w:rPr>
        <w:t>因此，优化住房</w:t>
      </w:r>
      <w:r w:rsidR="00EC7EA7" w:rsidRPr="00546D3E">
        <w:rPr>
          <w:rFonts w:ascii="仿宋_GB2312" w:eastAsia="仿宋_GB2312" w:hAnsi="仿宋" w:hint="eastAsia"/>
          <w:bCs/>
          <w:color w:val="000000" w:themeColor="text1"/>
          <w:sz w:val="32"/>
          <w:szCs w:val="32"/>
        </w:rPr>
        <w:t>用地</w:t>
      </w:r>
      <w:r w:rsidRPr="00546D3E">
        <w:rPr>
          <w:rFonts w:ascii="仿宋_GB2312" w:eastAsia="仿宋_GB2312" w:hAnsi="仿宋" w:hint="eastAsia"/>
          <w:bCs/>
          <w:color w:val="000000" w:themeColor="text1"/>
          <w:sz w:val="32"/>
          <w:szCs w:val="32"/>
        </w:rPr>
        <w:t>供应机制，是</w:t>
      </w:r>
      <w:r w:rsidR="00C07CC9" w:rsidRPr="00546D3E">
        <w:rPr>
          <w:rFonts w:ascii="仿宋_GB2312" w:eastAsia="仿宋_GB2312" w:hAnsi="仿宋" w:hint="eastAsia"/>
          <w:bCs/>
          <w:color w:val="000000" w:themeColor="text1"/>
          <w:sz w:val="32"/>
          <w:szCs w:val="32"/>
        </w:rPr>
        <w:t>贯彻</w:t>
      </w:r>
      <w:r w:rsidR="00AA1EEC" w:rsidRPr="00546D3E">
        <w:rPr>
          <w:rFonts w:ascii="仿宋_GB2312" w:eastAsia="仿宋_GB2312" w:hAnsi="仿宋" w:hint="eastAsia"/>
          <w:bCs/>
          <w:color w:val="000000" w:themeColor="text1"/>
          <w:sz w:val="32"/>
          <w:szCs w:val="32"/>
        </w:rPr>
        <w:t>市委市政府</w:t>
      </w:r>
      <w:r w:rsidR="00C07CC9" w:rsidRPr="00546D3E">
        <w:rPr>
          <w:rFonts w:ascii="仿宋_GB2312" w:eastAsia="仿宋_GB2312" w:hAnsi="仿宋" w:hint="eastAsia"/>
          <w:bCs/>
          <w:color w:val="000000" w:themeColor="text1"/>
          <w:sz w:val="32"/>
          <w:szCs w:val="32"/>
        </w:rPr>
        <w:t>改革精神</w:t>
      </w:r>
      <w:r w:rsidR="00AA1EEC" w:rsidRPr="00546D3E">
        <w:rPr>
          <w:rFonts w:ascii="仿宋_GB2312" w:eastAsia="仿宋_GB2312" w:hAnsi="仿宋" w:hint="eastAsia"/>
          <w:bCs/>
          <w:color w:val="000000" w:themeColor="text1"/>
          <w:sz w:val="32"/>
          <w:szCs w:val="32"/>
        </w:rPr>
        <w:t>，</w:t>
      </w:r>
      <w:r w:rsidRPr="00546D3E">
        <w:rPr>
          <w:rFonts w:ascii="仿宋_GB2312" w:eastAsia="仿宋_GB2312" w:hAnsi="仿宋" w:hint="eastAsia"/>
          <w:bCs/>
          <w:color w:val="000000" w:themeColor="text1"/>
          <w:sz w:val="32"/>
          <w:szCs w:val="32"/>
        </w:rPr>
        <w:t>高质量完成土地供应任务的重大需求。</w:t>
      </w:r>
    </w:p>
    <w:p w:rsidR="002A0D9D" w:rsidRPr="00546D3E" w:rsidRDefault="002A0D9D" w:rsidP="001E69F2">
      <w:pPr>
        <w:spacing w:line="360" w:lineRule="auto"/>
        <w:ind w:firstLineChars="200" w:firstLine="643"/>
        <w:rPr>
          <w:rFonts w:ascii="仿宋_GB2312" w:eastAsia="仿宋_GB2312" w:hAnsi="仿宋"/>
          <w:b/>
          <w:bCs/>
          <w:color w:val="000000" w:themeColor="text1"/>
          <w:sz w:val="32"/>
          <w:szCs w:val="32"/>
        </w:rPr>
      </w:pPr>
      <w:r w:rsidRPr="00546D3E">
        <w:rPr>
          <w:rFonts w:ascii="仿宋_GB2312" w:eastAsia="仿宋_GB2312" w:hAnsi="仿宋" w:hint="eastAsia"/>
          <w:b/>
          <w:bCs/>
          <w:color w:val="000000" w:themeColor="text1"/>
          <w:sz w:val="32"/>
          <w:szCs w:val="32"/>
        </w:rPr>
        <w:t>（</w:t>
      </w:r>
      <w:r w:rsidR="00ED4C40" w:rsidRPr="00546D3E">
        <w:rPr>
          <w:rFonts w:ascii="仿宋_GB2312" w:eastAsia="仿宋_GB2312" w:hAnsi="仿宋" w:hint="eastAsia"/>
          <w:b/>
          <w:bCs/>
          <w:color w:val="000000" w:themeColor="text1"/>
          <w:sz w:val="32"/>
          <w:szCs w:val="32"/>
        </w:rPr>
        <w:t>四</w:t>
      </w:r>
      <w:r w:rsidRPr="00546D3E">
        <w:rPr>
          <w:rFonts w:ascii="仿宋_GB2312" w:eastAsia="仿宋_GB2312" w:hAnsi="仿宋" w:hint="eastAsia"/>
          <w:b/>
          <w:bCs/>
          <w:color w:val="000000" w:themeColor="text1"/>
          <w:sz w:val="32"/>
          <w:szCs w:val="32"/>
        </w:rPr>
        <w:t>）深入推进供给侧结构性改革，破解城市发展结构性矛盾</w:t>
      </w:r>
    </w:p>
    <w:p w:rsidR="00992DA8" w:rsidRPr="00546D3E" w:rsidRDefault="00992DA8" w:rsidP="00992DA8">
      <w:pPr>
        <w:spacing w:line="360" w:lineRule="auto"/>
        <w:ind w:firstLineChars="200" w:firstLine="640"/>
        <w:rPr>
          <w:rFonts w:ascii="仿宋_GB2312" w:eastAsia="仿宋_GB2312" w:hAnsi="仿宋"/>
          <w:bCs/>
          <w:color w:val="000000" w:themeColor="text1"/>
          <w:sz w:val="32"/>
          <w:szCs w:val="32"/>
        </w:rPr>
      </w:pPr>
      <w:r w:rsidRPr="00546D3E">
        <w:rPr>
          <w:rFonts w:ascii="仿宋_GB2312" w:eastAsia="仿宋_GB2312" w:hAnsi="仿宋" w:hint="eastAsia"/>
          <w:bCs/>
          <w:color w:val="000000" w:themeColor="text1"/>
          <w:sz w:val="32"/>
          <w:szCs w:val="32"/>
        </w:rPr>
        <w:t>居住和生态空间不足的结构性矛盾是</w:t>
      </w:r>
      <w:r w:rsidR="007F083B" w:rsidRPr="00546D3E">
        <w:rPr>
          <w:rFonts w:ascii="仿宋_GB2312" w:eastAsia="仿宋_GB2312" w:hAnsi="仿宋" w:hint="eastAsia"/>
          <w:bCs/>
          <w:color w:val="000000" w:themeColor="text1"/>
          <w:sz w:val="32"/>
          <w:szCs w:val="32"/>
        </w:rPr>
        <w:t>阻碍</w:t>
      </w:r>
      <w:r w:rsidRPr="00546D3E">
        <w:rPr>
          <w:rFonts w:ascii="仿宋_GB2312" w:eastAsia="仿宋_GB2312" w:hAnsi="仿宋" w:hint="eastAsia"/>
          <w:bCs/>
          <w:color w:val="000000" w:themeColor="text1"/>
          <w:sz w:val="32"/>
          <w:szCs w:val="32"/>
        </w:rPr>
        <w:t>深圳市进一步优化人居环境的重要</w:t>
      </w:r>
      <w:r w:rsidR="007F083B" w:rsidRPr="00546D3E">
        <w:rPr>
          <w:rFonts w:ascii="仿宋_GB2312" w:eastAsia="仿宋_GB2312" w:hAnsi="仿宋" w:hint="eastAsia"/>
          <w:bCs/>
          <w:color w:val="000000" w:themeColor="text1"/>
          <w:sz w:val="32"/>
          <w:szCs w:val="32"/>
        </w:rPr>
        <w:t>因素</w:t>
      </w:r>
      <w:r w:rsidRPr="00546D3E">
        <w:rPr>
          <w:rFonts w:ascii="仿宋_GB2312" w:eastAsia="仿宋_GB2312" w:hAnsi="仿宋" w:hint="eastAsia"/>
          <w:bCs/>
          <w:color w:val="000000" w:themeColor="text1"/>
          <w:sz w:val="32"/>
          <w:szCs w:val="32"/>
        </w:rPr>
        <w:t>。多年来，</w:t>
      </w:r>
      <w:r w:rsidR="00615244" w:rsidRPr="00546D3E">
        <w:rPr>
          <w:rFonts w:ascii="仿宋_GB2312" w:eastAsia="仿宋_GB2312" w:hAnsi="仿宋" w:hint="eastAsia"/>
          <w:bCs/>
          <w:color w:val="000000" w:themeColor="text1"/>
          <w:sz w:val="32"/>
          <w:szCs w:val="32"/>
        </w:rPr>
        <w:t>为</w:t>
      </w:r>
      <w:r w:rsidR="002B7D2C" w:rsidRPr="00546D3E">
        <w:rPr>
          <w:rFonts w:ascii="仿宋_GB2312" w:eastAsia="仿宋_GB2312" w:hAnsi="仿宋" w:hint="eastAsia"/>
          <w:bCs/>
          <w:color w:val="000000" w:themeColor="text1"/>
          <w:sz w:val="32"/>
          <w:szCs w:val="32"/>
        </w:rPr>
        <w:t>推动经济社会高质量发展</w:t>
      </w:r>
      <w:r w:rsidR="00615244" w:rsidRPr="00546D3E">
        <w:rPr>
          <w:rFonts w:ascii="仿宋_GB2312" w:eastAsia="仿宋_GB2312" w:hAnsi="仿宋" w:hint="eastAsia"/>
          <w:bCs/>
          <w:color w:val="000000" w:themeColor="text1"/>
          <w:sz w:val="32"/>
          <w:szCs w:val="32"/>
        </w:rPr>
        <w:t>，进一步</w:t>
      </w:r>
      <w:r w:rsidRPr="00546D3E">
        <w:rPr>
          <w:rFonts w:ascii="仿宋_GB2312" w:eastAsia="仿宋_GB2312" w:hAnsi="仿宋" w:hint="eastAsia"/>
          <w:bCs/>
          <w:color w:val="000000" w:themeColor="text1"/>
          <w:sz w:val="32"/>
          <w:szCs w:val="32"/>
        </w:rPr>
        <w:t>缓解</w:t>
      </w:r>
      <w:r w:rsidR="00615244" w:rsidRPr="00546D3E">
        <w:rPr>
          <w:rFonts w:ascii="仿宋_GB2312" w:eastAsia="仿宋_GB2312" w:hAnsi="仿宋" w:hint="eastAsia"/>
          <w:bCs/>
          <w:color w:val="000000" w:themeColor="text1"/>
          <w:sz w:val="32"/>
          <w:szCs w:val="32"/>
        </w:rPr>
        <w:t>结构性矛盾</w:t>
      </w:r>
      <w:r w:rsidRPr="00546D3E">
        <w:rPr>
          <w:rFonts w:ascii="仿宋_GB2312" w:eastAsia="仿宋_GB2312" w:hAnsi="仿宋" w:hint="eastAsia"/>
          <w:bCs/>
          <w:color w:val="000000" w:themeColor="text1"/>
          <w:sz w:val="32"/>
          <w:szCs w:val="32"/>
        </w:rPr>
        <w:t>，我市</w:t>
      </w:r>
      <w:r w:rsidR="002B7D2C" w:rsidRPr="00546D3E">
        <w:rPr>
          <w:rFonts w:ascii="仿宋_GB2312" w:eastAsia="仿宋_GB2312" w:hAnsi="仿宋" w:hint="eastAsia"/>
          <w:bCs/>
          <w:color w:val="000000" w:themeColor="text1"/>
          <w:sz w:val="32"/>
          <w:szCs w:val="32"/>
        </w:rPr>
        <w:t>通过城市总体规划、基本生态控制线、工业</w:t>
      </w:r>
      <w:proofErr w:type="gramStart"/>
      <w:r w:rsidR="002B7D2C" w:rsidRPr="00546D3E">
        <w:rPr>
          <w:rFonts w:ascii="仿宋_GB2312" w:eastAsia="仿宋_GB2312" w:hAnsi="仿宋" w:hint="eastAsia"/>
          <w:bCs/>
          <w:color w:val="000000" w:themeColor="text1"/>
          <w:sz w:val="32"/>
          <w:szCs w:val="32"/>
        </w:rPr>
        <w:t>区块线</w:t>
      </w:r>
      <w:proofErr w:type="gramEnd"/>
      <w:r w:rsidR="002B7D2C" w:rsidRPr="00546D3E">
        <w:rPr>
          <w:rFonts w:ascii="仿宋_GB2312" w:eastAsia="仿宋_GB2312" w:hAnsi="仿宋" w:hint="eastAsia"/>
          <w:bCs/>
          <w:color w:val="000000" w:themeColor="text1"/>
          <w:sz w:val="32"/>
          <w:szCs w:val="32"/>
        </w:rPr>
        <w:t>及其他政策工具不断优化空间结构。深圳市总</w:t>
      </w:r>
      <w:proofErr w:type="gramStart"/>
      <w:r w:rsidR="002B7D2C" w:rsidRPr="00546D3E">
        <w:rPr>
          <w:rFonts w:ascii="仿宋_GB2312" w:eastAsia="仿宋_GB2312" w:hAnsi="仿宋" w:hint="eastAsia"/>
          <w:bCs/>
          <w:color w:val="000000" w:themeColor="text1"/>
          <w:sz w:val="32"/>
          <w:szCs w:val="32"/>
        </w:rPr>
        <w:t>规</w:t>
      </w:r>
      <w:proofErr w:type="gramEnd"/>
      <w:r w:rsidR="002B7D2C" w:rsidRPr="00546D3E">
        <w:rPr>
          <w:rFonts w:ascii="仿宋_GB2312" w:eastAsia="仿宋_GB2312" w:hAnsi="仿宋" w:hint="eastAsia"/>
          <w:bCs/>
          <w:color w:val="000000" w:themeColor="text1"/>
          <w:sz w:val="32"/>
          <w:szCs w:val="32"/>
        </w:rPr>
        <w:t>2035</w:t>
      </w:r>
      <w:r w:rsidR="00EC7EA7" w:rsidRPr="00546D3E">
        <w:rPr>
          <w:rFonts w:ascii="仿宋_GB2312" w:eastAsia="仿宋_GB2312" w:hAnsi="仿宋" w:hint="eastAsia"/>
          <w:bCs/>
          <w:color w:val="000000" w:themeColor="text1"/>
          <w:sz w:val="32"/>
          <w:szCs w:val="32"/>
        </w:rPr>
        <w:t>在编制过程中提出</w:t>
      </w:r>
      <w:r w:rsidR="002B7D2C" w:rsidRPr="00546D3E">
        <w:rPr>
          <w:rFonts w:ascii="仿宋_GB2312" w:eastAsia="仿宋_GB2312" w:hAnsi="仿宋" w:hint="eastAsia"/>
          <w:bCs/>
          <w:color w:val="000000" w:themeColor="text1"/>
          <w:sz w:val="32"/>
          <w:szCs w:val="32"/>
        </w:rPr>
        <w:t>增加居住用地</w:t>
      </w:r>
      <w:r w:rsidR="00760979" w:rsidRPr="00546D3E">
        <w:rPr>
          <w:rFonts w:ascii="仿宋_GB2312" w:eastAsia="仿宋_GB2312" w:hAnsi="仿宋" w:hint="eastAsia"/>
          <w:bCs/>
          <w:color w:val="000000" w:themeColor="text1"/>
          <w:sz w:val="32"/>
          <w:szCs w:val="32"/>
        </w:rPr>
        <w:t>面积</w:t>
      </w:r>
      <w:r w:rsidR="002B7D2C" w:rsidRPr="00546D3E">
        <w:rPr>
          <w:rFonts w:ascii="仿宋_GB2312" w:eastAsia="仿宋_GB2312" w:hAnsi="仿宋" w:hint="eastAsia"/>
          <w:bCs/>
          <w:color w:val="000000" w:themeColor="text1"/>
          <w:sz w:val="32"/>
          <w:szCs w:val="32"/>
        </w:rPr>
        <w:t>。因此，丰富</w:t>
      </w:r>
      <w:r w:rsidR="001371E3" w:rsidRPr="00546D3E">
        <w:rPr>
          <w:rFonts w:ascii="仿宋_GB2312" w:eastAsia="仿宋_GB2312" w:hAnsi="仿宋" w:hint="eastAsia"/>
          <w:bCs/>
          <w:color w:val="000000" w:themeColor="text1"/>
          <w:sz w:val="32"/>
          <w:szCs w:val="32"/>
        </w:rPr>
        <w:t>住房</w:t>
      </w:r>
      <w:r w:rsidR="002B7D2C" w:rsidRPr="00546D3E">
        <w:rPr>
          <w:rFonts w:ascii="仿宋_GB2312" w:eastAsia="仿宋_GB2312" w:hAnsi="仿宋"/>
          <w:bCs/>
          <w:color w:val="000000" w:themeColor="text1"/>
          <w:sz w:val="32"/>
          <w:szCs w:val="32"/>
        </w:rPr>
        <w:t>用地供应渠道，</w:t>
      </w:r>
      <w:r w:rsidR="002B7D2C" w:rsidRPr="00546D3E">
        <w:rPr>
          <w:rFonts w:ascii="仿宋_GB2312" w:eastAsia="仿宋_GB2312" w:hAnsi="仿宋" w:hint="eastAsia"/>
          <w:bCs/>
          <w:color w:val="000000" w:themeColor="text1"/>
          <w:sz w:val="32"/>
          <w:szCs w:val="32"/>
        </w:rPr>
        <w:t>全面盘活存量用地，拓展居住用地空间，是进一步</w:t>
      </w:r>
      <w:r w:rsidR="00FC67CA" w:rsidRPr="00546D3E">
        <w:rPr>
          <w:rFonts w:ascii="仿宋_GB2312" w:eastAsia="仿宋_GB2312" w:hAnsi="仿宋" w:hint="eastAsia"/>
          <w:bCs/>
          <w:color w:val="000000" w:themeColor="text1"/>
          <w:sz w:val="32"/>
          <w:szCs w:val="32"/>
        </w:rPr>
        <w:t>推动供给侧结构性改革，</w:t>
      </w:r>
      <w:r w:rsidR="002B7D2C" w:rsidRPr="00546D3E">
        <w:rPr>
          <w:rFonts w:ascii="仿宋_GB2312" w:eastAsia="仿宋_GB2312" w:hAnsi="仿宋" w:hint="eastAsia"/>
          <w:bCs/>
          <w:color w:val="000000" w:themeColor="text1"/>
          <w:sz w:val="32"/>
          <w:szCs w:val="32"/>
        </w:rPr>
        <w:t>落实城市规划要求，优化空间资源配置的重要</w:t>
      </w:r>
      <w:r w:rsidRPr="00546D3E">
        <w:rPr>
          <w:rFonts w:ascii="仿宋_GB2312" w:eastAsia="仿宋_GB2312" w:hAnsi="仿宋" w:hint="eastAsia"/>
          <w:bCs/>
          <w:color w:val="000000" w:themeColor="text1"/>
          <w:sz w:val="32"/>
          <w:szCs w:val="32"/>
        </w:rPr>
        <w:t>路径</w:t>
      </w:r>
      <w:r w:rsidR="002B7D2C" w:rsidRPr="00546D3E">
        <w:rPr>
          <w:rFonts w:ascii="仿宋_GB2312" w:eastAsia="仿宋_GB2312" w:hAnsi="仿宋" w:hint="eastAsia"/>
          <w:bCs/>
          <w:color w:val="000000" w:themeColor="text1"/>
          <w:sz w:val="32"/>
          <w:szCs w:val="32"/>
        </w:rPr>
        <w:t>。</w:t>
      </w:r>
    </w:p>
    <w:p w:rsidR="00EB43BD" w:rsidRPr="00546D3E" w:rsidRDefault="00EB43BD" w:rsidP="00F0562F">
      <w:pPr>
        <w:pStyle w:val="1"/>
        <w:rPr>
          <w:rFonts w:ascii="黑体" w:eastAsia="黑体" w:hAnsi="黑体"/>
          <w:color w:val="000000" w:themeColor="text1"/>
          <w:sz w:val="32"/>
        </w:rPr>
      </w:pPr>
      <w:r w:rsidRPr="00546D3E">
        <w:rPr>
          <w:rFonts w:ascii="黑体" w:eastAsia="黑体" w:hAnsi="黑体" w:hint="eastAsia"/>
          <w:color w:val="000000" w:themeColor="text1"/>
          <w:sz w:val="32"/>
        </w:rPr>
        <w:t>二</w:t>
      </w:r>
      <w:r w:rsidRPr="00546D3E">
        <w:rPr>
          <w:rFonts w:ascii="黑体" w:eastAsia="黑体" w:hAnsi="黑体"/>
          <w:color w:val="000000" w:themeColor="text1"/>
          <w:sz w:val="32"/>
        </w:rPr>
        <w:t>、</w:t>
      </w:r>
      <w:r w:rsidRPr="00546D3E">
        <w:rPr>
          <w:rFonts w:ascii="黑体" w:eastAsia="黑体" w:hAnsi="黑体" w:hint="eastAsia"/>
          <w:color w:val="000000" w:themeColor="text1"/>
          <w:sz w:val="32"/>
        </w:rPr>
        <w:t>主要</w:t>
      </w:r>
      <w:r w:rsidR="00E8278F" w:rsidRPr="00546D3E">
        <w:rPr>
          <w:rFonts w:ascii="黑体" w:eastAsia="黑体" w:hAnsi="黑体" w:hint="eastAsia"/>
          <w:color w:val="000000" w:themeColor="text1"/>
          <w:sz w:val="32"/>
        </w:rPr>
        <w:t>内容</w:t>
      </w:r>
      <w:r w:rsidRPr="00546D3E">
        <w:rPr>
          <w:rFonts w:ascii="黑体" w:eastAsia="黑体" w:hAnsi="黑体"/>
          <w:color w:val="000000" w:themeColor="text1"/>
          <w:sz w:val="32"/>
        </w:rPr>
        <w:t>说明</w:t>
      </w:r>
    </w:p>
    <w:p w:rsidR="00CD2A3E" w:rsidRPr="00546D3E" w:rsidRDefault="00CD2A3E" w:rsidP="003A1742">
      <w:pPr>
        <w:spacing w:line="360" w:lineRule="auto"/>
        <w:ind w:firstLineChars="200" w:firstLine="640"/>
        <w:rPr>
          <w:rFonts w:ascii="仿宋_GB2312" w:eastAsia="仿宋_GB2312" w:hAnsi="仿宋"/>
          <w:bCs/>
          <w:color w:val="000000" w:themeColor="text1"/>
          <w:sz w:val="32"/>
          <w:szCs w:val="32"/>
        </w:rPr>
      </w:pPr>
      <w:r w:rsidRPr="00546D3E">
        <w:rPr>
          <w:rFonts w:ascii="仿宋_GB2312" w:eastAsia="仿宋_GB2312" w:hAnsi="仿宋" w:hint="eastAsia"/>
          <w:bCs/>
          <w:color w:val="000000" w:themeColor="text1"/>
          <w:sz w:val="32"/>
          <w:szCs w:val="32"/>
        </w:rPr>
        <w:t>《暂行规定》</w:t>
      </w:r>
      <w:r w:rsidR="003A1742" w:rsidRPr="00546D3E">
        <w:rPr>
          <w:rFonts w:ascii="仿宋_GB2312" w:eastAsia="仿宋_GB2312" w:hAnsi="仿宋" w:hint="eastAsia"/>
          <w:bCs/>
          <w:color w:val="000000" w:themeColor="text1"/>
          <w:sz w:val="32"/>
          <w:szCs w:val="32"/>
        </w:rPr>
        <w:t>包括</w:t>
      </w:r>
      <w:r w:rsidRPr="00546D3E">
        <w:rPr>
          <w:rFonts w:ascii="仿宋_GB2312" w:eastAsia="仿宋_GB2312" w:hAnsi="仿宋" w:hint="eastAsia"/>
          <w:bCs/>
          <w:color w:val="000000" w:themeColor="text1"/>
          <w:sz w:val="32"/>
          <w:szCs w:val="32"/>
        </w:rPr>
        <w:t>总则、供应渠道</w:t>
      </w:r>
      <w:r w:rsidR="00411C93" w:rsidRPr="00546D3E">
        <w:rPr>
          <w:rFonts w:ascii="仿宋_GB2312" w:eastAsia="仿宋_GB2312" w:hAnsi="仿宋" w:hint="eastAsia"/>
          <w:bCs/>
          <w:color w:val="000000" w:themeColor="text1"/>
          <w:sz w:val="32"/>
          <w:szCs w:val="32"/>
        </w:rPr>
        <w:t>与</w:t>
      </w:r>
      <w:r w:rsidR="00D95533" w:rsidRPr="00546D3E">
        <w:rPr>
          <w:rFonts w:ascii="仿宋_GB2312" w:eastAsia="仿宋_GB2312" w:hAnsi="仿宋" w:hint="eastAsia"/>
          <w:bCs/>
          <w:color w:val="000000" w:themeColor="text1"/>
          <w:sz w:val="32"/>
          <w:szCs w:val="32"/>
        </w:rPr>
        <w:t>供应</w:t>
      </w:r>
      <w:r w:rsidRPr="00546D3E">
        <w:rPr>
          <w:rFonts w:ascii="仿宋_GB2312" w:eastAsia="仿宋_GB2312" w:hAnsi="仿宋"/>
          <w:bCs/>
          <w:color w:val="000000" w:themeColor="text1"/>
          <w:sz w:val="32"/>
          <w:szCs w:val="32"/>
        </w:rPr>
        <w:t>规则</w:t>
      </w:r>
      <w:r w:rsidRPr="00546D3E">
        <w:rPr>
          <w:rFonts w:ascii="仿宋_GB2312" w:eastAsia="仿宋_GB2312" w:hAnsi="仿宋" w:hint="eastAsia"/>
          <w:bCs/>
          <w:color w:val="000000" w:themeColor="text1"/>
          <w:sz w:val="32"/>
          <w:szCs w:val="32"/>
        </w:rPr>
        <w:t>、</w:t>
      </w:r>
      <w:r w:rsidR="00DF0928" w:rsidRPr="00546D3E">
        <w:rPr>
          <w:rFonts w:ascii="仿宋_GB2312" w:eastAsia="仿宋_GB2312" w:hAnsi="仿宋" w:hint="eastAsia"/>
          <w:bCs/>
          <w:color w:val="000000" w:themeColor="text1"/>
          <w:sz w:val="32"/>
          <w:szCs w:val="32"/>
        </w:rPr>
        <w:t>计划管理</w:t>
      </w:r>
      <w:r w:rsidR="000333A6" w:rsidRPr="00546D3E">
        <w:rPr>
          <w:rFonts w:ascii="仿宋_GB2312" w:eastAsia="仿宋_GB2312" w:hAnsi="仿宋" w:hint="eastAsia"/>
          <w:bCs/>
          <w:color w:val="000000" w:themeColor="text1"/>
          <w:sz w:val="32"/>
          <w:szCs w:val="32"/>
        </w:rPr>
        <w:t>与用地报批</w:t>
      </w:r>
      <w:r w:rsidRPr="00546D3E">
        <w:rPr>
          <w:rFonts w:ascii="仿宋_GB2312" w:eastAsia="仿宋_GB2312" w:hAnsi="仿宋" w:hint="eastAsia"/>
          <w:bCs/>
          <w:color w:val="000000" w:themeColor="text1"/>
          <w:sz w:val="32"/>
          <w:szCs w:val="32"/>
        </w:rPr>
        <w:t>、</w:t>
      </w:r>
      <w:r w:rsidR="00D95533" w:rsidRPr="00546D3E">
        <w:rPr>
          <w:rFonts w:ascii="仿宋_GB2312" w:eastAsia="仿宋_GB2312" w:hAnsi="仿宋" w:hint="eastAsia"/>
          <w:bCs/>
          <w:color w:val="000000" w:themeColor="text1"/>
          <w:sz w:val="32"/>
          <w:szCs w:val="32"/>
        </w:rPr>
        <w:t>监测</w:t>
      </w:r>
      <w:r w:rsidR="00FC6C43" w:rsidRPr="00546D3E">
        <w:rPr>
          <w:rFonts w:ascii="仿宋_GB2312" w:eastAsia="仿宋_GB2312" w:hAnsi="仿宋"/>
          <w:bCs/>
          <w:color w:val="000000" w:themeColor="text1"/>
          <w:sz w:val="32"/>
          <w:szCs w:val="32"/>
        </w:rPr>
        <w:t>评估</w:t>
      </w:r>
      <w:r w:rsidR="00FC6C43" w:rsidRPr="00546D3E">
        <w:rPr>
          <w:rFonts w:ascii="仿宋_GB2312" w:eastAsia="仿宋_GB2312" w:hAnsi="仿宋" w:hint="eastAsia"/>
          <w:bCs/>
          <w:color w:val="000000" w:themeColor="text1"/>
          <w:sz w:val="32"/>
          <w:szCs w:val="32"/>
        </w:rPr>
        <w:t>、</w:t>
      </w:r>
      <w:r w:rsidRPr="00546D3E">
        <w:rPr>
          <w:rFonts w:ascii="仿宋_GB2312" w:eastAsia="仿宋_GB2312" w:hAnsi="仿宋" w:hint="eastAsia"/>
          <w:bCs/>
          <w:color w:val="000000" w:themeColor="text1"/>
          <w:sz w:val="32"/>
          <w:szCs w:val="32"/>
        </w:rPr>
        <w:t>附则</w:t>
      </w:r>
      <w:r w:rsidR="000333A6" w:rsidRPr="00546D3E">
        <w:rPr>
          <w:rFonts w:ascii="仿宋_GB2312" w:eastAsia="仿宋_GB2312" w:hAnsi="仿宋" w:hint="eastAsia"/>
          <w:bCs/>
          <w:color w:val="000000" w:themeColor="text1"/>
          <w:sz w:val="32"/>
          <w:szCs w:val="32"/>
        </w:rPr>
        <w:t>等</w:t>
      </w:r>
      <w:r w:rsidR="003A1742" w:rsidRPr="00546D3E">
        <w:rPr>
          <w:rFonts w:ascii="仿宋_GB2312" w:eastAsia="仿宋_GB2312" w:hAnsi="仿宋" w:hint="eastAsia"/>
          <w:bCs/>
          <w:color w:val="000000" w:themeColor="text1"/>
          <w:sz w:val="32"/>
          <w:szCs w:val="32"/>
        </w:rPr>
        <w:t>五章，</w:t>
      </w:r>
      <w:r w:rsidR="00E229DD" w:rsidRPr="00546D3E">
        <w:rPr>
          <w:rFonts w:ascii="仿宋_GB2312" w:eastAsia="仿宋_GB2312" w:hAnsi="仿宋" w:hint="eastAsia"/>
          <w:bCs/>
          <w:color w:val="000000" w:themeColor="text1"/>
          <w:sz w:val="32"/>
          <w:szCs w:val="32"/>
        </w:rPr>
        <w:t>共</w:t>
      </w:r>
      <w:r w:rsidR="003A1742" w:rsidRPr="00546D3E">
        <w:rPr>
          <w:rFonts w:ascii="仿宋_GB2312" w:eastAsia="仿宋_GB2312" w:hAnsi="仿宋" w:hint="eastAsia"/>
          <w:bCs/>
          <w:color w:val="000000" w:themeColor="text1"/>
          <w:sz w:val="32"/>
          <w:szCs w:val="32"/>
        </w:rPr>
        <w:t>二十</w:t>
      </w:r>
      <w:r w:rsidR="00C71D10" w:rsidRPr="00546D3E">
        <w:rPr>
          <w:rFonts w:ascii="仿宋_GB2312" w:eastAsia="仿宋_GB2312" w:hAnsi="仿宋" w:hint="eastAsia"/>
          <w:bCs/>
          <w:color w:val="000000" w:themeColor="text1"/>
          <w:sz w:val="32"/>
          <w:szCs w:val="32"/>
        </w:rPr>
        <w:t>五</w:t>
      </w:r>
      <w:r w:rsidR="003A1742" w:rsidRPr="00546D3E">
        <w:rPr>
          <w:rFonts w:ascii="仿宋_GB2312" w:eastAsia="仿宋_GB2312" w:hAnsi="仿宋" w:hint="eastAsia"/>
          <w:bCs/>
          <w:color w:val="000000" w:themeColor="text1"/>
          <w:sz w:val="32"/>
          <w:szCs w:val="32"/>
        </w:rPr>
        <w:t>条</w:t>
      </w:r>
      <w:r w:rsidR="00DA3584" w:rsidRPr="00546D3E">
        <w:rPr>
          <w:rFonts w:ascii="仿宋_GB2312" w:eastAsia="仿宋_GB2312" w:hAnsi="仿宋" w:hint="eastAsia"/>
          <w:bCs/>
          <w:color w:val="000000" w:themeColor="text1"/>
          <w:sz w:val="32"/>
          <w:szCs w:val="32"/>
        </w:rPr>
        <w:t>，</w:t>
      </w:r>
      <w:r w:rsidR="000301F2" w:rsidRPr="00546D3E">
        <w:rPr>
          <w:rFonts w:ascii="仿宋_GB2312" w:eastAsia="仿宋_GB2312" w:hAnsi="仿宋"/>
          <w:bCs/>
          <w:color w:val="000000" w:themeColor="text1"/>
          <w:sz w:val="32"/>
          <w:szCs w:val="32"/>
        </w:rPr>
        <w:t>对</w:t>
      </w:r>
      <w:r w:rsidR="004D12E3" w:rsidRPr="00546D3E">
        <w:rPr>
          <w:rFonts w:ascii="仿宋_GB2312" w:eastAsia="仿宋_GB2312" w:hAnsi="仿宋" w:hint="eastAsia"/>
          <w:bCs/>
          <w:color w:val="000000" w:themeColor="text1"/>
          <w:sz w:val="32"/>
          <w:szCs w:val="32"/>
        </w:rPr>
        <w:t>我市</w:t>
      </w:r>
      <w:r w:rsidR="000301F2" w:rsidRPr="00546D3E">
        <w:rPr>
          <w:rFonts w:ascii="仿宋_GB2312" w:eastAsia="仿宋_GB2312" w:hAnsi="仿宋" w:hint="eastAsia"/>
          <w:bCs/>
          <w:color w:val="000000" w:themeColor="text1"/>
          <w:sz w:val="32"/>
          <w:szCs w:val="32"/>
        </w:rPr>
        <w:t>住房用地</w:t>
      </w:r>
      <w:r w:rsidR="000301F2" w:rsidRPr="00546D3E">
        <w:rPr>
          <w:rFonts w:ascii="仿宋_GB2312" w:eastAsia="仿宋_GB2312" w:hAnsi="仿宋"/>
          <w:bCs/>
          <w:color w:val="000000" w:themeColor="text1"/>
          <w:sz w:val="32"/>
          <w:szCs w:val="32"/>
        </w:rPr>
        <w:t>供应</w:t>
      </w:r>
      <w:r w:rsidR="000301F2" w:rsidRPr="00546D3E">
        <w:rPr>
          <w:rFonts w:ascii="仿宋_GB2312" w:eastAsia="仿宋_GB2312" w:hAnsi="仿宋" w:hint="eastAsia"/>
          <w:bCs/>
          <w:color w:val="000000" w:themeColor="text1"/>
          <w:sz w:val="32"/>
          <w:szCs w:val="32"/>
        </w:rPr>
        <w:t>相关</w:t>
      </w:r>
      <w:r w:rsidR="000301F2" w:rsidRPr="00546D3E">
        <w:rPr>
          <w:rFonts w:ascii="仿宋_GB2312" w:eastAsia="仿宋_GB2312" w:hAnsi="仿宋"/>
          <w:bCs/>
          <w:color w:val="000000" w:themeColor="text1"/>
          <w:sz w:val="32"/>
          <w:szCs w:val="32"/>
        </w:rPr>
        <w:t>事项</w:t>
      </w:r>
      <w:r w:rsidRPr="00546D3E">
        <w:rPr>
          <w:rFonts w:ascii="仿宋_GB2312" w:eastAsia="仿宋_GB2312" w:hAnsi="仿宋" w:hint="eastAsia"/>
          <w:bCs/>
          <w:color w:val="000000" w:themeColor="text1"/>
          <w:sz w:val="32"/>
          <w:szCs w:val="32"/>
        </w:rPr>
        <w:t>进行了全面、系统的规定。</w:t>
      </w:r>
    </w:p>
    <w:p w:rsidR="00CD2A3E" w:rsidRPr="00546D3E" w:rsidRDefault="00CD2A3E" w:rsidP="00F0562F">
      <w:pPr>
        <w:spacing w:line="360" w:lineRule="auto"/>
        <w:ind w:firstLineChars="200" w:firstLine="643"/>
        <w:outlineLvl w:val="1"/>
        <w:rPr>
          <w:rFonts w:ascii="仿宋_GB2312" w:eastAsia="仿宋_GB2312" w:hAnsi="仿宋" w:cs="Times New Roman"/>
          <w:b/>
          <w:color w:val="000000" w:themeColor="text1"/>
          <w:sz w:val="32"/>
          <w:szCs w:val="32"/>
        </w:rPr>
      </w:pPr>
      <w:r w:rsidRPr="00546D3E">
        <w:rPr>
          <w:rFonts w:ascii="仿宋_GB2312" w:eastAsia="仿宋_GB2312" w:hAnsi="仿宋" w:cs="Times New Roman" w:hint="eastAsia"/>
          <w:b/>
          <w:color w:val="000000" w:themeColor="text1"/>
          <w:sz w:val="32"/>
          <w:szCs w:val="32"/>
        </w:rPr>
        <w:t>（一）</w:t>
      </w:r>
      <w:r w:rsidR="00992DA8" w:rsidRPr="00546D3E">
        <w:rPr>
          <w:rFonts w:ascii="仿宋_GB2312" w:eastAsia="仿宋_GB2312" w:hAnsi="仿宋" w:cs="Times New Roman" w:hint="eastAsia"/>
          <w:b/>
          <w:color w:val="000000" w:themeColor="text1"/>
          <w:sz w:val="32"/>
          <w:szCs w:val="32"/>
        </w:rPr>
        <w:t>尽可能地</w:t>
      </w:r>
      <w:r w:rsidR="004F5AFD" w:rsidRPr="00546D3E">
        <w:rPr>
          <w:rFonts w:ascii="仿宋_GB2312" w:eastAsia="仿宋_GB2312" w:hAnsi="仿宋" w:cs="Times New Roman" w:hint="eastAsia"/>
          <w:b/>
          <w:color w:val="000000" w:themeColor="text1"/>
          <w:sz w:val="32"/>
          <w:szCs w:val="32"/>
        </w:rPr>
        <w:t>引导</w:t>
      </w:r>
      <w:r w:rsidR="000421AF" w:rsidRPr="00546D3E">
        <w:rPr>
          <w:rFonts w:ascii="仿宋_GB2312" w:eastAsia="仿宋_GB2312" w:hAnsi="仿宋" w:cs="Times New Roman" w:hint="eastAsia"/>
          <w:b/>
          <w:color w:val="000000" w:themeColor="text1"/>
          <w:sz w:val="32"/>
          <w:szCs w:val="32"/>
        </w:rPr>
        <w:t>多主体参与</w:t>
      </w:r>
    </w:p>
    <w:p w:rsidR="00E82625" w:rsidRPr="00546D3E" w:rsidRDefault="00E82625" w:rsidP="00E82625">
      <w:pPr>
        <w:spacing w:line="360" w:lineRule="auto"/>
        <w:ind w:firstLineChars="200" w:firstLine="640"/>
        <w:outlineLvl w:val="1"/>
        <w:rPr>
          <w:rFonts w:ascii="仿宋_GB2312" w:eastAsia="仿宋_GB2312" w:hAnsi="仿宋"/>
          <w:bCs/>
          <w:color w:val="000000" w:themeColor="text1"/>
          <w:sz w:val="32"/>
          <w:szCs w:val="32"/>
        </w:rPr>
      </w:pPr>
      <w:r w:rsidRPr="00546D3E">
        <w:rPr>
          <w:rFonts w:ascii="仿宋_GB2312" w:eastAsia="仿宋_GB2312" w:hAnsi="仿宋" w:hint="eastAsia"/>
          <w:bCs/>
          <w:color w:val="000000" w:themeColor="text1"/>
          <w:sz w:val="32"/>
          <w:szCs w:val="32"/>
        </w:rPr>
        <w:t>坚持政府引导与市场参与相结合，充分发挥政府引导能力和市场主体积极性。《暂行规定》明确由政府全面统筹引导各类住房用地供应，并主要承担</w:t>
      </w:r>
      <w:r w:rsidR="00EC7EA7" w:rsidRPr="00546D3E">
        <w:rPr>
          <w:rFonts w:ascii="仿宋_GB2312" w:eastAsia="仿宋_GB2312" w:hAnsi="仿宋" w:hint="eastAsia"/>
          <w:bCs/>
          <w:color w:val="000000" w:themeColor="text1"/>
          <w:sz w:val="32"/>
          <w:szCs w:val="32"/>
        </w:rPr>
        <w:t>出租</w:t>
      </w:r>
      <w:r w:rsidRPr="00546D3E">
        <w:rPr>
          <w:rFonts w:ascii="仿宋_GB2312" w:eastAsia="仿宋_GB2312" w:hAnsi="仿宋" w:hint="eastAsia"/>
          <w:bCs/>
          <w:color w:val="000000" w:themeColor="text1"/>
          <w:sz w:val="32"/>
          <w:szCs w:val="32"/>
        </w:rPr>
        <w:t>的</w:t>
      </w:r>
      <w:r w:rsidR="00883F30" w:rsidRPr="00546D3E">
        <w:rPr>
          <w:rFonts w:ascii="仿宋_GB2312" w:eastAsia="仿宋_GB2312" w:hAnsi="仿宋" w:hint="eastAsia"/>
          <w:bCs/>
          <w:color w:val="000000" w:themeColor="text1"/>
          <w:sz w:val="32"/>
          <w:szCs w:val="32"/>
        </w:rPr>
        <w:t>公共住房</w:t>
      </w:r>
      <w:r w:rsidR="00EC7EA7" w:rsidRPr="00546D3E">
        <w:rPr>
          <w:rFonts w:ascii="仿宋_GB2312" w:eastAsia="仿宋_GB2312" w:hAnsi="仿宋" w:hint="eastAsia"/>
          <w:bCs/>
          <w:color w:val="000000" w:themeColor="text1"/>
          <w:sz w:val="32"/>
          <w:szCs w:val="32"/>
        </w:rPr>
        <w:t>用地</w:t>
      </w:r>
      <w:r w:rsidRPr="00546D3E">
        <w:rPr>
          <w:rFonts w:ascii="仿宋_GB2312" w:eastAsia="仿宋_GB2312" w:hAnsi="仿宋" w:hint="eastAsia"/>
          <w:bCs/>
          <w:color w:val="000000" w:themeColor="text1"/>
          <w:sz w:val="32"/>
          <w:szCs w:val="32"/>
        </w:rPr>
        <w:t>供应任务。为调动市场主体积极性，坚持利益共享的基本原则，由市场主体</w:t>
      </w:r>
      <w:r w:rsidR="00760979" w:rsidRPr="00546D3E">
        <w:rPr>
          <w:rFonts w:ascii="仿宋_GB2312" w:eastAsia="仿宋_GB2312" w:hAnsi="仿宋" w:hint="eastAsia"/>
          <w:bCs/>
          <w:color w:val="000000" w:themeColor="text1"/>
          <w:sz w:val="32"/>
          <w:szCs w:val="32"/>
        </w:rPr>
        <w:t>主要</w:t>
      </w:r>
      <w:r w:rsidRPr="00546D3E">
        <w:rPr>
          <w:rFonts w:ascii="仿宋_GB2312" w:eastAsia="仿宋_GB2312" w:hAnsi="仿宋" w:hint="eastAsia"/>
          <w:bCs/>
          <w:color w:val="000000" w:themeColor="text1"/>
          <w:sz w:val="32"/>
          <w:szCs w:val="32"/>
        </w:rPr>
        <w:t>承担</w:t>
      </w:r>
      <w:r w:rsidR="00EC7EA7" w:rsidRPr="00546D3E">
        <w:rPr>
          <w:rFonts w:ascii="仿宋_GB2312" w:eastAsia="仿宋_GB2312" w:hAnsi="仿宋" w:hint="eastAsia"/>
          <w:bCs/>
          <w:color w:val="000000" w:themeColor="text1"/>
          <w:sz w:val="32"/>
          <w:szCs w:val="32"/>
        </w:rPr>
        <w:t>出</w:t>
      </w:r>
      <w:r w:rsidRPr="00546D3E">
        <w:rPr>
          <w:rFonts w:ascii="仿宋_GB2312" w:eastAsia="仿宋_GB2312" w:hAnsi="仿宋" w:hint="eastAsia"/>
          <w:bCs/>
          <w:color w:val="000000" w:themeColor="text1"/>
          <w:sz w:val="32"/>
          <w:szCs w:val="32"/>
        </w:rPr>
        <w:t>售的</w:t>
      </w:r>
      <w:r w:rsidR="00883F30" w:rsidRPr="00546D3E">
        <w:rPr>
          <w:rFonts w:ascii="仿宋_GB2312" w:eastAsia="仿宋_GB2312" w:hAnsi="仿宋" w:hint="eastAsia"/>
          <w:bCs/>
          <w:color w:val="000000" w:themeColor="text1"/>
          <w:sz w:val="32"/>
          <w:szCs w:val="32"/>
        </w:rPr>
        <w:t>公共住房</w:t>
      </w:r>
      <w:r w:rsidRPr="00546D3E">
        <w:rPr>
          <w:rFonts w:ascii="仿宋_GB2312" w:eastAsia="仿宋_GB2312" w:hAnsi="仿宋" w:hint="eastAsia"/>
          <w:bCs/>
          <w:color w:val="000000" w:themeColor="text1"/>
          <w:sz w:val="32"/>
          <w:szCs w:val="32"/>
        </w:rPr>
        <w:t>用地供应任务，并在符</w:t>
      </w:r>
      <w:r w:rsidRPr="00546D3E">
        <w:rPr>
          <w:rFonts w:ascii="仿宋_GB2312" w:eastAsia="仿宋_GB2312" w:hAnsi="仿宋" w:hint="eastAsia"/>
          <w:bCs/>
          <w:color w:val="000000" w:themeColor="text1"/>
          <w:sz w:val="32"/>
          <w:szCs w:val="32"/>
        </w:rPr>
        <w:lastRenderedPageBreak/>
        <w:t>合国家政策前提下采取协议出让等方式鼓励市场主体积极参与。</w:t>
      </w:r>
    </w:p>
    <w:p w:rsidR="00DE6B10" w:rsidRPr="00546D3E" w:rsidRDefault="00DE6B10" w:rsidP="003B48E7">
      <w:pPr>
        <w:spacing w:line="360" w:lineRule="auto"/>
        <w:ind w:firstLineChars="200" w:firstLine="643"/>
        <w:outlineLvl w:val="1"/>
        <w:rPr>
          <w:rFonts w:ascii="仿宋_GB2312" w:eastAsia="仿宋_GB2312" w:hAnsi="仿宋" w:cs="Times New Roman"/>
          <w:b/>
          <w:color w:val="000000" w:themeColor="text1"/>
          <w:sz w:val="32"/>
          <w:szCs w:val="32"/>
        </w:rPr>
      </w:pPr>
      <w:r w:rsidRPr="00546D3E">
        <w:rPr>
          <w:rFonts w:ascii="仿宋_GB2312" w:eastAsia="仿宋_GB2312" w:hAnsi="仿宋" w:cs="Times New Roman" w:hint="eastAsia"/>
          <w:b/>
          <w:color w:val="000000" w:themeColor="text1"/>
          <w:sz w:val="32"/>
          <w:szCs w:val="32"/>
        </w:rPr>
        <w:t>（二）</w:t>
      </w:r>
      <w:r w:rsidR="00992DA8" w:rsidRPr="00546D3E">
        <w:rPr>
          <w:rFonts w:ascii="仿宋_GB2312" w:eastAsia="仿宋_GB2312" w:hAnsi="仿宋" w:cs="Times New Roman" w:hint="eastAsia"/>
          <w:b/>
          <w:color w:val="000000" w:themeColor="text1"/>
          <w:sz w:val="32"/>
          <w:szCs w:val="32"/>
        </w:rPr>
        <w:t>尽可能地</w:t>
      </w:r>
      <w:r w:rsidRPr="00546D3E">
        <w:rPr>
          <w:rFonts w:ascii="仿宋_GB2312" w:eastAsia="仿宋_GB2312" w:hAnsi="仿宋" w:cs="Times New Roman" w:hint="eastAsia"/>
          <w:b/>
          <w:color w:val="000000" w:themeColor="text1"/>
          <w:sz w:val="32"/>
          <w:szCs w:val="32"/>
        </w:rPr>
        <w:t>拓展供应渠道</w:t>
      </w:r>
    </w:p>
    <w:p w:rsidR="00E82625" w:rsidRPr="00546D3E" w:rsidRDefault="00E82625" w:rsidP="00E82625">
      <w:pPr>
        <w:spacing w:line="360" w:lineRule="auto"/>
        <w:ind w:firstLineChars="200" w:firstLine="640"/>
        <w:outlineLvl w:val="1"/>
        <w:rPr>
          <w:rFonts w:ascii="仿宋_GB2312" w:eastAsia="仿宋_GB2312" w:hAnsi="仿宋"/>
          <w:bCs/>
          <w:color w:val="000000" w:themeColor="text1"/>
          <w:sz w:val="32"/>
          <w:szCs w:val="32"/>
        </w:rPr>
      </w:pPr>
      <w:r w:rsidRPr="00546D3E">
        <w:rPr>
          <w:rFonts w:ascii="仿宋_GB2312" w:eastAsia="仿宋_GB2312" w:hAnsi="仿宋" w:hint="eastAsia"/>
          <w:bCs/>
          <w:color w:val="000000" w:themeColor="text1"/>
          <w:sz w:val="32"/>
          <w:szCs w:val="32"/>
        </w:rPr>
        <w:t>为拓展供应渠道，《暂行规定》结合《改革意见》提出的增加建设用地、盘活存量用地、各类用地配建、公共设施综合开发等类型供应渠道，对我市历史供应情况、各类</w:t>
      </w:r>
      <w:r w:rsidR="001371E3" w:rsidRPr="00546D3E">
        <w:rPr>
          <w:rFonts w:ascii="仿宋_GB2312" w:eastAsia="仿宋_GB2312" w:hAnsi="仿宋" w:hint="eastAsia"/>
          <w:bCs/>
          <w:color w:val="000000" w:themeColor="text1"/>
          <w:sz w:val="32"/>
          <w:szCs w:val="32"/>
        </w:rPr>
        <w:t>住房</w:t>
      </w:r>
      <w:r w:rsidRPr="00546D3E">
        <w:rPr>
          <w:rFonts w:ascii="仿宋_GB2312" w:eastAsia="仿宋_GB2312" w:hAnsi="仿宋" w:hint="eastAsia"/>
          <w:bCs/>
          <w:color w:val="000000" w:themeColor="text1"/>
          <w:sz w:val="32"/>
          <w:szCs w:val="32"/>
        </w:rPr>
        <w:t>用地供应渠道、各类用地供应潜力进行了系统分析，并坚持新增供应和存量盘活相结合的原则，增加了未完善征（转）地补偿手续用地和历史遗留未完善出让手续用地建设</w:t>
      </w:r>
      <w:r w:rsidR="00950B79" w:rsidRPr="00546D3E">
        <w:rPr>
          <w:rFonts w:ascii="仿宋_GB2312" w:eastAsia="仿宋_GB2312" w:hAnsi="仿宋" w:hint="eastAsia"/>
          <w:bCs/>
          <w:color w:val="000000" w:themeColor="text1"/>
          <w:sz w:val="32"/>
          <w:szCs w:val="32"/>
        </w:rPr>
        <w:t>公共</w:t>
      </w:r>
      <w:r w:rsidRPr="00546D3E">
        <w:rPr>
          <w:rFonts w:ascii="仿宋_GB2312" w:eastAsia="仿宋_GB2312" w:hAnsi="仿宋" w:hint="eastAsia"/>
          <w:bCs/>
          <w:color w:val="000000" w:themeColor="text1"/>
          <w:sz w:val="32"/>
          <w:szCs w:val="32"/>
        </w:rPr>
        <w:t>住房等渠道，并最终研究确定了十一种用地供应渠道。</w:t>
      </w:r>
    </w:p>
    <w:p w:rsidR="00760979" w:rsidRPr="00546D3E" w:rsidRDefault="00F2333A" w:rsidP="00F2333A">
      <w:pPr>
        <w:spacing w:line="360" w:lineRule="auto"/>
        <w:ind w:firstLineChars="200" w:firstLine="643"/>
        <w:outlineLvl w:val="1"/>
        <w:rPr>
          <w:rFonts w:ascii="仿宋_GB2312" w:eastAsia="仿宋_GB2312" w:hAnsi="仿宋"/>
          <w:b/>
          <w:bCs/>
          <w:color w:val="000000" w:themeColor="text1"/>
          <w:sz w:val="32"/>
          <w:szCs w:val="32"/>
        </w:rPr>
      </w:pPr>
      <w:r w:rsidRPr="00546D3E">
        <w:rPr>
          <w:rFonts w:ascii="仿宋_GB2312" w:eastAsia="仿宋_GB2312" w:hAnsi="仿宋" w:hint="eastAsia"/>
          <w:b/>
          <w:bCs/>
          <w:color w:val="000000" w:themeColor="text1"/>
          <w:sz w:val="32"/>
          <w:szCs w:val="32"/>
        </w:rPr>
        <w:t>（三）尽可能地保障供应结构</w:t>
      </w:r>
    </w:p>
    <w:p w:rsidR="00F2333A" w:rsidRPr="00546D3E" w:rsidRDefault="00F2333A">
      <w:pPr>
        <w:spacing w:line="360" w:lineRule="auto"/>
        <w:ind w:firstLineChars="200" w:firstLine="640"/>
        <w:outlineLvl w:val="1"/>
        <w:rPr>
          <w:rFonts w:ascii="仿宋_GB2312" w:eastAsia="仿宋_GB2312" w:hAnsi="仿宋"/>
          <w:bCs/>
          <w:color w:val="000000" w:themeColor="text1"/>
          <w:sz w:val="32"/>
          <w:szCs w:val="32"/>
        </w:rPr>
      </w:pPr>
      <w:r w:rsidRPr="00546D3E">
        <w:rPr>
          <w:rFonts w:ascii="仿宋_GB2312" w:eastAsia="仿宋_GB2312" w:hAnsi="仿宋" w:hint="eastAsia"/>
          <w:bCs/>
          <w:color w:val="000000" w:themeColor="text1"/>
          <w:sz w:val="32"/>
          <w:szCs w:val="32"/>
        </w:rPr>
        <w:t>为确保实现《改革意见》提出的供应结构和时序要求，明确由市住</w:t>
      </w:r>
      <w:proofErr w:type="gramStart"/>
      <w:r w:rsidRPr="00546D3E">
        <w:rPr>
          <w:rFonts w:ascii="仿宋_GB2312" w:eastAsia="仿宋_GB2312" w:hAnsi="仿宋" w:hint="eastAsia"/>
          <w:bCs/>
          <w:color w:val="000000" w:themeColor="text1"/>
          <w:sz w:val="32"/>
          <w:szCs w:val="32"/>
        </w:rPr>
        <w:t>建部门</w:t>
      </w:r>
      <w:proofErr w:type="gramEnd"/>
      <w:r w:rsidRPr="00546D3E">
        <w:rPr>
          <w:rFonts w:ascii="仿宋_GB2312" w:eastAsia="仿宋_GB2312" w:hAnsi="仿宋" w:hint="eastAsia"/>
          <w:bCs/>
          <w:color w:val="000000" w:themeColor="text1"/>
          <w:sz w:val="32"/>
          <w:szCs w:val="32"/>
        </w:rPr>
        <w:t>根据市住房发展规划，并结合各区用地潜力、住房需求等实际，科学编制安居工程年度实施计划，明确各类住房分布及结构比例，合理分配各区安居工程年度建设筹集和供应任务。同时，由市住</w:t>
      </w:r>
      <w:proofErr w:type="gramStart"/>
      <w:r w:rsidRPr="00546D3E">
        <w:rPr>
          <w:rFonts w:ascii="仿宋_GB2312" w:eastAsia="仿宋_GB2312" w:hAnsi="仿宋" w:hint="eastAsia"/>
          <w:bCs/>
          <w:color w:val="000000" w:themeColor="text1"/>
          <w:sz w:val="32"/>
          <w:szCs w:val="32"/>
        </w:rPr>
        <w:t>建部门</w:t>
      </w:r>
      <w:proofErr w:type="gramEnd"/>
      <w:r w:rsidRPr="00546D3E">
        <w:rPr>
          <w:rFonts w:ascii="仿宋_GB2312" w:eastAsia="仿宋_GB2312" w:hAnsi="仿宋" w:hint="eastAsia"/>
          <w:bCs/>
          <w:color w:val="000000" w:themeColor="text1"/>
          <w:sz w:val="32"/>
          <w:szCs w:val="32"/>
        </w:rPr>
        <w:t>建立监测评估机制，对</w:t>
      </w:r>
      <w:r w:rsidR="00CB33DE" w:rsidRPr="00546D3E">
        <w:rPr>
          <w:rFonts w:ascii="仿宋_GB2312" w:eastAsia="仿宋_GB2312" w:hAnsi="仿宋" w:hint="eastAsia"/>
          <w:bCs/>
          <w:color w:val="000000" w:themeColor="text1"/>
          <w:sz w:val="32"/>
          <w:szCs w:val="32"/>
        </w:rPr>
        <w:t>住房用地供应及住房建设相关</w:t>
      </w:r>
      <w:r w:rsidRPr="00546D3E">
        <w:rPr>
          <w:rFonts w:ascii="仿宋_GB2312" w:eastAsia="仿宋_GB2312" w:hAnsi="仿宋" w:hint="eastAsia"/>
          <w:bCs/>
          <w:color w:val="000000" w:themeColor="text1"/>
          <w:sz w:val="32"/>
          <w:szCs w:val="32"/>
        </w:rPr>
        <w:t>规划、计划进行监测评估，并根据评估结果提出供地和住房建设类型调整建议，确保实现住房供应的数量和结构比例要求。市住</w:t>
      </w:r>
      <w:proofErr w:type="gramStart"/>
      <w:r w:rsidRPr="00546D3E">
        <w:rPr>
          <w:rFonts w:ascii="仿宋_GB2312" w:eastAsia="仿宋_GB2312" w:hAnsi="仿宋" w:hint="eastAsia"/>
          <w:bCs/>
          <w:color w:val="000000" w:themeColor="text1"/>
          <w:sz w:val="32"/>
          <w:szCs w:val="32"/>
        </w:rPr>
        <w:t>建部门</w:t>
      </w:r>
      <w:proofErr w:type="gramEnd"/>
      <w:r w:rsidRPr="00546D3E">
        <w:rPr>
          <w:rFonts w:ascii="仿宋_GB2312" w:eastAsia="仿宋_GB2312" w:hAnsi="仿宋" w:hint="eastAsia"/>
          <w:bCs/>
          <w:color w:val="000000" w:themeColor="text1"/>
          <w:sz w:val="32"/>
          <w:szCs w:val="32"/>
        </w:rPr>
        <w:t>对各区政府年度实施计划执行情况进行评估，评估结果作为市政府绩效考核依据。</w:t>
      </w:r>
    </w:p>
    <w:p w:rsidR="00DE6B10" w:rsidRPr="00546D3E" w:rsidRDefault="00DE6B10" w:rsidP="003B48E7">
      <w:pPr>
        <w:spacing w:line="360" w:lineRule="auto"/>
        <w:ind w:firstLineChars="200" w:firstLine="643"/>
        <w:outlineLvl w:val="1"/>
        <w:rPr>
          <w:rFonts w:ascii="仿宋_GB2312" w:eastAsia="仿宋_GB2312" w:hAnsi="仿宋" w:cs="Times New Roman"/>
          <w:b/>
          <w:color w:val="000000" w:themeColor="text1"/>
          <w:sz w:val="32"/>
          <w:szCs w:val="32"/>
        </w:rPr>
      </w:pPr>
      <w:r w:rsidRPr="00546D3E">
        <w:rPr>
          <w:rFonts w:ascii="仿宋_GB2312" w:eastAsia="仿宋_GB2312" w:hAnsi="仿宋" w:cs="Times New Roman" w:hint="eastAsia"/>
          <w:b/>
          <w:color w:val="000000" w:themeColor="text1"/>
          <w:sz w:val="32"/>
          <w:szCs w:val="32"/>
        </w:rPr>
        <w:t>（</w:t>
      </w:r>
      <w:r w:rsidR="007F083B" w:rsidRPr="00546D3E">
        <w:rPr>
          <w:rFonts w:ascii="仿宋_GB2312" w:eastAsia="仿宋_GB2312" w:hAnsi="仿宋" w:cs="Times New Roman" w:hint="eastAsia"/>
          <w:b/>
          <w:color w:val="000000" w:themeColor="text1"/>
          <w:sz w:val="32"/>
          <w:szCs w:val="32"/>
        </w:rPr>
        <w:t>四</w:t>
      </w:r>
      <w:r w:rsidRPr="00546D3E">
        <w:rPr>
          <w:rFonts w:ascii="仿宋_GB2312" w:eastAsia="仿宋_GB2312" w:hAnsi="仿宋" w:cs="Times New Roman" w:hint="eastAsia"/>
          <w:b/>
          <w:color w:val="000000" w:themeColor="text1"/>
          <w:sz w:val="32"/>
          <w:szCs w:val="32"/>
        </w:rPr>
        <w:t>）</w:t>
      </w:r>
      <w:r w:rsidR="00992DA8" w:rsidRPr="00546D3E">
        <w:rPr>
          <w:rFonts w:ascii="仿宋_GB2312" w:eastAsia="仿宋_GB2312" w:hAnsi="仿宋" w:cs="Times New Roman" w:hint="eastAsia"/>
          <w:b/>
          <w:color w:val="000000" w:themeColor="text1"/>
          <w:sz w:val="32"/>
          <w:szCs w:val="32"/>
        </w:rPr>
        <w:t>尽可能地</w:t>
      </w:r>
      <w:r w:rsidRPr="00546D3E">
        <w:rPr>
          <w:rFonts w:ascii="仿宋_GB2312" w:eastAsia="仿宋_GB2312" w:hAnsi="仿宋" w:cs="Times New Roman" w:hint="eastAsia"/>
          <w:b/>
          <w:color w:val="000000" w:themeColor="text1"/>
          <w:sz w:val="32"/>
          <w:szCs w:val="32"/>
        </w:rPr>
        <w:t>挖掘用地潜力</w:t>
      </w:r>
    </w:p>
    <w:p w:rsidR="00E82625" w:rsidRPr="00546D3E" w:rsidRDefault="00E82625" w:rsidP="00E82625">
      <w:pPr>
        <w:spacing w:line="360" w:lineRule="auto"/>
        <w:ind w:firstLineChars="200" w:firstLine="640"/>
        <w:outlineLvl w:val="1"/>
        <w:rPr>
          <w:rFonts w:ascii="仿宋_GB2312" w:eastAsia="仿宋_GB2312" w:hAnsi="仿宋"/>
          <w:bCs/>
          <w:color w:val="000000" w:themeColor="text1"/>
          <w:sz w:val="32"/>
          <w:szCs w:val="32"/>
        </w:rPr>
      </w:pPr>
      <w:r w:rsidRPr="00546D3E">
        <w:rPr>
          <w:rFonts w:ascii="仿宋_GB2312" w:eastAsia="仿宋_GB2312" w:hAnsi="仿宋" w:hint="eastAsia"/>
          <w:bCs/>
          <w:color w:val="000000" w:themeColor="text1"/>
          <w:sz w:val="32"/>
          <w:szCs w:val="32"/>
        </w:rPr>
        <w:lastRenderedPageBreak/>
        <w:t>为进一步拓展居住空间，坚持横向扩展和纵向挖潜相结合，鼓励已批未建地和已建合法用地，在无偿移交公共利益用地后建设</w:t>
      </w:r>
      <w:r w:rsidR="002C725F" w:rsidRPr="00546D3E">
        <w:rPr>
          <w:rFonts w:ascii="仿宋_GB2312" w:eastAsia="仿宋_GB2312" w:hAnsi="仿宋" w:hint="eastAsia"/>
          <w:bCs/>
          <w:color w:val="000000" w:themeColor="text1"/>
          <w:sz w:val="32"/>
          <w:szCs w:val="32"/>
        </w:rPr>
        <w:t>公共住房</w:t>
      </w:r>
      <w:r w:rsidRPr="00546D3E">
        <w:rPr>
          <w:rFonts w:ascii="仿宋_GB2312" w:eastAsia="仿宋_GB2312" w:hAnsi="仿宋" w:hint="eastAsia"/>
          <w:bCs/>
          <w:color w:val="000000" w:themeColor="text1"/>
          <w:sz w:val="32"/>
          <w:szCs w:val="32"/>
        </w:rPr>
        <w:t>；探索公共设施和轨道交通用地综合开发，</w:t>
      </w:r>
      <w:r w:rsidR="007F083B" w:rsidRPr="00546D3E">
        <w:rPr>
          <w:rFonts w:ascii="仿宋_GB2312" w:eastAsia="仿宋_GB2312" w:hAnsi="仿宋" w:hint="eastAsia"/>
          <w:bCs/>
          <w:color w:val="000000" w:themeColor="text1"/>
          <w:sz w:val="32"/>
          <w:szCs w:val="32"/>
        </w:rPr>
        <w:t>在符合规划、满足中远期业务发展需求、满足公共配套设施及市政交通设施承载能力并保证安全的前提下</w:t>
      </w:r>
      <w:r w:rsidRPr="00546D3E">
        <w:rPr>
          <w:rFonts w:ascii="仿宋_GB2312" w:eastAsia="仿宋_GB2312" w:hAnsi="仿宋" w:hint="eastAsia"/>
          <w:bCs/>
          <w:color w:val="000000" w:themeColor="text1"/>
          <w:sz w:val="32"/>
          <w:szCs w:val="32"/>
        </w:rPr>
        <w:t>，建设</w:t>
      </w:r>
      <w:r w:rsidR="002C725F" w:rsidRPr="00546D3E">
        <w:rPr>
          <w:rFonts w:ascii="仿宋_GB2312" w:eastAsia="仿宋_GB2312" w:hAnsi="仿宋" w:hint="eastAsia"/>
          <w:bCs/>
          <w:color w:val="000000" w:themeColor="text1"/>
          <w:sz w:val="32"/>
          <w:szCs w:val="32"/>
        </w:rPr>
        <w:t>公共住房</w:t>
      </w:r>
      <w:r w:rsidRPr="00546D3E">
        <w:rPr>
          <w:rFonts w:ascii="仿宋_GB2312" w:eastAsia="仿宋_GB2312" w:hAnsi="仿宋" w:hint="eastAsia"/>
          <w:bCs/>
          <w:color w:val="000000" w:themeColor="text1"/>
          <w:sz w:val="32"/>
          <w:szCs w:val="32"/>
        </w:rPr>
        <w:t>。</w:t>
      </w:r>
    </w:p>
    <w:p w:rsidR="00DE6B10" w:rsidRPr="00546D3E" w:rsidRDefault="00DE6B10" w:rsidP="003B48E7">
      <w:pPr>
        <w:spacing w:line="360" w:lineRule="auto"/>
        <w:ind w:firstLineChars="200" w:firstLine="643"/>
        <w:outlineLvl w:val="1"/>
        <w:rPr>
          <w:rFonts w:ascii="仿宋_GB2312" w:eastAsia="仿宋_GB2312" w:hAnsi="仿宋" w:cs="Times New Roman"/>
          <w:b/>
          <w:color w:val="000000" w:themeColor="text1"/>
          <w:sz w:val="32"/>
          <w:szCs w:val="32"/>
        </w:rPr>
      </w:pPr>
      <w:r w:rsidRPr="00546D3E">
        <w:rPr>
          <w:rFonts w:ascii="仿宋_GB2312" w:eastAsia="仿宋_GB2312" w:hAnsi="仿宋" w:cs="Times New Roman" w:hint="eastAsia"/>
          <w:b/>
          <w:color w:val="000000" w:themeColor="text1"/>
          <w:sz w:val="32"/>
          <w:szCs w:val="32"/>
        </w:rPr>
        <w:t>（</w:t>
      </w:r>
      <w:r w:rsidR="007F083B" w:rsidRPr="00546D3E">
        <w:rPr>
          <w:rFonts w:ascii="仿宋_GB2312" w:eastAsia="仿宋_GB2312" w:hAnsi="仿宋" w:cs="Times New Roman" w:hint="eastAsia"/>
          <w:b/>
          <w:color w:val="000000" w:themeColor="text1"/>
          <w:sz w:val="32"/>
          <w:szCs w:val="32"/>
        </w:rPr>
        <w:t>五</w:t>
      </w:r>
      <w:r w:rsidRPr="00546D3E">
        <w:rPr>
          <w:rFonts w:ascii="仿宋_GB2312" w:eastAsia="仿宋_GB2312" w:hAnsi="仿宋" w:cs="Times New Roman" w:hint="eastAsia"/>
          <w:b/>
          <w:color w:val="000000" w:themeColor="text1"/>
          <w:sz w:val="32"/>
          <w:szCs w:val="32"/>
        </w:rPr>
        <w:t>）</w:t>
      </w:r>
      <w:r w:rsidR="00992DA8" w:rsidRPr="00546D3E">
        <w:rPr>
          <w:rFonts w:ascii="仿宋_GB2312" w:eastAsia="仿宋_GB2312" w:hAnsi="仿宋" w:cs="Times New Roman" w:hint="eastAsia"/>
          <w:b/>
          <w:color w:val="000000" w:themeColor="text1"/>
          <w:sz w:val="32"/>
          <w:szCs w:val="32"/>
        </w:rPr>
        <w:t>尽可能地</w:t>
      </w:r>
      <w:r w:rsidRPr="00546D3E">
        <w:rPr>
          <w:rFonts w:ascii="仿宋_GB2312" w:eastAsia="仿宋_GB2312" w:hAnsi="仿宋" w:cs="Times New Roman" w:hint="eastAsia"/>
          <w:b/>
          <w:color w:val="000000" w:themeColor="text1"/>
          <w:sz w:val="32"/>
          <w:szCs w:val="32"/>
        </w:rPr>
        <w:t>精简供应程序</w:t>
      </w:r>
    </w:p>
    <w:p w:rsidR="00E82625" w:rsidRPr="00546D3E" w:rsidRDefault="00E82625" w:rsidP="00E82625">
      <w:pPr>
        <w:spacing w:line="360" w:lineRule="auto"/>
        <w:ind w:firstLineChars="200" w:firstLine="640"/>
        <w:outlineLvl w:val="1"/>
        <w:rPr>
          <w:rFonts w:ascii="仿宋_GB2312" w:eastAsia="仿宋_GB2312" w:hAnsi="仿宋"/>
          <w:bCs/>
          <w:color w:val="000000" w:themeColor="text1"/>
          <w:sz w:val="32"/>
          <w:szCs w:val="32"/>
        </w:rPr>
      </w:pPr>
      <w:r w:rsidRPr="00546D3E">
        <w:rPr>
          <w:rFonts w:ascii="仿宋_GB2312" w:eastAsia="仿宋_GB2312" w:hAnsi="仿宋" w:hint="eastAsia"/>
          <w:bCs/>
          <w:color w:val="000000" w:themeColor="text1"/>
          <w:sz w:val="32"/>
          <w:szCs w:val="32"/>
        </w:rPr>
        <w:t>为提高人才住房、安居型商品房和公共租赁住房建设涉及的规划调整审批效率，《暂行规定》明确已纳入安居工程</w:t>
      </w:r>
      <w:r w:rsidR="00760979" w:rsidRPr="00546D3E">
        <w:rPr>
          <w:rFonts w:ascii="仿宋_GB2312" w:eastAsia="仿宋_GB2312" w:hAnsi="仿宋" w:hint="eastAsia"/>
          <w:bCs/>
          <w:color w:val="000000" w:themeColor="text1"/>
          <w:sz w:val="32"/>
          <w:szCs w:val="32"/>
        </w:rPr>
        <w:t>年度</w:t>
      </w:r>
      <w:r w:rsidRPr="00546D3E">
        <w:rPr>
          <w:rFonts w:ascii="仿宋_GB2312" w:eastAsia="仿宋_GB2312" w:hAnsi="仿宋" w:hint="eastAsia"/>
          <w:bCs/>
          <w:color w:val="000000" w:themeColor="text1"/>
          <w:sz w:val="32"/>
          <w:szCs w:val="32"/>
        </w:rPr>
        <w:t>实施</w:t>
      </w:r>
      <w:r w:rsidRPr="00546D3E">
        <w:rPr>
          <w:rFonts w:ascii="仿宋_GB2312" w:eastAsia="仿宋_GB2312" w:hAnsi="仿宋"/>
          <w:bCs/>
          <w:color w:val="000000" w:themeColor="text1"/>
          <w:sz w:val="32"/>
          <w:szCs w:val="32"/>
        </w:rPr>
        <w:t>计划</w:t>
      </w:r>
      <w:r w:rsidRPr="00546D3E">
        <w:rPr>
          <w:rFonts w:ascii="仿宋_GB2312" w:eastAsia="仿宋_GB2312" w:hAnsi="仿宋" w:hint="eastAsia"/>
          <w:bCs/>
          <w:color w:val="000000" w:themeColor="text1"/>
          <w:sz w:val="32"/>
          <w:szCs w:val="32"/>
        </w:rPr>
        <w:t>且</w:t>
      </w:r>
      <w:r w:rsidR="00C71D10" w:rsidRPr="00546D3E">
        <w:rPr>
          <w:rFonts w:ascii="仿宋_GB2312" w:eastAsia="仿宋_GB2312" w:hAnsi="仿宋" w:hint="eastAsia"/>
          <w:bCs/>
          <w:color w:val="000000" w:themeColor="text1"/>
          <w:sz w:val="32"/>
          <w:szCs w:val="32"/>
        </w:rPr>
        <w:t>经严格论证</w:t>
      </w:r>
      <w:r w:rsidRPr="00546D3E">
        <w:rPr>
          <w:rFonts w:ascii="仿宋_GB2312" w:eastAsia="仿宋_GB2312" w:hAnsi="仿宋" w:hint="eastAsia"/>
          <w:bCs/>
          <w:color w:val="000000" w:themeColor="text1"/>
          <w:sz w:val="32"/>
          <w:szCs w:val="32"/>
        </w:rPr>
        <w:t>具备规划调整可行性的，由</w:t>
      </w:r>
      <w:r w:rsidR="00305F38" w:rsidRPr="00546D3E">
        <w:rPr>
          <w:rFonts w:ascii="仿宋_GB2312" w:eastAsia="仿宋_GB2312" w:hAnsi="仿宋" w:hint="eastAsia"/>
          <w:bCs/>
          <w:color w:val="000000" w:themeColor="text1"/>
          <w:sz w:val="32"/>
          <w:szCs w:val="32"/>
        </w:rPr>
        <w:t>市规划和自然资源局及其派出机构</w:t>
      </w:r>
      <w:r w:rsidRPr="00546D3E">
        <w:rPr>
          <w:rFonts w:ascii="仿宋_GB2312" w:eastAsia="仿宋_GB2312" w:hAnsi="仿宋" w:hint="eastAsia"/>
          <w:bCs/>
          <w:color w:val="000000" w:themeColor="text1"/>
          <w:sz w:val="32"/>
          <w:szCs w:val="32"/>
        </w:rPr>
        <w:t>直接审批。用地报批方面，要求市规划和自然资源局审定住宅用地供应方案或处置方案后由市政府统一审批。</w:t>
      </w:r>
    </w:p>
    <w:p w:rsidR="00954DAB" w:rsidRPr="00546D3E" w:rsidRDefault="00954DAB" w:rsidP="004D498A">
      <w:pPr>
        <w:spacing w:line="360" w:lineRule="auto"/>
        <w:ind w:firstLineChars="200" w:firstLine="643"/>
        <w:outlineLvl w:val="1"/>
        <w:rPr>
          <w:rFonts w:ascii="仿宋_GB2312" w:eastAsia="仿宋_GB2312" w:hAnsi="仿宋" w:cs="Times New Roman"/>
          <w:b/>
          <w:color w:val="000000" w:themeColor="text1"/>
          <w:sz w:val="32"/>
          <w:szCs w:val="32"/>
        </w:rPr>
      </w:pPr>
      <w:r w:rsidRPr="00546D3E">
        <w:rPr>
          <w:rFonts w:ascii="仿宋_GB2312" w:eastAsia="仿宋_GB2312" w:hAnsi="仿宋" w:cs="Times New Roman" w:hint="eastAsia"/>
          <w:b/>
          <w:color w:val="000000" w:themeColor="text1"/>
          <w:sz w:val="32"/>
          <w:szCs w:val="32"/>
        </w:rPr>
        <w:t>（</w:t>
      </w:r>
      <w:r w:rsidR="007F083B" w:rsidRPr="00546D3E">
        <w:rPr>
          <w:rFonts w:ascii="仿宋_GB2312" w:eastAsia="仿宋_GB2312" w:hAnsi="仿宋" w:cs="Times New Roman" w:hint="eastAsia"/>
          <w:b/>
          <w:color w:val="000000" w:themeColor="text1"/>
          <w:sz w:val="32"/>
          <w:szCs w:val="32"/>
        </w:rPr>
        <w:t>六</w:t>
      </w:r>
      <w:r w:rsidRPr="00546D3E">
        <w:rPr>
          <w:rFonts w:ascii="仿宋_GB2312" w:eastAsia="仿宋_GB2312" w:hAnsi="仿宋" w:cs="Times New Roman" w:hint="eastAsia"/>
          <w:b/>
          <w:color w:val="000000" w:themeColor="text1"/>
          <w:sz w:val="32"/>
          <w:szCs w:val="32"/>
        </w:rPr>
        <w:t>）</w:t>
      </w:r>
      <w:r w:rsidR="00992DA8" w:rsidRPr="00546D3E">
        <w:rPr>
          <w:rFonts w:ascii="仿宋_GB2312" w:eastAsia="仿宋_GB2312" w:hAnsi="仿宋" w:cs="Times New Roman" w:hint="eastAsia"/>
          <w:b/>
          <w:color w:val="000000" w:themeColor="text1"/>
          <w:sz w:val="32"/>
          <w:szCs w:val="32"/>
        </w:rPr>
        <w:t>尽可能地</w:t>
      </w:r>
      <w:r w:rsidR="00171239" w:rsidRPr="00546D3E">
        <w:rPr>
          <w:rFonts w:ascii="仿宋_GB2312" w:eastAsia="仿宋_GB2312" w:hAnsi="仿宋" w:cs="Times New Roman" w:hint="eastAsia"/>
          <w:b/>
          <w:color w:val="000000" w:themeColor="text1"/>
          <w:sz w:val="32"/>
          <w:szCs w:val="32"/>
        </w:rPr>
        <w:t>做好</w:t>
      </w:r>
      <w:r w:rsidRPr="00546D3E">
        <w:rPr>
          <w:rFonts w:ascii="仿宋_GB2312" w:eastAsia="仿宋_GB2312" w:hAnsi="仿宋" w:cs="Times New Roman" w:hint="eastAsia"/>
          <w:b/>
          <w:color w:val="000000" w:themeColor="text1"/>
          <w:sz w:val="32"/>
          <w:szCs w:val="32"/>
        </w:rPr>
        <w:t>政策衔接</w:t>
      </w:r>
    </w:p>
    <w:p w:rsidR="00E82625" w:rsidRPr="00546D3E" w:rsidRDefault="00E82625" w:rsidP="00EC7EA7">
      <w:pPr>
        <w:ind w:firstLineChars="200" w:firstLine="640"/>
        <w:rPr>
          <w:rFonts w:ascii="仿宋_GB2312" w:eastAsia="仿宋_GB2312" w:hAnsi="仿宋"/>
          <w:bCs/>
          <w:color w:val="000000" w:themeColor="text1"/>
          <w:sz w:val="32"/>
          <w:szCs w:val="32"/>
        </w:rPr>
      </w:pPr>
      <w:r w:rsidRPr="00546D3E">
        <w:rPr>
          <w:rFonts w:ascii="仿宋_GB2312" w:eastAsia="仿宋_GB2312" w:hAnsi="仿宋" w:hint="eastAsia"/>
          <w:bCs/>
          <w:color w:val="000000" w:themeColor="text1"/>
          <w:sz w:val="32"/>
          <w:szCs w:val="32"/>
        </w:rPr>
        <w:t>为确保不同政策之间有效衔接，与城市更新、土地整备、棚户区改造、工业</w:t>
      </w:r>
      <w:proofErr w:type="gramStart"/>
      <w:r w:rsidRPr="00546D3E">
        <w:rPr>
          <w:rFonts w:ascii="仿宋_GB2312" w:eastAsia="仿宋_GB2312" w:hAnsi="仿宋" w:hint="eastAsia"/>
          <w:bCs/>
          <w:color w:val="000000" w:themeColor="text1"/>
          <w:sz w:val="32"/>
          <w:szCs w:val="32"/>
        </w:rPr>
        <w:t>区块线政策</w:t>
      </w:r>
      <w:proofErr w:type="gramEnd"/>
      <w:r w:rsidRPr="00546D3E">
        <w:rPr>
          <w:rFonts w:ascii="仿宋_GB2312" w:eastAsia="仿宋_GB2312" w:hAnsi="仿宋" w:hint="eastAsia"/>
          <w:bCs/>
          <w:color w:val="000000" w:themeColor="text1"/>
          <w:sz w:val="32"/>
          <w:szCs w:val="32"/>
        </w:rPr>
        <w:t>进行了充分对接</w:t>
      </w:r>
      <w:r w:rsidR="005664E9" w:rsidRPr="00546D3E">
        <w:rPr>
          <w:rFonts w:ascii="仿宋_GB2312" w:eastAsia="仿宋_GB2312" w:hAnsi="仿宋" w:hint="eastAsia"/>
          <w:bCs/>
          <w:color w:val="000000" w:themeColor="text1"/>
          <w:sz w:val="32"/>
          <w:szCs w:val="32"/>
        </w:rPr>
        <w:t>。明确涉及工业</w:t>
      </w:r>
      <w:proofErr w:type="gramStart"/>
      <w:r w:rsidR="005664E9" w:rsidRPr="00546D3E">
        <w:rPr>
          <w:rFonts w:ascii="仿宋_GB2312" w:eastAsia="仿宋_GB2312" w:hAnsi="仿宋" w:hint="eastAsia"/>
          <w:bCs/>
          <w:color w:val="000000" w:themeColor="text1"/>
          <w:sz w:val="32"/>
          <w:szCs w:val="32"/>
        </w:rPr>
        <w:t>区块线</w:t>
      </w:r>
      <w:proofErr w:type="gramEnd"/>
      <w:r w:rsidR="005664E9" w:rsidRPr="00546D3E">
        <w:rPr>
          <w:rFonts w:ascii="仿宋_GB2312" w:eastAsia="仿宋_GB2312" w:hAnsi="仿宋" w:hint="eastAsia"/>
          <w:bCs/>
          <w:color w:val="000000" w:themeColor="text1"/>
          <w:sz w:val="32"/>
          <w:szCs w:val="32"/>
        </w:rPr>
        <w:t>的，从其规定；土地整备、城市更新及棚户区改造政策已有规定的，从其规定；属于我市已出让未建用地土地用途变更和容积率调整有关政策处置范围的，从其规定。</w:t>
      </w:r>
    </w:p>
    <w:p w:rsidR="00BC2E53" w:rsidRPr="00546D3E" w:rsidRDefault="00756C10" w:rsidP="00BC2E53">
      <w:pPr>
        <w:ind w:firstLineChars="200" w:firstLine="640"/>
        <w:rPr>
          <w:rFonts w:ascii="仿宋" w:eastAsia="仿宋" w:hAnsi="仿宋"/>
          <w:color w:val="000000" w:themeColor="text1"/>
          <w:sz w:val="32"/>
          <w:szCs w:val="32"/>
        </w:rPr>
      </w:pPr>
      <w:r w:rsidRPr="00546D3E">
        <w:rPr>
          <w:rFonts w:ascii="仿宋" w:eastAsia="仿宋" w:hAnsi="仿宋" w:hint="eastAsia"/>
          <w:color w:val="000000" w:themeColor="text1"/>
          <w:sz w:val="32"/>
          <w:szCs w:val="32"/>
        </w:rPr>
        <w:t>特此</w:t>
      </w:r>
      <w:r w:rsidR="00BC2E53" w:rsidRPr="00546D3E">
        <w:rPr>
          <w:rFonts w:ascii="仿宋" w:eastAsia="仿宋" w:hAnsi="仿宋" w:hint="eastAsia"/>
          <w:color w:val="000000" w:themeColor="text1"/>
          <w:sz w:val="32"/>
          <w:szCs w:val="32"/>
        </w:rPr>
        <w:t>说明。</w:t>
      </w:r>
    </w:p>
    <w:p w:rsidR="00331709" w:rsidRPr="00546D3E" w:rsidRDefault="00331709" w:rsidP="00BC2E53">
      <w:pPr>
        <w:ind w:firstLineChars="200" w:firstLine="640"/>
        <w:rPr>
          <w:rFonts w:ascii="仿宋" w:eastAsia="仿宋" w:hAnsi="仿宋"/>
          <w:color w:val="000000" w:themeColor="text1"/>
          <w:sz w:val="32"/>
          <w:szCs w:val="32"/>
        </w:rPr>
      </w:pPr>
    </w:p>
    <w:p w:rsidR="00BC2E53" w:rsidRPr="00516515" w:rsidRDefault="00BC2E53" w:rsidP="00BC2E53">
      <w:pPr>
        <w:ind w:right="320" w:firstLineChars="200" w:firstLine="640"/>
        <w:jc w:val="right"/>
        <w:rPr>
          <w:rFonts w:ascii="仿宋" w:eastAsia="仿宋" w:hAnsi="仿宋"/>
          <w:color w:val="000000" w:themeColor="text1"/>
          <w:sz w:val="32"/>
          <w:szCs w:val="32"/>
        </w:rPr>
      </w:pPr>
    </w:p>
    <w:p w:rsidR="00BC2E53" w:rsidRPr="00516515" w:rsidRDefault="00BC2E53" w:rsidP="00BC2E53">
      <w:pPr>
        <w:ind w:right="320" w:firstLineChars="200" w:firstLine="640"/>
        <w:jc w:val="right"/>
        <w:rPr>
          <w:rFonts w:ascii="仿宋" w:eastAsia="仿宋" w:hAnsi="仿宋"/>
          <w:color w:val="000000" w:themeColor="text1"/>
          <w:sz w:val="32"/>
          <w:szCs w:val="32"/>
        </w:rPr>
      </w:pPr>
      <w:r w:rsidRPr="00516515">
        <w:rPr>
          <w:rFonts w:ascii="仿宋" w:eastAsia="仿宋" w:hAnsi="仿宋" w:hint="eastAsia"/>
          <w:color w:val="000000" w:themeColor="text1"/>
          <w:sz w:val="32"/>
          <w:szCs w:val="32"/>
        </w:rPr>
        <w:lastRenderedPageBreak/>
        <w:t>深圳市规划和自然资源局</w:t>
      </w:r>
    </w:p>
    <w:p w:rsidR="00BC2E53" w:rsidRPr="00516515" w:rsidRDefault="00BC2E53" w:rsidP="003129B8">
      <w:pPr>
        <w:ind w:right="640" w:firstLineChars="1450" w:firstLine="4640"/>
        <w:jc w:val="right"/>
        <w:rPr>
          <w:rFonts w:ascii="仿宋" w:eastAsia="仿宋" w:hAnsi="仿宋"/>
          <w:color w:val="000000" w:themeColor="text1"/>
          <w:sz w:val="28"/>
          <w:szCs w:val="28"/>
        </w:rPr>
      </w:pPr>
      <w:r w:rsidRPr="00516515">
        <w:rPr>
          <w:rFonts w:ascii="仿宋" w:eastAsia="仿宋" w:hAnsi="仿宋"/>
          <w:color w:val="000000" w:themeColor="text1"/>
          <w:sz w:val="32"/>
          <w:szCs w:val="32"/>
        </w:rPr>
        <w:t>2019年</w:t>
      </w:r>
      <w:r w:rsidR="0068163C">
        <w:rPr>
          <w:rFonts w:ascii="仿宋" w:eastAsia="仿宋" w:hAnsi="仿宋" w:hint="eastAsia"/>
          <w:color w:val="000000" w:themeColor="text1"/>
          <w:sz w:val="32"/>
          <w:szCs w:val="32"/>
        </w:rPr>
        <w:t>10</w:t>
      </w:r>
      <w:r w:rsidRPr="00516515">
        <w:rPr>
          <w:rFonts w:ascii="仿宋" w:eastAsia="仿宋" w:hAnsi="仿宋"/>
          <w:color w:val="000000" w:themeColor="text1"/>
          <w:sz w:val="32"/>
          <w:szCs w:val="32"/>
        </w:rPr>
        <w:t>月</w:t>
      </w:r>
      <w:r w:rsidR="0068163C">
        <w:rPr>
          <w:rFonts w:ascii="仿宋" w:eastAsia="仿宋" w:hAnsi="仿宋" w:hint="eastAsia"/>
          <w:color w:val="000000" w:themeColor="text1"/>
          <w:sz w:val="32"/>
          <w:szCs w:val="32"/>
        </w:rPr>
        <w:t>10</w:t>
      </w:r>
      <w:r w:rsidRPr="00516515">
        <w:rPr>
          <w:rFonts w:ascii="仿宋" w:eastAsia="仿宋" w:hAnsi="仿宋" w:hint="eastAsia"/>
          <w:color w:val="000000" w:themeColor="text1"/>
          <w:sz w:val="32"/>
          <w:szCs w:val="32"/>
        </w:rPr>
        <w:t>日</w:t>
      </w:r>
    </w:p>
    <w:p w:rsidR="00BC2E53" w:rsidRPr="00516515" w:rsidRDefault="00BC2E53" w:rsidP="003D012C">
      <w:pPr>
        <w:spacing w:line="360" w:lineRule="auto"/>
        <w:ind w:firstLineChars="200" w:firstLine="640"/>
        <w:rPr>
          <w:rFonts w:ascii="仿宋_GB2312" w:eastAsia="仿宋_GB2312" w:hAnsi="仿宋"/>
          <w:bCs/>
          <w:color w:val="000000" w:themeColor="text1"/>
          <w:sz w:val="32"/>
          <w:szCs w:val="32"/>
        </w:rPr>
      </w:pPr>
    </w:p>
    <w:sectPr w:rsidR="00BC2E53" w:rsidRPr="0051651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E1" w:rsidRDefault="00792AE1" w:rsidP="0074087C">
      <w:r>
        <w:separator/>
      </w:r>
    </w:p>
  </w:endnote>
  <w:endnote w:type="continuationSeparator" w:id="0">
    <w:p w:rsidR="00792AE1" w:rsidRDefault="00792AE1" w:rsidP="0074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1534"/>
      <w:docPartObj>
        <w:docPartGallery w:val="Page Numbers (Bottom of Page)"/>
        <w:docPartUnique/>
      </w:docPartObj>
    </w:sdtPr>
    <w:sdtEndPr/>
    <w:sdtContent>
      <w:sdt>
        <w:sdtPr>
          <w:id w:val="-1669238322"/>
          <w:docPartObj>
            <w:docPartGallery w:val="Page Numbers (Top of Page)"/>
            <w:docPartUnique/>
          </w:docPartObj>
        </w:sdtPr>
        <w:sdtEndPr/>
        <w:sdtContent>
          <w:p w:rsidR="004057C5" w:rsidRDefault="004057C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C44DF">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C44DF">
              <w:rPr>
                <w:b/>
                <w:bCs/>
                <w:noProof/>
              </w:rPr>
              <w:t>6</w:t>
            </w:r>
            <w:r>
              <w:rPr>
                <w:b/>
                <w:bCs/>
                <w:sz w:val="24"/>
                <w:szCs w:val="24"/>
              </w:rPr>
              <w:fldChar w:fldCharType="end"/>
            </w:r>
          </w:p>
        </w:sdtContent>
      </w:sdt>
    </w:sdtContent>
  </w:sdt>
  <w:p w:rsidR="004057C5" w:rsidRDefault="004057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E1" w:rsidRDefault="00792AE1" w:rsidP="0074087C">
      <w:r>
        <w:separator/>
      </w:r>
    </w:p>
  </w:footnote>
  <w:footnote w:type="continuationSeparator" w:id="0">
    <w:p w:rsidR="00792AE1" w:rsidRDefault="00792AE1" w:rsidP="00740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EE0"/>
    <w:multiLevelType w:val="hybridMultilevel"/>
    <w:tmpl w:val="C43CD912"/>
    <w:lvl w:ilvl="0" w:tplc="31E0B94A">
      <w:start w:val="1"/>
      <w:numFmt w:val="bullet"/>
      <w:lvlText w:val=""/>
      <w:lvlJc w:val="left"/>
      <w:pPr>
        <w:tabs>
          <w:tab w:val="num" w:pos="720"/>
        </w:tabs>
        <w:ind w:left="720" w:hanging="360"/>
      </w:pPr>
      <w:rPr>
        <w:rFonts w:ascii="Wingdings" w:hAnsi="Wingdings" w:hint="default"/>
      </w:rPr>
    </w:lvl>
    <w:lvl w:ilvl="1" w:tplc="E5D003FC" w:tentative="1">
      <w:start w:val="1"/>
      <w:numFmt w:val="bullet"/>
      <w:lvlText w:val=""/>
      <w:lvlJc w:val="left"/>
      <w:pPr>
        <w:tabs>
          <w:tab w:val="num" w:pos="1440"/>
        </w:tabs>
        <w:ind w:left="1440" w:hanging="360"/>
      </w:pPr>
      <w:rPr>
        <w:rFonts w:ascii="Wingdings" w:hAnsi="Wingdings" w:hint="default"/>
      </w:rPr>
    </w:lvl>
    <w:lvl w:ilvl="2" w:tplc="5742121C" w:tentative="1">
      <w:start w:val="1"/>
      <w:numFmt w:val="bullet"/>
      <w:lvlText w:val=""/>
      <w:lvlJc w:val="left"/>
      <w:pPr>
        <w:tabs>
          <w:tab w:val="num" w:pos="2160"/>
        </w:tabs>
        <w:ind w:left="2160" w:hanging="360"/>
      </w:pPr>
      <w:rPr>
        <w:rFonts w:ascii="Wingdings" w:hAnsi="Wingdings" w:hint="default"/>
      </w:rPr>
    </w:lvl>
    <w:lvl w:ilvl="3" w:tplc="037E31CC" w:tentative="1">
      <w:start w:val="1"/>
      <w:numFmt w:val="bullet"/>
      <w:lvlText w:val=""/>
      <w:lvlJc w:val="left"/>
      <w:pPr>
        <w:tabs>
          <w:tab w:val="num" w:pos="2880"/>
        </w:tabs>
        <w:ind w:left="2880" w:hanging="360"/>
      </w:pPr>
      <w:rPr>
        <w:rFonts w:ascii="Wingdings" w:hAnsi="Wingdings" w:hint="default"/>
      </w:rPr>
    </w:lvl>
    <w:lvl w:ilvl="4" w:tplc="E7F06370" w:tentative="1">
      <w:start w:val="1"/>
      <w:numFmt w:val="bullet"/>
      <w:lvlText w:val=""/>
      <w:lvlJc w:val="left"/>
      <w:pPr>
        <w:tabs>
          <w:tab w:val="num" w:pos="3600"/>
        </w:tabs>
        <w:ind w:left="3600" w:hanging="360"/>
      </w:pPr>
      <w:rPr>
        <w:rFonts w:ascii="Wingdings" w:hAnsi="Wingdings" w:hint="default"/>
      </w:rPr>
    </w:lvl>
    <w:lvl w:ilvl="5" w:tplc="34E828C4" w:tentative="1">
      <w:start w:val="1"/>
      <w:numFmt w:val="bullet"/>
      <w:lvlText w:val=""/>
      <w:lvlJc w:val="left"/>
      <w:pPr>
        <w:tabs>
          <w:tab w:val="num" w:pos="4320"/>
        </w:tabs>
        <w:ind w:left="4320" w:hanging="360"/>
      </w:pPr>
      <w:rPr>
        <w:rFonts w:ascii="Wingdings" w:hAnsi="Wingdings" w:hint="default"/>
      </w:rPr>
    </w:lvl>
    <w:lvl w:ilvl="6" w:tplc="4D20446C" w:tentative="1">
      <w:start w:val="1"/>
      <w:numFmt w:val="bullet"/>
      <w:lvlText w:val=""/>
      <w:lvlJc w:val="left"/>
      <w:pPr>
        <w:tabs>
          <w:tab w:val="num" w:pos="5040"/>
        </w:tabs>
        <w:ind w:left="5040" w:hanging="360"/>
      </w:pPr>
      <w:rPr>
        <w:rFonts w:ascii="Wingdings" w:hAnsi="Wingdings" w:hint="default"/>
      </w:rPr>
    </w:lvl>
    <w:lvl w:ilvl="7" w:tplc="5D6ED2AE" w:tentative="1">
      <w:start w:val="1"/>
      <w:numFmt w:val="bullet"/>
      <w:lvlText w:val=""/>
      <w:lvlJc w:val="left"/>
      <w:pPr>
        <w:tabs>
          <w:tab w:val="num" w:pos="5760"/>
        </w:tabs>
        <w:ind w:left="5760" w:hanging="360"/>
      </w:pPr>
      <w:rPr>
        <w:rFonts w:ascii="Wingdings" w:hAnsi="Wingdings" w:hint="default"/>
      </w:rPr>
    </w:lvl>
    <w:lvl w:ilvl="8" w:tplc="FC26DAD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5E"/>
    <w:rsid w:val="0000143B"/>
    <w:rsid w:val="000103D8"/>
    <w:rsid w:val="00011C0E"/>
    <w:rsid w:val="000122B3"/>
    <w:rsid w:val="00024B06"/>
    <w:rsid w:val="00026104"/>
    <w:rsid w:val="00026B63"/>
    <w:rsid w:val="000301F2"/>
    <w:rsid w:val="000333A6"/>
    <w:rsid w:val="000421AF"/>
    <w:rsid w:val="00051366"/>
    <w:rsid w:val="00063D0B"/>
    <w:rsid w:val="0006655C"/>
    <w:rsid w:val="00066FD7"/>
    <w:rsid w:val="00067E2A"/>
    <w:rsid w:val="00082ABD"/>
    <w:rsid w:val="0009469C"/>
    <w:rsid w:val="000A78B3"/>
    <w:rsid w:val="000A7A30"/>
    <w:rsid w:val="000B5868"/>
    <w:rsid w:val="000C17CE"/>
    <w:rsid w:val="000C19A2"/>
    <w:rsid w:val="000C27D9"/>
    <w:rsid w:val="000C6002"/>
    <w:rsid w:val="000D7B7C"/>
    <w:rsid w:val="000E2B46"/>
    <w:rsid w:val="000E52D0"/>
    <w:rsid w:val="000F2C69"/>
    <w:rsid w:val="000F6AA1"/>
    <w:rsid w:val="00100A50"/>
    <w:rsid w:val="00105BE9"/>
    <w:rsid w:val="001110D6"/>
    <w:rsid w:val="00112C09"/>
    <w:rsid w:val="00114599"/>
    <w:rsid w:val="0012354C"/>
    <w:rsid w:val="00123D5D"/>
    <w:rsid w:val="00126C0C"/>
    <w:rsid w:val="00135CC8"/>
    <w:rsid w:val="001371E3"/>
    <w:rsid w:val="0013776F"/>
    <w:rsid w:val="00137E97"/>
    <w:rsid w:val="00171239"/>
    <w:rsid w:val="00191AD6"/>
    <w:rsid w:val="001921C1"/>
    <w:rsid w:val="001B1909"/>
    <w:rsid w:val="001B1D55"/>
    <w:rsid w:val="001C1FCB"/>
    <w:rsid w:val="001C294A"/>
    <w:rsid w:val="001D2E0A"/>
    <w:rsid w:val="001E413C"/>
    <w:rsid w:val="001E69F2"/>
    <w:rsid w:val="00206135"/>
    <w:rsid w:val="0021165E"/>
    <w:rsid w:val="0021729D"/>
    <w:rsid w:val="00224FE9"/>
    <w:rsid w:val="00227006"/>
    <w:rsid w:val="002354AD"/>
    <w:rsid w:val="002472ED"/>
    <w:rsid w:val="00281CD6"/>
    <w:rsid w:val="00291AA1"/>
    <w:rsid w:val="002A0D9D"/>
    <w:rsid w:val="002A320B"/>
    <w:rsid w:val="002A61AB"/>
    <w:rsid w:val="002B27A8"/>
    <w:rsid w:val="002B44FF"/>
    <w:rsid w:val="002B7D2C"/>
    <w:rsid w:val="002C725F"/>
    <w:rsid w:val="002D2610"/>
    <w:rsid w:val="002E116E"/>
    <w:rsid w:val="002E34D6"/>
    <w:rsid w:val="002E3778"/>
    <w:rsid w:val="002F2356"/>
    <w:rsid w:val="002F2857"/>
    <w:rsid w:val="00305C31"/>
    <w:rsid w:val="00305F38"/>
    <w:rsid w:val="00311111"/>
    <w:rsid w:val="003129B8"/>
    <w:rsid w:val="00321020"/>
    <w:rsid w:val="00331709"/>
    <w:rsid w:val="00333262"/>
    <w:rsid w:val="0034009D"/>
    <w:rsid w:val="003677D6"/>
    <w:rsid w:val="003765FD"/>
    <w:rsid w:val="00376EB8"/>
    <w:rsid w:val="003900B8"/>
    <w:rsid w:val="00392EE6"/>
    <w:rsid w:val="003A1742"/>
    <w:rsid w:val="003B48E7"/>
    <w:rsid w:val="003D012C"/>
    <w:rsid w:val="003D2A3B"/>
    <w:rsid w:val="003D6052"/>
    <w:rsid w:val="003D7F71"/>
    <w:rsid w:val="003E45AD"/>
    <w:rsid w:val="003E5266"/>
    <w:rsid w:val="003F0B04"/>
    <w:rsid w:val="003F3DB2"/>
    <w:rsid w:val="003F6A05"/>
    <w:rsid w:val="004057C5"/>
    <w:rsid w:val="004107D1"/>
    <w:rsid w:val="00410807"/>
    <w:rsid w:val="00411C93"/>
    <w:rsid w:val="004467D6"/>
    <w:rsid w:val="0045536F"/>
    <w:rsid w:val="004572CF"/>
    <w:rsid w:val="00467AC3"/>
    <w:rsid w:val="00471223"/>
    <w:rsid w:val="00493AE2"/>
    <w:rsid w:val="004A068C"/>
    <w:rsid w:val="004A7E68"/>
    <w:rsid w:val="004B2961"/>
    <w:rsid w:val="004B4D32"/>
    <w:rsid w:val="004B5AC9"/>
    <w:rsid w:val="004B5CE9"/>
    <w:rsid w:val="004C294F"/>
    <w:rsid w:val="004D12E3"/>
    <w:rsid w:val="004D498A"/>
    <w:rsid w:val="004E2187"/>
    <w:rsid w:val="004E456B"/>
    <w:rsid w:val="004F5AFD"/>
    <w:rsid w:val="00501B3A"/>
    <w:rsid w:val="00516515"/>
    <w:rsid w:val="00524213"/>
    <w:rsid w:val="005245F1"/>
    <w:rsid w:val="005258BB"/>
    <w:rsid w:val="00546D3E"/>
    <w:rsid w:val="0055188D"/>
    <w:rsid w:val="00551BD1"/>
    <w:rsid w:val="00556E3B"/>
    <w:rsid w:val="005618F0"/>
    <w:rsid w:val="005626B8"/>
    <w:rsid w:val="005664E9"/>
    <w:rsid w:val="005779B5"/>
    <w:rsid w:val="00584C74"/>
    <w:rsid w:val="00592994"/>
    <w:rsid w:val="00594DE9"/>
    <w:rsid w:val="00596B4D"/>
    <w:rsid w:val="005A500D"/>
    <w:rsid w:val="005C7854"/>
    <w:rsid w:val="005D6216"/>
    <w:rsid w:val="005E01FC"/>
    <w:rsid w:val="005E3E14"/>
    <w:rsid w:val="005F0D18"/>
    <w:rsid w:val="00602E23"/>
    <w:rsid w:val="006072C2"/>
    <w:rsid w:val="00615244"/>
    <w:rsid w:val="00621C51"/>
    <w:rsid w:val="00627CDD"/>
    <w:rsid w:val="006354B9"/>
    <w:rsid w:val="00641A76"/>
    <w:rsid w:val="00641A93"/>
    <w:rsid w:val="006429FD"/>
    <w:rsid w:val="006455F9"/>
    <w:rsid w:val="00657CA0"/>
    <w:rsid w:val="00666B42"/>
    <w:rsid w:val="0068163C"/>
    <w:rsid w:val="00683EC3"/>
    <w:rsid w:val="00692E0F"/>
    <w:rsid w:val="006A36E8"/>
    <w:rsid w:val="006A4CBE"/>
    <w:rsid w:val="006A6B29"/>
    <w:rsid w:val="006C0F49"/>
    <w:rsid w:val="006C74FA"/>
    <w:rsid w:val="006F0ECD"/>
    <w:rsid w:val="00705DAC"/>
    <w:rsid w:val="007174B3"/>
    <w:rsid w:val="00717D66"/>
    <w:rsid w:val="00733117"/>
    <w:rsid w:val="00733345"/>
    <w:rsid w:val="0074087C"/>
    <w:rsid w:val="007548FD"/>
    <w:rsid w:val="00756C10"/>
    <w:rsid w:val="00760979"/>
    <w:rsid w:val="00760DCF"/>
    <w:rsid w:val="00792AE1"/>
    <w:rsid w:val="00792BAF"/>
    <w:rsid w:val="007A3F22"/>
    <w:rsid w:val="007A419B"/>
    <w:rsid w:val="007A76F7"/>
    <w:rsid w:val="007C5E52"/>
    <w:rsid w:val="007D1C8F"/>
    <w:rsid w:val="007F083B"/>
    <w:rsid w:val="007F6983"/>
    <w:rsid w:val="008069EE"/>
    <w:rsid w:val="00827ACE"/>
    <w:rsid w:val="008360DB"/>
    <w:rsid w:val="00855413"/>
    <w:rsid w:val="00856059"/>
    <w:rsid w:val="00883F30"/>
    <w:rsid w:val="00887755"/>
    <w:rsid w:val="00891DEA"/>
    <w:rsid w:val="008A615C"/>
    <w:rsid w:val="008B3DD8"/>
    <w:rsid w:val="008B4ACC"/>
    <w:rsid w:val="008B69F1"/>
    <w:rsid w:val="008C7E0A"/>
    <w:rsid w:val="008E30B7"/>
    <w:rsid w:val="008E401F"/>
    <w:rsid w:val="008F1EE7"/>
    <w:rsid w:val="009160FC"/>
    <w:rsid w:val="00916673"/>
    <w:rsid w:val="00922CFB"/>
    <w:rsid w:val="00940641"/>
    <w:rsid w:val="00950B79"/>
    <w:rsid w:val="00954DAB"/>
    <w:rsid w:val="00965DBF"/>
    <w:rsid w:val="009710D4"/>
    <w:rsid w:val="0097519F"/>
    <w:rsid w:val="00991463"/>
    <w:rsid w:val="00992DA8"/>
    <w:rsid w:val="00996D88"/>
    <w:rsid w:val="009A11A2"/>
    <w:rsid w:val="009A590A"/>
    <w:rsid w:val="009B0839"/>
    <w:rsid w:val="009B30EB"/>
    <w:rsid w:val="009D1B8B"/>
    <w:rsid w:val="009E5935"/>
    <w:rsid w:val="009E6261"/>
    <w:rsid w:val="009F1B77"/>
    <w:rsid w:val="00A03E1E"/>
    <w:rsid w:val="00A079A0"/>
    <w:rsid w:val="00A11FA5"/>
    <w:rsid w:val="00A255A2"/>
    <w:rsid w:val="00A410A9"/>
    <w:rsid w:val="00A443B8"/>
    <w:rsid w:val="00A44B61"/>
    <w:rsid w:val="00A45484"/>
    <w:rsid w:val="00A64769"/>
    <w:rsid w:val="00A73FF9"/>
    <w:rsid w:val="00A903CE"/>
    <w:rsid w:val="00A90BF9"/>
    <w:rsid w:val="00A9169A"/>
    <w:rsid w:val="00A94A29"/>
    <w:rsid w:val="00A94D20"/>
    <w:rsid w:val="00AA1EEC"/>
    <w:rsid w:val="00AB131A"/>
    <w:rsid w:val="00AB5A05"/>
    <w:rsid w:val="00AC44DF"/>
    <w:rsid w:val="00AF29C0"/>
    <w:rsid w:val="00AF4258"/>
    <w:rsid w:val="00AF7022"/>
    <w:rsid w:val="00B04900"/>
    <w:rsid w:val="00B10408"/>
    <w:rsid w:val="00B130C2"/>
    <w:rsid w:val="00B241A4"/>
    <w:rsid w:val="00B2542B"/>
    <w:rsid w:val="00B27881"/>
    <w:rsid w:val="00B63352"/>
    <w:rsid w:val="00B82E4B"/>
    <w:rsid w:val="00B94F48"/>
    <w:rsid w:val="00B97A6B"/>
    <w:rsid w:val="00BB5192"/>
    <w:rsid w:val="00BB5B66"/>
    <w:rsid w:val="00BC2E53"/>
    <w:rsid w:val="00BD0061"/>
    <w:rsid w:val="00BD6DE7"/>
    <w:rsid w:val="00BF6F3C"/>
    <w:rsid w:val="00C06461"/>
    <w:rsid w:val="00C07CC9"/>
    <w:rsid w:val="00C1131A"/>
    <w:rsid w:val="00C1429E"/>
    <w:rsid w:val="00C160B3"/>
    <w:rsid w:val="00C162C5"/>
    <w:rsid w:val="00C2140C"/>
    <w:rsid w:val="00C270E4"/>
    <w:rsid w:val="00C414EF"/>
    <w:rsid w:val="00C51934"/>
    <w:rsid w:val="00C71D10"/>
    <w:rsid w:val="00C726C9"/>
    <w:rsid w:val="00C861EB"/>
    <w:rsid w:val="00C87355"/>
    <w:rsid w:val="00C94487"/>
    <w:rsid w:val="00CB33DE"/>
    <w:rsid w:val="00CC316E"/>
    <w:rsid w:val="00CD2A3E"/>
    <w:rsid w:val="00CE7F7A"/>
    <w:rsid w:val="00CF6AAE"/>
    <w:rsid w:val="00D1605A"/>
    <w:rsid w:val="00D24221"/>
    <w:rsid w:val="00D445CB"/>
    <w:rsid w:val="00D52E81"/>
    <w:rsid w:val="00D63BDB"/>
    <w:rsid w:val="00D6517A"/>
    <w:rsid w:val="00D74A09"/>
    <w:rsid w:val="00D80D7D"/>
    <w:rsid w:val="00D95533"/>
    <w:rsid w:val="00D970C3"/>
    <w:rsid w:val="00DA3584"/>
    <w:rsid w:val="00DA5EE4"/>
    <w:rsid w:val="00DB1FA3"/>
    <w:rsid w:val="00DD142E"/>
    <w:rsid w:val="00DE6B10"/>
    <w:rsid w:val="00DF0928"/>
    <w:rsid w:val="00E01405"/>
    <w:rsid w:val="00E054ED"/>
    <w:rsid w:val="00E229DD"/>
    <w:rsid w:val="00E24A7C"/>
    <w:rsid w:val="00E352A0"/>
    <w:rsid w:val="00E40575"/>
    <w:rsid w:val="00E41879"/>
    <w:rsid w:val="00E4192D"/>
    <w:rsid w:val="00E44EF1"/>
    <w:rsid w:val="00E453FE"/>
    <w:rsid w:val="00E551E9"/>
    <w:rsid w:val="00E56A4E"/>
    <w:rsid w:val="00E57DBC"/>
    <w:rsid w:val="00E70FBD"/>
    <w:rsid w:val="00E82625"/>
    <w:rsid w:val="00E8278F"/>
    <w:rsid w:val="00EA1A08"/>
    <w:rsid w:val="00EB43BD"/>
    <w:rsid w:val="00EC1319"/>
    <w:rsid w:val="00EC67BE"/>
    <w:rsid w:val="00EC7EA7"/>
    <w:rsid w:val="00ED0653"/>
    <w:rsid w:val="00ED4C40"/>
    <w:rsid w:val="00ED5BBD"/>
    <w:rsid w:val="00EF2FC3"/>
    <w:rsid w:val="00F0562F"/>
    <w:rsid w:val="00F2333A"/>
    <w:rsid w:val="00F25C79"/>
    <w:rsid w:val="00F323CB"/>
    <w:rsid w:val="00F465B3"/>
    <w:rsid w:val="00F514D7"/>
    <w:rsid w:val="00F53014"/>
    <w:rsid w:val="00F5404D"/>
    <w:rsid w:val="00F6362C"/>
    <w:rsid w:val="00F721BC"/>
    <w:rsid w:val="00F74A9E"/>
    <w:rsid w:val="00F84A5A"/>
    <w:rsid w:val="00F95ADA"/>
    <w:rsid w:val="00FA5939"/>
    <w:rsid w:val="00FA7E35"/>
    <w:rsid w:val="00FC67CA"/>
    <w:rsid w:val="00FC6C43"/>
    <w:rsid w:val="00FE2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0562F"/>
    <w:pPr>
      <w:keepNext/>
      <w:keepLines/>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08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087C"/>
    <w:rPr>
      <w:sz w:val="18"/>
      <w:szCs w:val="18"/>
    </w:rPr>
  </w:style>
  <w:style w:type="paragraph" w:styleId="a4">
    <w:name w:val="footer"/>
    <w:basedOn w:val="a"/>
    <w:link w:val="Char0"/>
    <w:uiPriority w:val="99"/>
    <w:unhideWhenUsed/>
    <w:rsid w:val="0074087C"/>
    <w:pPr>
      <w:tabs>
        <w:tab w:val="center" w:pos="4153"/>
        <w:tab w:val="right" w:pos="8306"/>
      </w:tabs>
      <w:snapToGrid w:val="0"/>
      <w:jc w:val="left"/>
    </w:pPr>
    <w:rPr>
      <w:sz w:val="18"/>
      <w:szCs w:val="18"/>
    </w:rPr>
  </w:style>
  <w:style w:type="character" w:customStyle="1" w:styleId="Char0">
    <w:name w:val="页脚 Char"/>
    <w:basedOn w:val="a0"/>
    <w:link w:val="a4"/>
    <w:uiPriority w:val="99"/>
    <w:rsid w:val="0074087C"/>
    <w:rPr>
      <w:sz w:val="18"/>
      <w:szCs w:val="18"/>
    </w:rPr>
  </w:style>
  <w:style w:type="paragraph" w:styleId="a5">
    <w:name w:val="annotation text"/>
    <w:basedOn w:val="a"/>
    <w:link w:val="Char1"/>
    <w:uiPriority w:val="99"/>
    <w:unhideWhenUsed/>
    <w:rsid w:val="0074087C"/>
    <w:pPr>
      <w:jc w:val="left"/>
    </w:pPr>
    <w:rPr>
      <w:rFonts w:ascii="Times New Roman" w:eastAsia="宋体" w:hAnsi="Times New Roman" w:cs="Times New Roman"/>
      <w:szCs w:val="24"/>
    </w:rPr>
  </w:style>
  <w:style w:type="character" w:customStyle="1" w:styleId="Char1">
    <w:name w:val="批注文字 Char"/>
    <w:basedOn w:val="a0"/>
    <w:link w:val="a5"/>
    <w:uiPriority w:val="99"/>
    <w:rsid w:val="0074087C"/>
    <w:rPr>
      <w:rFonts w:ascii="Times New Roman" w:eastAsia="宋体" w:hAnsi="Times New Roman" w:cs="Times New Roman"/>
      <w:szCs w:val="24"/>
    </w:rPr>
  </w:style>
  <w:style w:type="character" w:styleId="a6">
    <w:name w:val="annotation reference"/>
    <w:basedOn w:val="a0"/>
    <w:uiPriority w:val="99"/>
    <w:semiHidden/>
    <w:unhideWhenUsed/>
    <w:rsid w:val="0074087C"/>
    <w:rPr>
      <w:sz w:val="21"/>
      <w:szCs w:val="21"/>
    </w:rPr>
  </w:style>
  <w:style w:type="paragraph" w:styleId="a7">
    <w:name w:val="Balloon Text"/>
    <w:basedOn w:val="a"/>
    <w:link w:val="Char2"/>
    <w:uiPriority w:val="99"/>
    <w:semiHidden/>
    <w:unhideWhenUsed/>
    <w:rsid w:val="0074087C"/>
    <w:rPr>
      <w:sz w:val="18"/>
      <w:szCs w:val="18"/>
    </w:rPr>
  </w:style>
  <w:style w:type="character" w:customStyle="1" w:styleId="Char2">
    <w:name w:val="批注框文本 Char"/>
    <w:basedOn w:val="a0"/>
    <w:link w:val="a7"/>
    <w:uiPriority w:val="99"/>
    <w:semiHidden/>
    <w:rsid w:val="0074087C"/>
    <w:rPr>
      <w:sz w:val="18"/>
      <w:szCs w:val="18"/>
    </w:rPr>
  </w:style>
  <w:style w:type="character" w:customStyle="1" w:styleId="1Char">
    <w:name w:val="标题 1 Char"/>
    <w:basedOn w:val="a0"/>
    <w:link w:val="1"/>
    <w:uiPriority w:val="9"/>
    <w:rsid w:val="00F0562F"/>
    <w:rPr>
      <w:b/>
      <w:bCs/>
      <w:kern w:val="44"/>
      <w:sz w:val="44"/>
      <w:szCs w:val="44"/>
    </w:rPr>
  </w:style>
  <w:style w:type="paragraph" w:styleId="a8">
    <w:name w:val="List Paragraph"/>
    <w:basedOn w:val="a"/>
    <w:uiPriority w:val="34"/>
    <w:qFormat/>
    <w:rsid w:val="00F0562F"/>
    <w:pPr>
      <w:ind w:firstLineChars="200" w:firstLine="420"/>
    </w:pPr>
  </w:style>
  <w:style w:type="paragraph" w:styleId="a9">
    <w:name w:val="Normal (Web)"/>
    <w:basedOn w:val="a"/>
    <w:uiPriority w:val="99"/>
    <w:semiHidden/>
    <w:unhideWhenUsed/>
    <w:rsid w:val="00F0562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0562F"/>
    <w:pPr>
      <w:keepNext/>
      <w:keepLines/>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08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087C"/>
    <w:rPr>
      <w:sz w:val="18"/>
      <w:szCs w:val="18"/>
    </w:rPr>
  </w:style>
  <w:style w:type="paragraph" w:styleId="a4">
    <w:name w:val="footer"/>
    <w:basedOn w:val="a"/>
    <w:link w:val="Char0"/>
    <w:uiPriority w:val="99"/>
    <w:unhideWhenUsed/>
    <w:rsid w:val="0074087C"/>
    <w:pPr>
      <w:tabs>
        <w:tab w:val="center" w:pos="4153"/>
        <w:tab w:val="right" w:pos="8306"/>
      </w:tabs>
      <w:snapToGrid w:val="0"/>
      <w:jc w:val="left"/>
    </w:pPr>
    <w:rPr>
      <w:sz w:val="18"/>
      <w:szCs w:val="18"/>
    </w:rPr>
  </w:style>
  <w:style w:type="character" w:customStyle="1" w:styleId="Char0">
    <w:name w:val="页脚 Char"/>
    <w:basedOn w:val="a0"/>
    <w:link w:val="a4"/>
    <w:uiPriority w:val="99"/>
    <w:rsid w:val="0074087C"/>
    <w:rPr>
      <w:sz w:val="18"/>
      <w:szCs w:val="18"/>
    </w:rPr>
  </w:style>
  <w:style w:type="paragraph" w:styleId="a5">
    <w:name w:val="annotation text"/>
    <w:basedOn w:val="a"/>
    <w:link w:val="Char1"/>
    <w:uiPriority w:val="99"/>
    <w:unhideWhenUsed/>
    <w:rsid w:val="0074087C"/>
    <w:pPr>
      <w:jc w:val="left"/>
    </w:pPr>
    <w:rPr>
      <w:rFonts w:ascii="Times New Roman" w:eastAsia="宋体" w:hAnsi="Times New Roman" w:cs="Times New Roman"/>
      <w:szCs w:val="24"/>
    </w:rPr>
  </w:style>
  <w:style w:type="character" w:customStyle="1" w:styleId="Char1">
    <w:name w:val="批注文字 Char"/>
    <w:basedOn w:val="a0"/>
    <w:link w:val="a5"/>
    <w:uiPriority w:val="99"/>
    <w:rsid w:val="0074087C"/>
    <w:rPr>
      <w:rFonts w:ascii="Times New Roman" w:eastAsia="宋体" w:hAnsi="Times New Roman" w:cs="Times New Roman"/>
      <w:szCs w:val="24"/>
    </w:rPr>
  </w:style>
  <w:style w:type="character" w:styleId="a6">
    <w:name w:val="annotation reference"/>
    <w:basedOn w:val="a0"/>
    <w:uiPriority w:val="99"/>
    <w:semiHidden/>
    <w:unhideWhenUsed/>
    <w:rsid w:val="0074087C"/>
    <w:rPr>
      <w:sz w:val="21"/>
      <w:szCs w:val="21"/>
    </w:rPr>
  </w:style>
  <w:style w:type="paragraph" w:styleId="a7">
    <w:name w:val="Balloon Text"/>
    <w:basedOn w:val="a"/>
    <w:link w:val="Char2"/>
    <w:uiPriority w:val="99"/>
    <w:semiHidden/>
    <w:unhideWhenUsed/>
    <w:rsid w:val="0074087C"/>
    <w:rPr>
      <w:sz w:val="18"/>
      <w:szCs w:val="18"/>
    </w:rPr>
  </w:style>
  <w:style w:type="character" w:customStyle="1" w:styleId="Char2">
    <w:name w:val="批注框文本 Char"/>
    <w:basedOn w:val="a0"/>
    <w:link w:val="a7"/>
    <w:uiPriority w:val="99"/>
    <w:semiHidden/>
    <w:rsid w:val="0074087C"/>
    <w:rPr>
      <w:sz w:val="18"/>
      <w:szCs w:val="18"/>
    </w:rPr>
  </w:style>
  <w:style w:type="character" w:customStyle="1" w:styleId="1Char">
    <w:name w:val="标题 1 Char"/>
    <w:basedOn w:val="a0"/>
    <w:link w:val="1"/>
    <w:uiPriority w:val="9"/>
    <w:rsid w:val="00F0562F"/>
    <w:rPr>
      <w:b/>
      <w:bCs/>
      <w:kern w:val="44"/>
      <w:sz w:val="44"/>
      <w:szCs w:val="44"/>
    </w:rPr>
  </w:style>
  <w:style w:type="paragraph" w:styleId="a8">
    <w:name w:val="List Paragraph"/>
    <w:basedOn w:val="a"/>
    <w:uiPriority w:val="34"/>
    <w:qFormat/>
    <w:rsid w:val="00F0562F"/>
    <w:pPr>
      <w:ind w:firstLineChars="200" w:firstLine="420"/>
    </w:pPr>
  </w:style>
  <w:style w:type="paragraph" w:styleId="a9">
    <w:name w:val="Normal (Web)"/>
    <w:basedOn w:val="a"/>
    <w:uiPriority w:val="99"/>
    <w:semiHidden/>
    <w:unhideWhenUsed/>
    <w:rsid w:val="00F056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071">
      <w:bodyDiv w:val="1"/>
      <w:marLeft w:val="0"/>
      <w:marRight w:val="0"/>
      <w:marTop w:val="0"/>
      <w:marBottom w:val="0"/>
      <w:divBdr>
        <w:top w:val="none" w:sz="0" w:space="0" w:color="auto"/>
        <w:left w:val="none" w:sz="0" w:space="0" w:color="auto"/>
        <w:bottom w:val="none" w:sz="0" w:space="0" w:color="auto"/>
        <w:right w:val="none" w:sz="0" w:space="0" w:color="auto"/>
      </w:divBdr>
      <w:divsChild>
        <w:div w:id="194002075">
          <w:marLeft w:val="547"/>
          <w:marRight w:val="0"/>
          <w:marTop w:val="0"/>
          <w:marBottom w:val="0"/>
          <w:divBdr>
            <w:top w:val="none" w:sz="0" w:space="0" w:color="auto"/>
            <w:left w:val="none" w:sz="0" w:space="0" w:color="auto"/>
            <w:bottom w:val="none" w:sz="0" w:space="0" w:color="auto"/>
            <w:right w:val="none" w:sz="0" w:space="0" w:color="auto"/>
          </w:divBdr>
        </w:div>
      </w:divsChild>
    </w:div>
    <w:div w:id="1661619395">
      <w:bodyDiv w:val="1"/>
      <w:marLeft w:val="0"/>
      <w:marRight w:val="0"/>
      <w:marTop w:val="0"/>
      <w:marBottom w:val="0"/>
      <w:divBdr>
        <w:top w:val="none" w:sz="0" w:space="0" w:color="auto"/>
        <w:left w:val="none" w:sz="0" w:space="0" w:color="auto"/>
        <w:bottom w:val="none" w:sz="0" w:space="0" w:color="auto"/>
        <w:right w:val="none" w:sz="0" w:space="0" w:color="auto"/>
      </w:divBdr>
    </w:div>
    <w:div w:id="2043047318">
      <w:bodyDiv w:val="1"/>
      <w:marLeft w:val="0"/>
      <w:marRight w:val="0"/>
      <w:marTop w:val="0"/>
      <w:marBottom w:val="0"/>
      <w:divBdr>
        <w:top w:val="none" w:sz="0" w:space="0" w:color="auto"/>
        <w:left w:val="none" w:sz="0" w:space="0" w:color="auto"/>
        <w:bottom w:val="none" w:sz="0" w:space="0" w:color="auto"/>
        <w:right w:val="none" w:sz="0" w:space="0" w:color="auto"/>
      </w:divBdr>
      <w:divsChild>
        <w:div w:id="119145794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349</Words>
  <Characters>1995</Characters>
  <Application>Microsoft Office Word</Application>
  <DocSecurity>0</DocSecurity>
  <Lines>16</Lines>
  <Paragraphs>4</Paragraphs>
  <ScaleCrop>false</ScaleCrop>
  <Company>微软中国</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小五</dc:creator>
  <cp:lastModifiedBy>null</cp:lastModifiedBy>
  <cp:revision>2</cp:revision>
  <cp:lastPrinted>2019-08-07T08:05:00Z</cp:lastPrinted>
  <dcterms:created xsi:type="dcterms:W3CDTF">2019-10-10T08:34:00Z</dcterms:created>
  <dcterms:modified xsi:type="dcterms:W3CDTF">2019-10-10T08:34:00Z</dcterms:modified>
</cp:coreProperties>
</file>