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5E" w:rsidRPr="00EE317A" w:rsidRDefault="0021165E" w:rsidP="0021165E">
      <w:pPr>
        <w:spacing w:line="360" w:lineRule="auto"/>
        <w:jc w:val="left"/>
        <w:rPr>
          <w:rFonts w:ascii="楷体" w:eastAsia="楷体" w:hAnsi="楷体" w:cs="Times New Roman"/>
          <w:bCs/>
          <w:color w:val="000000" w:themeColor="text1"/>
          <w:sz w:val="32"/>
          <w:szCs w:val="32"/>
        </w:rPr>
      </w:pPr>
      <w:r w:rsidRPr="00EE317A">
        <w:rPr>
          <w:rFonts w:ascii="楷体" w:eastAsia="楷体" w:hAnsi="楷体" w:cs="Times New Roman" w:hint="eastAsia"/>
          <w:bCs/>
          <w:color w:val="000000" w:themeColor="text1"/>
          <w:sz w:val="32"/>
          <w:szCs w:val="32"/>
        </w:rPr>
        <w:t>附件</w:t>
      </w:r>
      <w:r w:rsidR="005369D1" w:rsidRPr="00EE317A">
        <w:rPr>
          <w:rFonts w:ascii="楷体" w:eastAsia="楷体" w:hAnsi="楷体" w:cs="Times New Roman" w:hint="eastAsia"/>
          <w:bCs/>
          <w:color w:val="000000" w:themeColor="text1"/>
          <w:sz w:val="32"/>
          <w:szCs w:val="32"/>
        </w:rPr>
        <w:t>3</w:t>
      </w:r>
    </w:p>
    <w:p w:rsidR="0021165E" w:rsidRPr="00EE317A" w:rsidRDefault="0021165E" w:rsidP="0074087C">
      <w:pPr>
        <w:spacing w:line="360" w:lineRule="auto"/>
        <w:jc w:val="center"/>
        <w:rPr>
          <w:rFonts w:asciiTheme="minorEastAsia" w:hAnsiTheme="minorEastAsia" w:cs="Times New Roman"/>
          <w:b/>
          <w:bCs/>
          <w:color w:val="000000" w:themeColor="text1"/>
          <w:sz w:val="44"/>
          <w:szCs w:val="44"/>
        </w:rPr>
      </w:pPr>
      <w:r w:rsidRPr="00EE317A">
        <w:rPr>
          <w:rFonts w:asciiTheme="minorEastAsia" w:hAnsiTheme="minorEastAsia" w:cs="Times New Roman" w:hint="eastAsia"/>
          <w:b/>
          <w:bCs/>
          <w:color w:val="000000" w:themeColor="text1"/>
          <w:sz w:val="44"/>
          <w:szCs w:val="44"/>
        </w:rPr>
        <w:t>关于《</w:t>
      </w:r>
      <w:r w:rsidR="00493AE2" w:rsidRPr="00EE317A">
        <w:rPr>
          <w:rFonts w:asciiTheme="minorEastAsia" w:hAnsiTheme="minorEastAsia" w:cs="Times New Roman" w:hint="eastAsia"/>
          <w:b/>
          <w:bCs/>
          <w:color w:val="000000" w:themeColor="text1"/>
          <w:sz w:val="44"/>
          <w:szCs w:val="44"/>
        </w:rPr>
        <w:t>深圳市</w:t>
      </w:r>
      <w:r w:rsidR="00A410A9" w:rsidRPr="00EE317A">
        <w:rPr>
          <w:rFonts w:asciiTheme="minorEastAsia" w:hAnsiTheme="minorEastAsia" w:cs="Times New Roman" w:hint="eastAsia"/>
          <w:b/>
          <w:bCs/>
          <w:color w:val="000000" w:themeColor="text1"/>
          <w:sz w:val="44"/>
          <w:szCs w:val="44"/>
        </w:rPr>
        <w:t>落实住房制度改革</w:t>
      </w:r>
      <w:r w:rsidR="00493AE2" w:rsidRPr="00EE317A">
        <w:rPr>
          <w:rFonts w:asciiTheme="minorEastAsia" w:hAnsiTheme="minorEastAsia" w:cs="Times New Roman" w:hint="eastAsia"/>
          <w:b/>
          <w:bCs/>
          <w:color w:val="000000" w:themeColor="text1"/>
          <w:sz w:val="44"/>
          <w:szCs w:val="44"/>
        </w:rPr>
        <w:t>加快住房用地供应的暂行规定</w:t>
      </w:r>
      <w:r w:rsidRPr="00EE317A">
        <w:rPr>
          <w:rFonts w:asciiTheme="minorEastAsia" w:hAnsiTheme="minorEastAsia" w:cs="Times New Roman" w:hint="eastAsia"/>
          <w:b/>
          <w:bCs/>
          <w:color w:val="000000" w:themeColor="text1"/>
          <w:sz w:val="44"/>
          <w:szCs w:val="44"/>
        </w:rPr>
        <w:t>》</w:t>
      </w:r>
      <w:r w:rsidR="005369D1" w:rsidRPr="00EE317A">
        <w:rPr>
          <w:rFonts w:asciiTheme="minorEastAsia" w:hAnsiTheme="minorEastAsia" w:cs="Times New Roman" w:hint="eastAsia"/>
          <w:b/>
          <w:bCs/>
          <w:color w:val="000000" w:themeColor="text1"/>
          <w:sz w:val="44"/>
          <w:szCs w:val="44"/>
        </w:rPr>
        <w:t>（</w:t>
      </w:r>
      <w:r w:rsidR="00E241BF">
        <w:rPr>
          <w:rFonts w:asciiTheme="minorEastAsia" w:hAnsiTheme="minorEastAsia" w:cs="Times New Roman" w:hint="eastAsia"/>
          <w:b/>
          <w:bCs/>
          <w:color w:val="000000" w:themeColor="text1"/>
          <w:sz w:val="44"/>
          <w:szCs w:val="44"/>
        </w:rPr>
        <w:t>征求意见稿</w:t>
      </w:r>
      <w:r w:rsidR="005369D1" w:rsidRPr="00EE317A">
        <w:rPr>
          <w:rFonts w:asciiTheme="minorEastAsia" w:hAnsiTheme="minorEastAsia" w:cs="Times New Roman" w:hint="eastAsia"/>
          <w:b/>
          <w:bCs/>
          <w:color w:val="000000" w:themeColor="text1"/>
          <w:sz w:val="44"/>
          <w:szCs w:val="44"/>
        </w:rPr>
        <w:t>）</w:t>
      </w:r>
      <w:r w:rsidRPr="00EE317A">
        <w:rPr>
          <w:rFonts w:asciiTheme="minorEastAsia" w:hAnsiTheme="minorEastAsia" w:cs="Times New Roman" w:hint="eastAsia"/>
          <w:b/>
          <w:bCs/>
          <w:color w:val="000000" w:themeColor="text1"/>
          <w:sz w:val="44"/>
          <w:szCs w:val="44"/>
        </w:rPr>
        <w:t>的</w:t>
      </w:r>
      <w:r w:rsidR="00F00D5F" w:rsidRPr="00EE317A">
        <w:rPr>
          <w:rFonts w:asciiTheme="minorEastAsia" w:hAnsiTheme="minorEastAsia" w:cs="Times New Roman" w:hint="eastAsia"/>
          <w:b/>
          <w:bCs/>
          <w:color w:val="000000" w:themeColor="text1"/>
          <w:sz w:val="44"/>
          <w:szCs w:val="44"/>
        </w:rPr>
        <w:t>政策解读</w:t>
      </w:r>
    </w:p>
    <w:p w:rsidR="00D52E81" w:rsidRPr="00EE317A" w:rsidRDefault="00D52E81" w:rsidP="00D52E81">
      <w:pPr>
        <w:spacing w:line="360" w:lineRule="auto"/>
        <w:ind w:firstLineChars="200" w:firstLine="640"/>
        <w:rPr>
          <w:rFonts w:ascii="仿宋_GB2312" w:eastAsia="仿宋_GB2312" w:hAnsi="仿宋"/>
          <w:color w:val="000000" w:themeColor="text1"/>
          <w:sz w:val="32"/>
          <w:szCs w:val="32"/>
        </w:rPr>
      </w:pPr>
    </w:p>
    <w:p w:rsidR="00114599" w:rsidRPr="00EE317A" w:rsidRDefault="00114599" w:rsidP="00F0562F">
      <w:pPr>
        <w:pStyle w:val="1"/>
        <w:rPr>
          <w:rFonts w:ascii="黑体" w:eastAsia="黑体" w:hAnsi="黑体"/>
          <w:color w:val="000000" w:themeColor="text1"/>
          <w:sz w:val="32"/>
        </w:rPr>
      </w:pPr>
      <w:r w:rsidRPr="00EE317A">
        <w:rPr>
          <w:rFonts w:ascii="黑体" w:eastAsia="黑体" w:hAnsi="黑体" w:hint="eastAsia"/>
          <w:color w:val="000000" w:themeColor="text1"/>
          <w:sz w:val="32"/>
        </w:rPr>
        <w:t>一</w:t>
      </w:r>
      <w:r w:rsidR="00F0562F" w:rsidRPr="00EE317A">
        <w:rPr>
          <w:rFonts w:ascii="黑体" w:eastAsia="黑体" w:hAnsi="黑体"/>
          <w:color w:val="000000" w:themeColor="text1"/>
          <w:sz w:val="32"/>
        </w:rPr>
        <w:t>、</w:t>
      </w:r>
      <w:r w:rsidRPr="00EE317A">
        <w:rPr>
          <w:rFonts w:ascii="黑体" w:eastAsia="黑体" w:hAnsi="黑体" w:hint="eastAsia"/>
          <w:color w:val="000000" w:themeColor="text1"/>
          <w:sz w:val="32"/>
        </w:rPr>
        <w:t>起草</w:t>
      </w:r>
      <w:r w:rsidR="001E413C" w:rsidRPr="00EE317A">
        <w:rPr>
          <w:rFonts w:ascii="黑体" w:eastAsia="黑体" w:hAnsi="黑体" w:hint="eastAsia"/>
          <w:color w:val="000000" w:themeColor="text1"/>
          <w:sz w:val="32"/>
        </w:rPr>
        <w:t>背景及</w:t>
      </w:r>
      <w:r w:rsidR="00F0562F" w:rsidRPr="00EE317A">
        <w:rPr>
          <w:rFonts w:ascii="黑体" w:eastAsia="黑体" w:hAnsi="黑体"/>
          <w:color w:val="000000" w:themeColor="text1"/>
          <w:sz w:val="32"/>
        </w:rPr>
        <w:t>必要性</w:t>
      </w:r>
    </w:p>
    <w:p w:rsidR="003A2A45" w:rsidRPr="003A2A45" w:rsidRDefault="003A2A45" w:rsidP="00F00D5F">
      <w:pPr>
        <w:spacing w:line="360" w:lineRule="auto"/>
        <w:ind w:firstLineChars="200" w:firstLine="640"/>
        <w:rPr>
          <w:rFonts w:ascii="仿宋_GB2312" w:eastAsia="仿宋_GB2312" w:hAnsi="仿宋"/>
          <w:bCs/>
          <w:color w:val="000000" w:themeColor="text1"/>
          <w:sz w:val="32"/>
          <w:szCs w:val="32"/>
        </w:rPr>
      </w:pPr>
      <w:r w:rsidRPr="003A2A45">
        <w:rPr>
          <w:rFonts w:ascii="仿宋_GB2312" w:eastAsia="仿宋_GB2312" w:hAnsi="仿宋" w:hint="eastAsia"/>
          <w:bCs/>
          <w:color w:val="000000" w:themeColor="text1"/>
          <w:sz w:val="32"/>
          <w:szCs w:val="32"/>
        </w:rPr>
        <w:t>十八大以来，党中央国务院高度关注住房问题，十九大报告提出“坚持房子是用来住的、不是用来炒的定位，加快建立多主体供给、多渠道保障、租购并举的住房制度，让全体人民住有所居”。中共中央</w:t>
      </w:r>
      <w:r w:rsidR="00F00A08">
        <w:rPr>
          <w:rFonts w:ascii="仿宋_GB2312" w:eastAsia="仿宋_GB2312" w:hAnsi="仿宋" w:hint="eastAsia"/>
          <w:bCs/>
          <w:color w:val="000000" w:themeColor="text1"/>
          <w:sz w:val="32"/>
          <w:szCs w:val="32"/>
        </w:rPr>
        <w:t>、</w:t>
      </w:r>
      <w:r w:rsidRPr="003A2A45">
        <w:rPr>
          <w:rFonts w:ascii="仿宋_GB2312" w:eastAsia="仿宋_GB2312" w:hAnsi="仿宋" w:hint="eastAsia"/>
          <w:bCs/>
          <w:color w:val="000000" w:themeColor="text1"/>
          <w:sz w:val="32"/>
          <w:szCs w:val="32"/>
        </w:rPr>
        <w:t>国务院</w:t>
      </w:r>
      <w:r w:rsidR="00F00A08">
        <w:rPr>
          <w:rFonts w:ascii="仿宋_GB2312" w:eastAsia="仿宋_GB2312" w:hAnsi="仿宋" w:hint="eastAsia"/>
          <w:bCs/>
          <w:color w:val="000000" w:themeColor="text1"/>
          <w:sz w:val="32"/>
          <w:szCs w:val="32"/>
        </w:rPr>
        <w:t>印发的</w:t>
      </w:r>
      <w:bookmarkStart w:id="0" w:name="_GoBack"/>
      <w:bookmarkEnd w:id="0"/>
      <w:r w:rsidRPr="003A2A45">
        <w:rPr>
          <w:rFonts w:ascii="仿宋_GB2312" w:eastAsia="仿宋_GB2312" w:hAnsi="仿宋" w:hint="eastAsia"/>
          <w:bCs/>
          <w:color w:val="000000" w:themeColor="text1"/>
          <w:sz w:val="32"/>
          <w:szCs w:val="32"/>
        </w:rPr>
        <w:t>《关于支持深圳建设中国特色社会主义先行示范区的意见》赋予深圳“民生幸福标杆”的战略定位，要求深圳努力实现“住有宜居”。《深圳市人民政府关于深化住房制度改革加快建立多主体供给多渠道保障租购并举的住房供应与保障体系的意见》（深府</w:t>
      </w:r>
      <w:proofErr w:type="gramStart"/>
      <w:r w:rsidRPr="003A2A45">
        <w:rPr>
          <w:rFonts w:ascii="仿宋_GB2312" w:eastAsia="仿宋_GB2312" w:hAnsi="仿宋" w:hint="eastAsia"/>
          <w:bCs/>
          <w:color w:val="000000" w:themeColor="text1"/>
          <w:sz w:val="32"/>
          <w:szCs w:val="32"/>
        </w:rPr>
        <w:t>规</w:t>
      </w:r>
      <w:proofErr w:type="gramEnd"/>
      <w:r w:rsidRPr="003A2A45">
        <w:rPr>
          <w:rFonts w:ascii="仿宋_GB2312" w:eastAsia="仿宋_GB2312" w:hAnsi="仿宋" w:hint="eastAsia"/>
          <w:bCs/>
          <w:color w:val="000000" w:themeColor="text1"/>
          <w:sz w:val="32"/>
          <w:szCs w:val="32"/>
        </w:rPr>
        <w:t>〔2018〕13号，以下简称《改革意见》）系统构建了面向2035年的住房供应与保障体系，提出了170万套住房供应数量目标及市场商品住房和三类公共住房套数4:6的供应结构要求。</w:t>
      </w:r>
    </w:p>
    <w:p w:rsidR="00F00D5F" w:rsidRPr="00EE317A" w:rsidRDefault="00CE58C0" w:rsidP="00CE58C0">
      <w:pPr>
        <w:spacing w:line="360" w:lineRule="auto"/>
        <w:ind w:firstLineChars="200" w:firstLine="640"/>
        <w:rPr>
          <w:rFonts w:ascii="仿宋_GB2312" w:eastAsia="仿宋_GB2312" w:hAnsi="仿宋"/>
          <w:bCs/>
          <w:color w:val="000000" w:themeColor="text1"/>
          <w:sz w:val="32"/>
          <w:szCs w:val="32"/>
        </w:rPr>
      </w:pPr>
      <w:r w:rsidRPr="00CE58C0">
        <w:rPr>
          <w:rFonts w:ascii="仿宋_GB2312" w:eastAsia="仿宋_GB2312" w:hAnsi="仿宋" w:hint="eastAsia"/>
          <w:bCs/>
          <w:color w:val="000000" w:themeColor="text1"/>
          <w:sz w:val="32"/>
          <w:szCs w:val="32"/>
        </w:rPr>
        <w:t>在此背景下，为加快推进中国特色社会主义先行示范区建设，保障和改善民生、保障住房用地供应，落实《改革意见》提出的住房供应目标及供应结构要求，我局组织起草了《深圳市落实住房制度改革加快住房用地供应的暂行规定》</w:t>
      </w:r>
      <w:r w:rsidRPr="00CE58C0">
        <w:rPr>
          <w:rFonts w:ascii="仿宋_GB2312" w:eastAsia="仿宋_GB2312" w:hAnsi="仿宋" w:hint="eastAsia"/>
          <w:bCs/>
          <w:color w:val="000000" w:themeColor="text1"/>
          <w:sz w:val="32"/>
          <w:szCs w:val="32"/>
        </w:rPr>
        <w:lastRenderedPageBreak/>
        <w:t>（以下简称《暂行规定》）</w:t>
      </w:r>
    </w:p>
    <w:p w:rsidR="00EB43BD" w:rsidRPr="00EE317A" w:rsidRDefault="00EB43BD" w:rsidP="00F0562F">
      <w:pPr>
        <w:pStyle w:val="1"/>
        <w:rPr>
          <w:rFonts w:ascii="黑体" w:eastAsia="黑体" w:hAnsi="黑体"/>
          <w:color w:val="000000" w:themeColor="text1"/>
          <w:sz w:val="32"/>
        </w:rPr>
      </w:pPr>
      <w:r w:rsidRPr="00EE317A">
        <w:rPr>
          <w:rFonts w:ascii="黑体" w:eastAsia="黑体" w:hAnsi="黑体" w:hint="eastAsia"/>
          <w:color w:val="000000" w:themeColor="text1"/>
          <w:sz w:val="32"/>
        </w:rPr>
        <w:t>二</w:t>
      </w:r>
      <w:r w:rsidRPr="00EE317A">
        <w:rPr>
          <w:rFonts w:ascii="黑体" w:eastAsia="黑体" w:hAnsi="黑体"/>
          <w:color w:val="000000" w:themeColor="text1"/>
          <w:sz w:val="32"/>
        </w:rPr>
        <w:t>、</w:t>
      </w:r>
      <w:r w:rsidRPr="00EE317A">
        <w:rPr>
          <w:rFonts w:ascii="黑体" w:eastAsia="黑体" w:hAnsi="黑体" w:hint="eastAsia"/>
          <w:color w:val="000000" w:themeColor="text1"/>
          <w:sz w:val="32"/>
        </w:rPr>
        <w:t>主要</w:t>
      </w:r>
      <w:r w:rsidR="00E8278F" w:rsidRPr="00EE317A">
        <w:rPr>
          <w:rFonts w:ascii="黑体" w:eastAsia="黑体" w:hAnsi="黑体" w:hint="eastAsia"/>
          <w:color w:val="000000" w:themeColor="text1"/>
          <w:sz w:val="32"/>
        </w:rPr>
        <w:t>内容</w:t>
      </w:r>
    </w:p>
    <w:p w:rsidR="0034017C" w:rsidRPr="00EE317A" w:rsidRDefault="0034017C" w:rsidP="0034017C">
      <w:pPr>
        <w:spacing w:line="360" w:lineRule="auto"/>
        <w:ind w:firstLineChars="200" w:firstLine="640"/>
        <w:outlineLvl w:val="1"/>
        <w:rPr>
          <w:rFonts w:ascii="仿宋_GB2312" w:eastAsia="仿宋_GB2312" w:hAnsi="仿宋" w:cs="Times New Roman"/>
          <w:color w:val="000000" w:themeColor="text1"/>
          <w:sz w:val="32"/>
          <w:szCs w:val="32"/>
        </w:rPr>
      </w:pPr>
      <w:r w:rsidRPr="00EE317A">
        <w:rPr>
          <w:rFonts w:ascii="仿宋_GB2312" w:eastAsia="仿宋_GB2312" w:hAnsi="仿宋" w:cs="Times New Roman" w:hint="eastAsia"/>
          <w:color w:val="000000" w:themeColor="text1"/>
          <w:sz w:val="32"/>
          <w:szCs w:val="32"/>
        </w:rPr>
        <w:t>《暂行规定》包括总则、供应渠道与供应规则、计划管理与用地报批、监测评估、附则等五章，共二十五条，对我市住房用地供应相关事项进行了规定。</w:t>
      </w:r>
    </w:p>
    <w:p w:rsidR="00260F89" w:rsidRPr="00EE317A" w:rsidRDefault="00260F89" w:rsidP="00F0562F">
      <w:pPr>
        <w:spacing w:line="360" w:lineRule="auto"/>
        <w:ind w:firstLineChars="200" w:firstLine="643"/>
        <w:outlineLvl w:val="1"/>
        <w:rPr>
          <w:rFonts w:ascii="仿宋_GB2312" w:eastAsia="仿宋_GB2312" w:hAnsi="仿宋" w:cs="Times New Roman"/>
          <w:b/>
          <w:color w:val="000000" w:themeColor="text1"/>
          <w:sz w:val="32"/>
          <w:szCs w:val="32"/>
        </w:rPr>
      </w:pPr>
      <w:r w:rsidRPr="00EE317A">
        <w:rPr>
          <w:rFonts w:ascii="仿宋_GB2312" w:eastAsia="仿宋_GB2312" w:hAnsi="仿宋" w:cs="Times New Roman" w:hint="eastAsia"/>
          <w:b/>
          <w:color w:val="000000" w:themeColor="text1"/>
          <w:sz w:val="32"/>
          <w:szCs w:val="32"/>
        </w:rPr>
        <w:t>（一）政策适用范围</w:t>
      </w:r>
    </w:p>
    <w:p w:rsidR="00260F89" w:rsidRPr="00EE317A" w:rsidRDefault="000B2932" w:rsidP="008F2C78">
      <w:pPr>
        <w:spacing w:line="360" w:lineRule="auto"/>
        <w:ind w:firstLineChars="200" w:firstLine="640"/>
        <w:outlineLvl w:val="1"/>
        <w:rPr>
          <w:rFonts w:ascii="仿宋_GB2312" w:eastAsia="仿宋_GB2312" w:hAnsi="仿宋" w:cs="Times New Roman"/>
          <w:color w:val="000000" w:themeColor="text1"/>
          <w:sz w:val="32"/>
          <w:szCs w:val="32"/>
        </w:rPr>
      </w:pPr>
      <w:r w:rsidRPr="00EE317A">
        <w:rPr>
          <w:rFonts w:ascii="仿宋_GB2312" w:eastAsia="仿宋_GB2312" w:hAnsi="仿宋" w:cs="Times New Roman" w:hint="eastAsia"/>
          <w:color w:val="000000" w:themeColor="text1"/>
          <w:sz w:val="32"/>
          <w:szCs w:val="32"/>
        </w:rPr>
        <w:t>《暂行规定》适用于我市人才住房、安居型商品房、公共租赁住房和市场商品住房用地的供应。</w:t>
      </w:r>
    </w:p>
    <w:p w:rsidR="00CD2A3E" w:rsidRPr="00EE317A" w:rsidRDefault="00CD2A3E" w:rsidP="00F0562F">
      <w:pPr>
        <w:spacing w:line="360" w:lineRule="auto"/>
        <w:ind w:firstLineChars="200" w:firstLine="643"/>
        <w:outlineLvl w:val="1"/>
        <w:rPr>
          <w:rFonts w:ascii="仿宋_GB2312" w:eastAsia="仿宋_GB2312" w:hAnsi="仿宋" w:cs="Times New Roman"/>
          <w:b/>
          <w:color w:val="000000" w:themeColor="text1"/>
          <w:sz w:val="32"/>
          <w:szCs w:val="32"/>
        </w:rPr>
      </w:pPr>
      <w:r w:rsidRPr="00EE317A">
        <w:rPr>
          <w:rFonts w:ascii="仿宋_GB2312" w:eastAsia="仿宋_GB2312" w:hAnsi="仿宋" w:cs="Times New Roman" w:hint="eastAsia"/>
          <w:b/>
          <w:color w:val="000000" w:themeColor="text1"/>
          <w:sz w:val="32"/>
          <w:szCs w:val="32"/>
        </w:rPr>
        <w:t>（</w:t>
      </w:r>
      <w:r w:rsidR="006B3AED" w:rsidRPr="00EE317A">
        <w:rPr>
          <w:rFonts w:ascii="仿宋_GB2312" w:eastAsia="仿宋_GB2312" w:hAnsi="仿宋" w:cs="Times New Roman" w:hint="eastAsia"/>
          <w:b/>
          <w:color w:val="000000" w:themeColor="text1"/>
          <w:sz w:val="32"/>
          <w:szCs w:val="32"/>
        </w:rPr>
        <w:t>二</w:t>
      </w:r>
      <w:r w:rsidRPr="00EE317A">
        <w:rPr>
          <w:rFonts w:ascii="仿宋_GB2312" w:eastAsia="仿宋_GB2312" w:hAnsi="仿宋" w:cs="Times New Roman" w:hint="eastAsia"/>
          <w:b/>
          <w:color w:val="000000" w:themeColor="text1"/>
          <w:sz w:val="32"/>
          <w:szCs w:val="32"/>
        </w:rPr>
        <w:t>）</w:t>
      </w:r>
      <w:r w:rsidR="004F5AFD" w:rsidRPr="00EE317A">
        <w:rPr>
          <w:rFonts w:ascii="仿宋_GB2312" w:eastAsia="仿宋_GB2312" w:hAnsi="仿宋" w:cs="Times New Roman" w:hint="eastAsia"/>
          <w:b/>
          <w:color w:val="000000" w:themeColor="text1"/>
          <w:sz w:val="32"/>
          <w:szCs w:val="32"/>
        </w:rPr>
        <w:t>引导</w:t>
      </w:r>
      <w:r w:rsidR="000421AF" w:rsidRPr="00EE317A">
        <w:rPr>
          <w:rFonts w:ascii="仿宋_GB2312" w:eastAsia="仿宋_GB2312" w:hAnsi="仿宋" w:cs="Times New Roman" w:hint="eastAsia"/>
          <w:b/>
          <w:color w:val="000000" w:themeColor="text1"/>
          <w:sz w:val="32"/>
          <w:szCs w:val="32"/>
        </w:rPr>
        <w:t>多主体参与</w:t>
      </w:r>
    </w:p>
    <w:p w:rsidR="00E82625" w:rsidRPr="00EE317A" w:rsidRDefault="00E82625" w:rsidP="00E82625">
      <w:pPr>
        <w:spacing w:line="360" w:lineRule="auto"/>
        <w:ind w:firstLineChars="200" w:firstLine="640"/>
        <w:outlineLvl w:val="1"/>
        <w:rPr>
          <w:rFonts w:ascii="仿宋_GB2312" w:eastAsia="仿宋_GB2312" w:hAnsi="仿宋"/>
          <w:bCs/>
          <w:color w:val="000000" w:themeColor="text1"/>
          <w:sz w:val="32"/>
          <w:szCs w:val="32"/>
        </w:rPr>
      </w:pPr>
      <w:r w:rsidRPr="00EE317A">
        <w:rPr>
          <w:rFonts w:ascii="仿宋_GB2312" w:eastAsia="仿宋_GB2312" w:hAnsi="仿宋" w:hint="eastAsia"/>
          <w:bCs/>
          <w:color w:val="000000" w:themeColor="text1"/>
          <w:sz w:val="32"/>
          <w:szCs w:val="32"/>
        </w:rPr>
        <w:t>坚持政府引导与市场参与相结合，充分发挥政府引导能力和市场主体积极性</w:t>
      </w:r>
      <w:r w:rsidR="0034198E" w:rsidRPr="00EE317A">
        <w:rPr>
          <w:rFonts w:ascii="仿宋_GB2312" w:eastAsia="仿宋_GB2312" w:hAnsi="仿宋" w:hint="eastAsia"/>
          <w:bCs/>
          <w:color w:val="000000" w:themeColor="text1"/>
          <w:sz w:val="32"/>
          <w:szCs w:val="32"/>
        </w:rPr>
        <w:t>，</w:t>
      </w:r>
      <w:r w:rsidRPr="00EE317A">
        <w:rPr>
          <w:rFonts w:ascii="仿宋_GB2312" w:eastAsia="仿宋_GB2312" w:hAnsi="仿宋" w:hint="eastAsia"/>
          <w:bCs/>
          <w:color w:val="000000" w:themeColor="text1"/>
          <w:sz w:val="32"/>
          <w:szCs w:val="32"/>
        </w:rPr>
        <w:t>由政府全面统筹引导各类住房用地供应，并主要承担</w:t>
      </w:r>
      <w:r w:rsidR="00EC7EA7" w:rsidRPr="00EE317A">
        <w:rPr>
          <w:rFonts w:ascii="仿宋_GB2312" w:eastAsia="仿宋_GB2312" w:hAnsi="仿宋" w:hint="eastAsia"/>
          <w:bCs/>
          <w:color w:val="000000" w:themeColor="text1"/>
          <w:sz w:val="32"/>
          <w:szCs w:val="32"/>
        </w:rPr>
        <w:t>出租</w:t>
      </w:r>
      <w:r w:rsidRPr="00EE317A">
        <w:rPr>
          <w:rFonts w:ascii="仿宋_GB2312" w:eastAsia="仿宋_GB2312" w:hAnsi="仿宋" w:hint="eastAsia"/>
          <w:bCs/>
          <w:color w:val="000000" w:themeColor="text1"/>
          <w:sz w:val="32"/>
          <w:szCs w:val="32"/>
        </w:rPr>
        <w:t>的</w:t>
      </w:r>
      <w:r w:rsidR="00883F30" w:rsidRPr="00EE317A">
        <w:rPr>
          <w:rFonts w:ascii="仿宋_GB2312" w:eastAsia="仿宋_GB2312" w:hAnsi="仿宋" w:hint="eastAsia"/>
          <w:bCs/>
          <w:color w:val="000000" w:themeColor="text1"/>
          <w:sz w:val="32"/>
          <w:szCs w:val="32"/>
        </w:rPr>
        <w:t>公共住房</w:t>
      </w:r>
      <w:r w:rsidR="00EC7EA7" w:rsidRPr="00EE317A">
        <w:rPr>
          <w:rFonts w:ascii="仿宋_GB2312" w:eastAsia="仿宋_GB2312" w:hAnsi="仿宋" w:hint="eastAsia"/>
          <w:bCs/>
          <w:color w:val="000000" w:themeColor="text1"/>
          <w:sz w:val="32"/>
          <w:szCs w:val="32"/>
        </w:rPr>
        <w:t>用地</w:t>
      </w:r>
      <w:r w:rsidRPr="00EE317A">
        <w:rPr>
          <w:rFonts w:ascii="仿宋_GB2312" w:eastAsia="仿宋_GB2312" w:hAnsi="仿宋" w:hint="eastAsia"/>
          <w:bCs/>
          <w:color w:val="000000" w:themeColor="text1"/>
          <w:sz w:val="32"/>
          <w:szCs w:val="32"/>
        </w:rPr>
        <w:t>供应</w:t>
      </w:r>
      <w:r w:rsidR="00013929" w:rsidRPr="00EE317A">
        <w:rPr>
          <w:rFonts w:ascii="仿宋_GB2312" w:eastAsia="仿宋_GB2312" w:hAnsi="仿宋" w:hint="eastAsia"/>
          <w:bCs/>
          <w:color w:val="000000" w:themeColor="text1"/>
          <w:sz w:val="32"/>
          <w:szCs w:val="32"/>
        </w:rPr>
        <w:t>任务</w:t>
      </w:r>
      <w:r w:rsidR="007B1801" w:rsidRPr="00EE317A">
        <w:rPr>
          <w:rFonts w:ascii="仿宋_GB2312" w:eastAsia="仿宋_GB2312" w:hAnsi="仿宋" w:hint="eastAsia"/>
          <w:bCs/>
          <w:color w:val="000000" w:themeColor="text1"/>
          <w:sz w:val="32"/>
          <w:szCs w:val="32"/>
        </w:rPr>
        <w:t>。出售的公共住房用地主要由</w:t>
      </w:r>
      <w:r w:rsidRPr="00EE317A">
        <w:rPr>
          <w:rFonts w:ascii="仿宋_GB2312" w:eastAsia="仿宋_GB2312" w:hAnsi="仿宋" w:hint="eastAsia"/>
          <w:bCs/>
          <w:color w:val="000000" w:themeColor="text1"/>
          <w:sz w:val="32"/>
          <w:szCs w:val="32"/>
        </w:rPr>
        <w:t>市场主体供应。</w:t>
      </w:r>
    </w:p>
    <w:p w:rsidR="00DE6B10" w:rsidRPr="00EE317A" w:rsidRDefault="00DE6B10" w:rsidP="003B48E7">
      <w:pPr>
        <w:spacing w:line="360" w:lineRule="auto"/>
        <w:ind w:firstLineChars="200" w:firstLine="643"/>
        <w:outlineLvl w:val="1"/>
        <w:rPr>
          <w:rFonts w:ascii="仿宋_GB2312" w:eastAsia="仿宋_GB2312" w:hAnsi="仿宋" w:cs="Times New Roman"/>
          <w:b/>
          <w:color w:val="000000" w:themeColor="text1"/>
          <w:sz w:val="32"/>
          <w:szCs w:val="32"/>
        </w:rPr>
      </w:pPr>
      <w:r w:rsidRPr="00EE317A">
        <w:rPr>
          <w:rFonts w:ascii="仿宋_GB2312" w:eastAsia="仿宋_GB2312" w:hAnsi="仿宋" w:cs="Times New Roman" w:hint="eastAsia"/>
          <w:b/>
          <w:color w:val="000000" w:themeColor="text1"/>
          <w:sz w:val="32"/>
          <w:szCs w:val="32"/>
        </w:rPr>
        <w:t>（</w:t>
      </w:r>
      <w:r w:rsidR="006B3AED" w:rsidRPr="00EE317A">
        <w:rPr>
          <w:rFonts w:ascii="仿宋_GB2312" w:eastAsia="仿宋_GB2312" w:hAnsi="仿宋" w:cs="Times New Roman" w:hint="eastAsia"/>
          <w:b/>
          <w:color w:val="000000" w:themeColor="text1"/>
          <w:sz w:val="32"/>
          <w:szCs w:val="32"/>
        </w:rPr>
        <w:t>三</w:t>
      </w:r>
      <w:r w:rsidRPr="00EE317A">
        <w:rPr>
          <w:rFonts w:ascii="仿宋_GB2312" w:eastAsia="仿宋_GB2312" w:hAnsi="仿宋" w:cs="Times New Roman" w:hint="eastAsia"/>
          <w:b/>
          <w:color w:val="000000" w:themeColor="text1"/>
          <w:sz w:val="32"/>
          <w:szCs w:val="32"/>
        </w:rPr>
        <w:t>）拓展供应渠道</w:t>
      </w:r>
    </w:p>
    <w:p w:rsidR="00C621F0" w:rsidRPr="00EE317A" w:rsidRDefault="00C621F0" w:rsidP="00E82625">
      <w:pPr>
        <w:spacing w:line="360" w:lineRule="auto"/>
        <w:ind w:firstLineChars="200" w:firstLine="640"/>
        <w:outlineLvl w:val="1"/>
        <w:rPr>
          <w:rFonts w:ascii="仿宋_GB2312" w:eastAsia="仿宋_GB2312" w:hAnsi="仿宋"/>
          <w:bCs/>
          <w:color w:val="000000" w:themeColor="text1"/>
          <w:sz w:val="32"/>
          <w:szCs w:val="32"/>
        </w:rPr>
      </w:pPr>
      <w:r w:rsidRPr="00EE317A">
        <w:rPr>
          <w:rFonts w:ascii="仿宋_GB2312" w:eastAsia="仿宋_GB2312" w:hAnsi="仿宋" w:hint="eastAsia"/>
          <w:bCs/>
          <w:color w:val="000000" w:themeColor="text1"/>
          <w:sz w:val="32"/>
          <w:szCs w:val="32"/>
        </w:rPr>
        <w:t>结合《改革意见》提出的增加建设用地、盘活存量用地、各类用地配建、公共设施综合开发等类型供应渠道，坚持新增供应和存量盘活相结合的原则，增加了未完善征（转）地补偿手续用地、历史遗留未完善出让手续用地、已建的合法用地、机关企事业单位存量用地建设公共住房等渠道，并最终研究确定了十一种用地供应渠道。</w:t>
      </w:r>
    </w:p>
    <w:p w:rsidR="0061100C" w:rsidRPr="00EE317A" w:rsidRDefault="00F2333A" w:rsidP="00F2333A">
      <w:pPr>
        <w:spacing w:line="360" w:lineRule="auto"/>
        <w:ind w:firstLineChars="200" w:firstLine="643"/>
        <w:outlineLvl w:val="1"/>
        <w:rPr>
          <w:rFonts w:ascii="仿宋_GB2312" w:eastAsia="仿宋_GB2312" w:hAnsi="仿宋"/>
          <w:b/>
          <w:bCs/>
          <w:color w:val="000000" w:themeColor="text1"/>
          <w:sz w:val="32"/>
          <w:szCs w:val="32"/>
        </w:rPr>
      </w:pPr>
      <w:r w:rsidRPr="00EE317A">
        <w:rPr>
          <w:rFonts w:ascii="仿宋_GB2312" w:eastAsia="仿宋_GB2312" w:hAnsi="仿宋" w:hint="eastAsia"/>
          <w:b/>
          <w:bCs/>
          <w:color w:val="000000" w:themeColor="text1"/>
          <w:sz w:val="32"/>
          <w:szCs w:val="32"/>
        </w:rPr>
        <w:t>（</w:t>
      </w:r>
      <w:r w:rsidR="006B3AED" w:rsidRPr="00EE317A">
        <w:rPr>
          <w:rFonts w:ascii="仿宋_GB2312" w:eastAsia="仿宋_GB2312" w:hAnsi="仿宋" w:hint="eastAsia"/>
          <w:b/>
          <w:bCs/>
          <w:color w:val="000000" w:themeColor="text1"/>
          <w:sz w:val="32"/>
          <w:szCs w:val="32"/>
        </w:rPr>
        <w:t>四</w:t>
      </w:r>
      <w:r w:rsidRPr="00EE317A">
        <w:rPr>
          <w:rFonts w:ascii="仿宋_GB2312" w:eastAsia="仿宋_GB2312" w:hAnsi="仿宋" w:hint="eastAsia"/>
          <w:b/>
          <w:bCs/>
          <w:color w:val="000000" w:themeColor="text1"/>
          <w:sz w:val="32"/>
          <w:szCs w:val="32"/>
        </w:rPr>
        <w:t>）保障供应结构</w:t>
      </w:r>
    </w:p>
    <w:p w:rsidR="00F2333A" w:rsidRPr="00EE317A" w:rsidRDefault="002A6706" w:rsidP="002A6706">
      <w:pPr>
        <w:spacing w:line="360" w:lineRule="auto"/>
        <w:ind w:firstLineChars="200" w:firstLine="640"/>
        <w:outlineLvl w:val="1"/>
        <w:rPr>
          <w:rFonts w:ascii="仿宋_GB2312" w:eastAsia="仿宋_GB2312" w:hAnsi="仿宋"/>
          <w:bCs/>
          <w:color w:val="000000" w:themeColor="text1"/>
          <w:sz w:val="32"/>
          <w:szCs w:val="32"/>
        </w:rPr>
      </w:pPr>
      <w:r w:rsidRPr="00EE317A">
        <w:rPr>
          <w:rFonts w:ascii="仿宋_GB2312" w:eastAsia="仿宋_GB2312" w:hAnsi="仿宋" w:hint="eastAsia"/>
          <w:bCs/>
          <w:color w:val="000000" w:themeColor="text1"/>
          <w:sz w:val="32"/>
          <w:szCs w:val="32"/>
        </w:rPr>
        <w:t>明确由市住</w:t>
      </w:r>
      <w:proofErr w:type="gramStart"/>
      <w:r w:rsidRPr="00EE317A">
        <w:rPr>
          <w:rFonts w:ascii="仿宋_GB2312" w:eastAsia="仿宋_GB2312" w:hAnsi="仿宋" w:hint="eastAsia"/>
          <w:bCs/>
          <w:color w:val="000000" w:themeColor="text1"/>
          <w:sz w:val="32"/>
          <w:szCs w:val="32"/>
        </w:rPr>
        <w:t>建部门</w:t>
      </w:r>
      <w:proofErr w:type="gramEnd"/>
      <w:r w:rsidRPr="00EE317A">
        <w:rPr>
          <w:rFonts w:ascii="仿宋_GB2312" w:eastAsia="仿宋_GB2312" w:hAnsi="仿宋" w:hint="eastAsia"/>
          <w:bCs/>
          <w:color w:val="000000" w:themeColor="text1"/>
          <w:sz w:val="32"/>
          <w:szCs w:val="32"/>
        </w:rPr>
        <w:t>应根据市住房发展规划，并结合各区</w:t>
      </w:r>
      <w:r w:rsidRPr="00EE317A">
        <w:rPr>
          <w:rFonts w:ascii="仿宋_GB2312" w:eastAsia="仿宋_GB2312" w:hAnsi="仿宋" w:hint="eastAsia"/>
          <w:bCs/>
          <w:color w:val="000000" w:themeColor="text1"/>
          <w:sz w:val="32"/>
          <w:szCs w:val="32"/>
        </w:rPr>
        <w:lastRenderedPageBreak/>
        <w:t>用地潜力、住房需求等实际，科学编制安居工程年度实施计划，明确各类住房分布及结构比例，合理分配各区安居工程年度建设筹集和供应任务。同时，由市住</w:t>
      </w:r>
      <w:proofErr w:type="gramStart"/>
      <w:r w:rsidRPr="00EE317A">
        <w:rPr>
          <w:rFonts w:ascii="仿宋_GB2312" w:eastAsia="仿宋_GB2312" w:hAnsi="仿宋" w:hint="eastAsia"/>
          <w:bCs/>
          <w:color w:val="000000" w:themeColor="text1"/>
          <w:sz w:val="32"/>
          <w:szCs w:val="32"/>
        </w:rPr>
        <w:t>建部门</w:t>
      </w:r>
      <w:proofErr w:type="gramEnd"/>
      <w:r w:rsidRPr="00EE317A">
        <w:rPr>
          <w:rFonts w:ascii="仿宋_GB2312" w:eastAsia="仿宋_GB2312" w:hAnsi="仿宋" w:hint="eastAsia"/>
          <w:bCs/>
          <w:color w:val="000000" w:themeColor="text1"/>
          <w:sz w:val="32"/>
          <w:szCs w:val="32"/>
        </w:rPr>
        <w:t>建立监测评估机制，对住房用地供应及住房建设相关规划、计划进行监测评估，并根据评估结果提出供地和住房建设类型调整建议，确保实现住房供应的数量和结构比例要求。</w:t>
      </w:r>
    </w:p>
    <w:p w:rsidR="00DE6B10" w:rsidRPr="00EE317A" w:rsidRDefault="00DE6B10" w:rsidP="003B48E7">
      <w:pPr>
        <w:spacing w:line="360" w:lineRule="auto"/>
        <w:ind w:firstLineChars="200" w:firstLine="643"/>
        <w:outlineLvl w:val="1"/>
        <w:rPr>
          <w:rFonts w:ascii="仿宋_GB2312" w:eastAsia="仿宋_GB2312" w:hAnsi="仿宋" w:cs="Times New Roman"/>
          <w:b/>
          <w:color w:val="000000" w:themeColor="text1"/>
          <w:sz w:val="32"/>
          <w:szCs w:val="32"/>
        </w:rPr>
      </w:pPr>
      <w:r w:rsidRPr="00EE317A">
        <w:rPr>
          <w:rFonts w:ascii="仿宋_GB2312" w:eastAsia="仿宋_GB2312" w:hAnsi="仿宋" w:cs="Times New Roman" w:hint="eastAsia"/>
          <w:b/>
          <w:color w:val="000000" w:themeColor="text1"/>
          <w:sz w:val="32"/>
          <w:szCs w:val="32"/>
        </w:rPr>
        <w:t>（</w:t>
      </w:r>
      <w:r w:rsidR="006B3AED" w:rsidRPr="00EE317A">
        <w:rPr>
          <w:rFonts w:ascii="仿宋_GB2312" w:eastAsia="仿宋_GB2312" w:hAnsi="仿宋" w:cs="Times New Roman" w:hint="eastAsia"/>
          <w:b/>
          <w:color w:val="000000" w:themeColor="text1"/>
          <w:sz w:val="32"/>
          <w:szCs w:val="32"/>
        </w:rPr>
        <w:t>五</w:t>
      </w:r>
      <w:r w:rsidRPr="00EE317A">
        <w:rPr>
          <w:rFonts w:ascii="仿宋_GB2312" w:eastAsia="仿宋_GB2312" w:hAnsi="仿宋" w:cs="Times New Roman" w:hint="eastAsia"/>
          <w:b/>
          <w:color w:val="000000" w:themeColor="text1"/>
          <w:sz w:val="32"/>
          <w:szCs w:val="32"/>
        </w:rPr>
        <w:t>）挖掘用地潜力</w:t>
      </w:r>
    </w:p>
    <w:p w:rsidR="0035703E" w:rsidRPr="00EE317A" w:rsidRDefault="0035703E" w:rsidP="00E82625">
      <w:pPr>
        <w:spacing w:line="360" w:lineRule="auto"/>
        <w:ind w:firstLineChars="200" w:firstLine="640"/>
        <w:outlineLvl w:val="1"/>
        <w:rPr>
          <w:rFonts w:ascii="仿宋_GB2312" w:eastAsia="仿宋_GB2312" w:hAnsi="仿宋"/>
          <w:bCs/>
          <w:color w:val="000000" w:themeColor="text1"/>
          <w:sz w:val="32"/>
          <w:szCs w:val="32"/>
        </w:rPr>
      </w:pPr>
      <w:r w:rsidRPr="00EE317A">
        <w:rPr>
          <w:rFonts w:ascii="仿宋_GB2312" w:eastAsia="仿宋_GB2312" w:hAnsi="仿宋" w:hint="eastAsia"/>
          <w:bCs/>
          <w:color w:val="000000" w:themeColor="text1"/>
          <w:sz w:val="32"/>
          <w:szCs w:val="32"/>
        </w:rPr>
        <w:t>为进一步拓展居住空间，坚持横向扩展和纵向挖潜相结合，鼓励已批未建地和已建合法用地，在无偿移交公共利益用地后建设公共住房；探索公共设施和轨道交通用地综合开发，在满足中远期业务发展需求和公共配套设施及市政交通设施承载能力且保证安全的前提下，建设公共住房。</w:t>
      </w:r>
    </w:p>
    <w:p w:rsidR="00DE6B10" w:rsidRPr="00EE317A" w:rsidRDefault="00DE6B10" w:rsidP="003B48E7">
      <w:pPr>
        <w:spacing w:line="360" w:lineRule="auto"/>
        <w:ind w:firstLineChars="200" w:firstLine="643"/>
        <w:outlineLvl w:val="1"/>
        <w:rPr>
          <w:rFonts w:ascii="仿宋_GB2312" w:eastAsia="仿宋_GB2312" w:hAnsi="仿宋" w:cs="Times New Roman"/>
          <w:b/>
          <w:color w:val="000000" w:themeColor="text1"/>
          <w:sz w:val="32"/>
          <w:szCs w:val="32"/>
        </w:rPr>
      </w:pPr>
      <w:r w:rsidRPr="00EE317A">
        <w:rPr>
          <w:rFonts w:ascii="仿宋_GB2312" w:eastAsia="仿宋_GB2312" w:hAnsi="仿宋" w:cs="Times New Roman" w:hint="eastAsia"/>
          <w:b/>
          <w:color w:val="000000" w:themeColor="text1"/>
          <w:sz w:val="32"/>
          <w:szCs w:val="32"/>
        </w:rPr>
        <w:t>（</w:t>
      </w:r>
      <w:r w:rsidR="006B3AED" w:rsidRPr="00EE317A">
        <w:rPr>
          <w:rFonts w:ascii="仿宋_GB2312" w:eastAsia="仿宋_GB2312" w:hAnsi="仿宋" w:cs="Times New Roman" w:hint="eastAsia"/>
          <w:b/>
          <w:color w:val="000000" w:themeColor="text1"/>
          <w:sz w:val="32"/>
          <w:szCs w:val="32"/>
        </w:rPr>
        <w:t>六</w:t>
      </w:r>
      <w:r w:rsidRPr="00EE317A">
        <w:rPr>
          <w:rFonts w:ascii="仿宋_GB2312" w:eastAsia="仿宋_GB2312" w:hAnsi="仿宋" w:cs="Times New Roman" w:hint="eastAsia"/>
          <w:b/>
          <w:color w:val="000000" w:themeColor="text1"/>
          <w:sz w:val="32"/>
          <w:szCs w:val="32"/>
        </w:rPr>
        <w:t>）</w:t>
      </w:r>
      <w:r w:rsidR="00B06E8F" w:rsidRPr="00EE317A">
        <w:rPr>
          <w:rFonts w:ascii="仿宋_GB2312" w:eastAsia="仿宋_GB2312" w:hAnsi="仿宋" w:cs="Times New Roman" w:hint="eastAsia"/>
          <w:b/>
          <w:color w:val="000000" w:themeColor="text1"/>
          <w:sz w:val="32"/>
          <w:szCs w:val="32"/>
        </w:rPr>
        <w:t>提高审批效率</w:t>
      </w:r>
    </w:p>
    <w:p w:rsidR="00E82625" w:rsidRPr="00EE317A" w:rsidRDefault="00E82625" w:rsidP="00E82625">
      <w:pPr>
        <w:spacing w:line="360" w:lineRule="auto"/>
        <w:ind w:firstLineChars="200" w:firstLine="640"/>
        <w:outlineLvl w:val="1"/>
        <w:rPr>
          <w:rFonts w:ascii="仿宋_GB2312" w:eastAsia="仿宋_GB2312" w:hAnsi="仿宋"/>
          <w:bCs/>
          <w:color w:val="000000" w:themeColor="text1"/>
          <w:sz w:val="32"/>
          <w:szCs w:val="32"/>
        </w:rPr>
      </w:pPr>
      <w:r w:rsidRPr="00EE317A">
        <w:rPr>
          <w:rFonts w:ascii="仿宋_GB2312" w:eastAsia="仿宋_GB2312" w:hAnsi="仿宋" w:hint="eastAsia"/>
          <w:bCs/>
          <w:color w:val="000000" w:themeColor="text1"/>
          <w:sz w:val="32"/>
          <w:szCs w:val="32"/>
        </w:rPr>
        <w:t>《暂行规定》明确已纳入安居工程</w:t>
      </w:r>
      <w:r w:rsidR="004578C3">
        <w:rPr>
          <w:rFonts w:ascii="仿宋_GB2312" w:eastAsia="仿宋_GB2312" w:hAnsi="仿宋" w:hint="eastAsia"/>
          <w:bCs/>
          <w:color w:val="000000" w:themeColor="text1"/>
          <w:sz w:val="32"/>
          <w:szCs w:val="32"/>
        </w:rPr>
        <w:t>年度</w:t>
      </w:r>
      <w:r w:rsidRPr="00EE317A">
        <w:rPr>
          <w:rFonts w:ascii="仿宋_GB2312" w:eastAsia="仿宋_GB2312" w:hAnsi="仿宋" w:hint="eastAsia"/>
          <w:bCs/>
          <w:color w:val="000000" w:themeColor="text1"/>
          <w:sz w:val="32"/>
          <w:szCs w:val="32"/>
        </w:rPr>
        <w:t>实施</w:t>
      </w:r>
      <w:r w:rsidRPr="00EE317A">
        <w:rPr>
          <w:rFonts w:ascii="仿宋_GB2312" w:eastAsia="仿宋_GB2312" w:hAnsi="仿宋"/>
          <w:bCs/>
          <w:color w:val="000000" w:themeColor="text1"/>
          <w:sz w:val="32"/>
          <w:szCs w:val="32"/>
        </w:rPr>
        <w:t>计划</w:t>
      </w:r>
      <w:r w:rsidRPr="00EE317A">
        <w:rPr>
          <w:rFonts w:ascii="仿宋_GB2312" w:eastAsia="仿宋_GB2312" w:hAnsi="仿宋" w:hint="eastAsia"/>
          <w:bCs/>
          <w:color w:val="000000" w:themeColor="text1"/>
          <w:sz w:val="32"/>
          <w:szCs w:val="32"/>
        </w:rPr>
        <w:t>且</w:t>
      </w:r>
      <w:r w:rsidR="00C71D10" w:rsidRPr="00EE317A">
        <w:rPr>
          <w:rFonts w:ascii="仿宋_GB2312" w:eastAsia="仿宋_GB2312" w:hAnsi="仿宋" w:hint="eastAsia"/>
          <w:bCs/>
          <w:color w:val="000000" w:themeColor="text1"/>
          <w:sz w:val="32"/>
          <w:szCs w:val="32"/>
        </w:rPr>
        <w:t>经严格论证</w:t>
      </w:r>
      <w:r w:rsidRPr="00EE317A">
        <w:rPr>
          <w:rFonts w:ascii="仿宋_GB2312" w:eastAsia="仿宋_GB2312" w:hAnsi="仿宋" w:hint="eastAsia"/>
          <w:bCs/>
          <w:color w:val="000000" w:themeColor="text1"/>
          <w:sz w:val="32"/>
          <w:szCs w:val="32"/>
        </w:rPr>
        <w:t>具备规划调整可行性的，由</w:t>
      </w:r>
      <w:r w:rsidR="00305F38" w:rsidRPr="00EE317A">
        <w:rPr>
          <w:rFonts w:ascii="仿宋_GB2312" w:eastAsia="仿宋_GB2312" w:hAnsi="仿宋" w:hint="eastAsia"/>
          <w:bCs/>
          <w:color w:val="000000" w:themeColor="text1"/>
          <w:sz w:val="32"/>
          <w:szCs w:val="32"/>
        </w:rPr>
        <w:t>市规划和自然资源局及其派出机构</w:t>
      </w:r>
      <w:r w:rsidRPr="00EE317A">
        <w:rPr>
          <w:rFonts w:ascii="仿宋_GB2312" w:eastAsia="仿宋_GB2312" w:hAnsi="仿宋" w:hint="eastAsia"/>
          <w:bCs/>
          <w:color w:val="000000" w:themeColor="text1"/>
          <w:sz w:val="32"/>
          <w:szCs w:val="32"/>
        </w:rPr>
        <w:t>直接审批。</w:t>
      </w:r>
      <w:r w:rsidR="007940A0" w:rsidRPr="00EE317A">
        <w:rPr>
          <w:rFonts w:ascii="仿宋_GB2312" w:eastAsia="仿宋_GB2312" w:hAnsi="仿宋" w:hint="eastAsia"/>
          <w:bCs/>
          <w:color w:val="000000" w:themeColor="text1"/>
          <w:sz w:val="32"/>
          <w:szCs w:val="32"/>
        </w:rPr>
        <w:t>用地报批方面，要求市规划和自然资源局审定住宅用地供应方案或处置方案后由市政府统一审批。</w:t>
      </w:r>
    </w:p>
    <w:p w:rsidR="006B3AED" w:rsidRPr="00EE317A" w:rsidRDefault="006B3AED" w:rsidP="002E7942">
      <w:pPr>
        <w:spacing w:line="360" w:lineRule="auto"/>
        <w:ind w:firstLineChars="200" w:firstLine="643"/>
        <w:outlineLvl w:val="1"/>
        <w:rPr>
          <w:rFonts w:ascii="仿宋_GB2312" w:eastAsia="仿宋_GB2312" w:hAnsi="仿宋" w:cs="Times New Roman"/>
          <w:b/>
          <w:color w:val="000000" w:themeColor="text1"/>
          <w:sz w:val="32"/>
          <w:szCs w:val="32"/>
        </w:rPr>
      </w:pPr>
      <w:r w:rsidRPr="00EE317A">
        <w:rPr>
          <w:rFonts w:ascii="仿宋_GB2312" w:eastAsia="仿宋_GB2312" w:hAnsi="仿宋" w:cs="Times New Roman" w:hint="eastAsia"/>
          <w:b/>
          <w:color w:val="000000" w:themeColor="text1"/>
          <w:sz w:val="32"/>
          <w:szCs w:val="32"/>
        </w:rPr>
        <w:t>（七）强化监管考核</w:t>
      </w:r>
    </w:p>
    <w:p w:rsidR="006B3AED" w:rsidRPr="00EE317A" w:rsidRDefault="00880B48" w:rsidP="00E82625">
      <w:pPr>
        <w:spacing w:line="360" w:lineRule="auto"/>
        <w:ind w:firstLineChars="200" w:firstLine="640"/>
        <w:outlineLvl w:val="1"/>
        <w:rPr>
          <w:rFonts w:ascii="仿宋_GB2312" w:eastAsia="仿宋_GB2312" w:hAnsi="仿宋"/>
          <w:bCs/>
          <w:color w:val="000000" w:themeColor="text1"/>
          <w:sz w:val="32"/>
          <w:szCs w:val="32"/>
        </w:rPr>
      </w:pPr>
      <w:r w:rsidRPr="00EE317A">
        <w:rPr>
          <w:rFonts w:ascii="仿宋_GB2312" w:eastAsia="仿宋_GB2312" w:hAnsi="仿宋" w:hint="eastAsia"/>
          <w:bCs/>
          <w:color w:val="000000" w:themeColor="text1"/>
          <w:sz w:val="32"/>
          <w:szCs w:val="32"/>
        </w:rPr>
        <w:t>市住</w:t>
      </w:r>
      <w:proofErr w:type="gramStart"/>
      <w:r w:rsidRPr="00EE317A">
        <w:rPr>
          <w:rFonts w:ascii="仿宋_GB2312" w:eastAsia="仿宋_GB2312" w:hAnsi="仿宋" w:hint="eastAsia"/>
          <w:bCs/>
          <w:color w:val="000000" w:themeColor="text1"/>
          <w:sz w:val="32"/>
          <w:szCs w:val="32"/>
        </w:rPr>
        <w:t>建部门</w:t>
      </w:r>
      <w:proofErr w:type="gramEnd"/>
      <w:r w:rsidR="0095448A" w:rsidRPr="00EE317A">
        <w:rPr>
          <w:rFonts w:ascii="仿宋_GB2312" w:eastAsia="仿宋_GB2312" w:hAnsi="仿宋" w:hint="eastAsia"/>
          <w:bCs/>
          <w:color w:val="000000" w:themeColor="text1"/>
          <w:sz w:val="32"/>
          <w:szCs w:val="32"/>
        </w:rPr>
        <w:t>负责</w:t>
      </w:r>
      <w:r w:rsidRPr="00EE317A">
        <w:rPr>
          <w:rFonts w:ascii="仿宋_GB2312" w:eastAsia="仿宋_GB2312" w:hAnsi="仿宋" w:hint="eastAsia"/>
          <w:bCs/>
          <w:color w:val="000000" w:themeColor="text1"/>
          <w:sz w:val="32"/>
          <w:szCs w:val="32"/>
        </w:rPr>
        <w:t>对各区政府年度实施计划执行情况进行评估，评估结果作为市政府绩效考核依据。</w:t>
      </w:r>
      <w:r w:rsidR="008813D5" w:rsidRPr="00EE317A">
        <w:rPr>
          <w:rFonts w:ascii="仿宋_GB2312" w:eastAsia="仿宋_GB2312" w:hAnsi="仿宋" w:hint="eastAsia"/>
          <w:bCs/>
          <w:color w:val="000000" w:themeColor="text1"/>
          <w:sz w:val="32"/>
          <w:szCs w:val="32"/>
        </w:rPr>
        <w:t>同时，区政府</w:t>
      </w:r>
      <w:r w:rsidR="0095448A" w:rsidRPr="00EE317A">
        <w:rPr>
          <w:rFonts w:ascii="仿宋_GB2312" w:eastAsia="仿宋_GB2312" w:hAnsi="仿宋" w:hint="eastAsia"/>
          <w:bCs/>
          <w:color w:val="000000" w:themeColor="text1"/>
          <w:sz w:val="32"/>
          <w:szCs w:val="32"/>
        </w:rPr>
        <w:t>负责</w:t>
      </w:r>
      <w:r w:rsidR="008813D5" w:rsidRPr="00EE317A">
        <w:rPr>
          <w:rFonts w:ascii="仿宋_GB2312" w:eastAsia="仿宋_GB2312" w:hAnsi="仿宋" w:hint="eastAsia"/>
          <w:bCs/>
          <w:color w:val="000000" w:themeColor="text1"/>
          <w:sz w:val="32"/>
          <w:szCs w:val="32"/>
        </w:rPr>
        <w:t>土地供应后的监管，按照土地使用权出让合同或土地使用权出让合同补充协议的约定做好开发利用环节的监管工</w:t>
      </w:r>
      <w:r w:rsidR="008813D5" w:rsidRPr="00EE317A">
        <w:rPr>
          <w:rFonts w:ascii="仿宋_GB2312" w:eastAsia="仿宋_GB2312" w:hAnsi="仿宋" w:hint="eastAsia"/>
          <w:bCs/>
          <w:color w:val="000000" w:themeColor="text1"/>
          <w:sz w:val="32"/>
          <w:szCs w:val="32"/>
        </w:rPr>
        <w:lastRenderedPageBreak/>
        <w:t>作。</w:t>
      </w:r>
    </w:p>
    <w:p w:rsidR="00BC2E53" w:rsidRPr="00EE317A" w:rsidRDefault="00320890" w:rsidP="00320890">
      <w:pPr>
        <w:pStyle w:val="1"/>
        <w:rPr>
          <w:rFonts w:ascii="黑体" w:eastAsia="黑体" w:hAnsi="黑体"/>
          <w:color w:val="000000" w:themeColor="text1"/>
          <w:sz w:val="32"/>
        </w:rPr>
      </w:pPr>
      <w:r w:rsidRPr="00EE317A">
        <w:rPr>
          <w:rFonts w:ascii="黑体" w:eastAsia="黑体" w:hAnsi="黑体" w:hint="eastAsia"/>
          <w:color w:val="000000" w:themeColor="text1"/>
          <w:sz w:val="32"/>
        </w:rPr>
        <w:t>三、预期效果</w:t>
      </w:r>
    </w:p>
    <w:p w:rsidR="00320890" w:rsidRPr="00EE317A" w:rsidRDefault="00320890" w:rsidP="00320890">
      <w:pPr>
        <w:spacing w:line="360" w:lineRule="auto"/>
        <w:ind w:firstLineChars="200" w:firstLine="640"/>
        <w:rPr>
          <w:rFonts w:ascii="仿宋_GB2312" w:eastAsia="仿宋_GB2312" w:hAnsi="仿宋"/>
          <w:bCs/>
          <w:color w:val="000000" w:themeColor="text1"/>
          <w:sz w:val="32"/>
          <w:szCs w:val="32"/>
        </w:rPr>
      </w:pPr>
      <w:r w:rsidRPr="00EE317A">
        <w:rPr>
          <w:rFonts w:ascii="仿宋_GB2312" w:eastAsia="仿宋_GB2312" w:hAnsi="仿宋" w:cs="Times New Roman" w:hint="eastAsia"/>
          <w:color w:val="000000" w:themeColor="text1"/>
          <w:sz w:val="32"/>
          <w:szCs w:val="32"/>
        </w:rPr>
        <w:t>作为</w:t>
      </w:r>
      <w:r w:rsidR="00EE317A">
        <w:rPr>
          <w:rFonts w:ascii="仿宋_GB2312" w:eastAsia="仿宋_GB2312" w:hAnsi="仿宋" w:cs="Times New Roman" w:hint="eastAsia"/>
          <w:color w:val="000000" w:themeColor="text1"/>
          <w:sz w:val="32"/>
          <w:szCs w:val="32"/>
        </w:rPr>
        <w:t>落实</w:t>
      </w:r>
      <w:r w:rsidRPr="00EE317A">
        <w:rPr>
          <w:rFonts w:ascii="仿宋_GB2312" w:eastAsia="仿宋_GB2312" w:hAnsi="仿宋" w:cs="Times New Roman" w:hint="eastAsia"/>
          <w:color w:val="000000" w:themeColor="text1"/>
          <w:sz w:val="32"/>
          <w:szCs w:val="32"/>
        </w:rPr>
        <w:t>我市</w:t>
      </w:r>
      <w:r w:rsidR="00EE317A">
        <w:rPr>
          <w:rFonts w:ascii="仿宋_GB2312" w:eastAsia="仿宋_GB2312" w:hAnsi="仿宋" w:cs="Times New Roman" w:hint="eastAsia"/>
          <w:color w:val="000000" w:themeColor="text1"/>
          <w:sz w:val="32"/>
          <w:szCs w:val="32"/>
        </w:rPr>
        <w:t>住房制度改革的配套政策</w:t>
      </w:r>
      <w:r w:rsidRPr="00EE317A">
        <w:rPr>
          <w:rFonts w:ascii="仿宋_GB2312" w:eastAsia="仿宋_GB2312" w:hAnsi="仿宋" w:cs="Times New Roman" w:hint="eastAsia"/>
          <w:color w:val="000000" w:themeColor="text1"/>
          <w:sz w:val="32"/>
          <w:szCs w:val="32"/>
        </w:rPr>
        <w:t>，</w:t>
      </w:r>
      <w:r w:rsidR="00724555" w:rsidRPr="00EE317A">
        <w:rPr>
          <w:rFonts w:ascii="仿宋_GB2312" w:eastAsia="仿宋_GB2312" w:hAnsi="仿宋" w:cs="Times New Roman" w:hint="eastAsia"/>
          <w:color w:val="000000" w:themeColor="text1"/>
          <w:sz w:val="32"/>
          <w:szCs w:val="32"/>
        </w:rPr>
        <w:t>《暂行规定》坚持政府引导与市场参与相结合、新增供应与存量盘活相结合，</w:t>
      </w:r>
      <w:r w:rsidR="00EE317A">
        <w:rPr>
          <w:rFonts w:ascii="仿宋_GB2312" w:eastAsia="仿宋_GB2312" w:hAnsi="仿宋" w:cs="Times New Roman" w:hint="eastAsia"/>
          <w:color w:val="000000" w:themeColor="text1"/>
          <w:sz w:val="32"/>
          <w:szCs w:val="32"/>
        </w:rPr>
        <w:t>尽可能</w:t>
      </w:r>
      <w:r w:rsidR="004578C3">
        <w:rPr>
          <w:rFonts w:ascii="仿宋_GB2312" w:eastAsia="仿宋_GB2312" w:hAnsi="仿宋" w:cs="Times New Roman" w:hint="eastAsia"/>
          <w:color w:val="000000" w:themeColor="text1"/>
          <w:sz w:val="32"/>
          <w:szCs w:val="32"/>
        </w:rPr>
        <w:t>地</w:t>
      </w:r>
      <w:r w:rsidR="00724555" w:rsidRPr="00EE317A">
        <w:rPr>
          <w:rFonts w:ascii="仿宋_GB2312" w:eastAsia="仿宋_GB2312" w:hAnsi="仿宋" w:cs="Times New Roman" w:hint="eastAsia"/>
          <w:color w:val="000000" w:themeColor="text1"/>
          <w:sz w:val="32"/>
          <w:szCs w:val="32"/>
        </w:rPr>
        <w:t>拓展</w:t>
      </w:r>
      <w:r w:rsidR="00EE317A">
        <w:rPr>
          <w:rFonts w:ascii="仿宋_GB2312" w:eastAsia="仿宋_GB2312" w:hAnsi="仿宋" w:cs="Times New Roman" w:hint="eastAsia"/>
          <w:color w:val="000000" w:themeColor="text1"/>
          <w:sz w:val="32"/>
          <w:szCs w:val="32"/>
        </w:rPr>
        <w:t>住房用地</w:t>
      </w:r>
      <w:r w:rsidR="00724555" w:rsidRPr="00EE317A">
        <w:rPr>
          <w:rFonts w:ascii="仿宋_GB2312" w:eastAsia="仿宋_GB2312" w:hAnsi="仿宋" w:cs="Times New Roman" w:hint="eastAsia"/>
          <w:color w:val="000000" w:themeColor="text1"/>
          <w:sz w:val="32"/>
          <w:szCs w:val="32"/>
        </w:rPr>
        <w:t>供应渠道，</w:t>
      </w:r>
      <w:r w:rsidR="00EE317A">
        <w:rPr>
          <w:rFonts w:ascii="仿宋_GB2312" w:eastAsia="仿宋_GB2312" w:hAnsi="仿宋" w:cs="Times New Roman" w:hint="eastAsia"/>
          <w:color w:val="000000" w:themeColor="text1"/>
          <w:sz w:val="32"/>
          <w:szCs w:val="32"/>
        </w:rPr>
        <w:t>增加各</w:t>
      </w:r>
      <w:r w:rsidR="00724555" w:rsidRPr="00EE317A">
        <w:rPr>
          <w:rFonts w:ascii="仿宋_GB2312" w:eastAsia="仿宋_GB2312" w:hAnsi="仿宋" w:cs="Times New Roman" w:hint="eastAsia"/>
          <w:color w:val="000000" w:themeColor="text1"/>
          <w:sz w:val="32"/>
          <w:szCs w:val="32"/>
        </w:rPr>
        <w:t>类住房用地供给</w:t>
      </w:r>
      <w:r w:rsidR="00EE317A">
        <w:rPr>
          <w:rFonts w:ascii="仿宋_GB2312" w:eastAsia="仿宋_GB2312" w:hAnsi="仿宋" w:cs="Times New Roman" w:hint="eastAsia"/>
          <w:color w:val="000000" w:themeColor="text1"/>
          <w:sz w:val="32"/>
          <w:szCs w:val="32"/>
        </w:rPr>
        <w:t>，为落实市委市政府提出的住房供应目标提供用地保障</w:t>
      </w:r>
      <w:r w:rsidRPr="00EE317A">
        <w:rPr>
          <w:rFonts w:ascii="仿宋_GB2312" w:eastAsia="仿宋_GB2312" w:hAnsi="仿宋" w:cs="Times New Roman" w:hint="eastAsia"/>
          <w:color w:val="000000" w:themeColor="text1"/>
          <w:sz w:val="32"/>
          <w:szCs w:val="32"/>
        </w:rPr>
        <w:t>。</w:t>
      </w:r>
    </w:p>
    <w:p w:rsidR="00320890" w:rsidRPr="00EE317A" w:rsidRDefault="00320890" w:rsidP="00BC2E53">
      <w:pPr>
        <w:ind w:firstLineChars="200" w:firstLine="640"/>
        <w:rPr>
          <w:rFonts w:ascii="仿宋" w:eastAsia="仿宋" w:hAnsi="仿宋"/>
          <w:color w:val="000000" w:themeColor="text1"/>
          <w:sz w:val="32"/>
          <w:szCs w:val="32"/>
        </w:rPr>
      </w:pPr>
    </w:p>
    <w:p w:rsidR="00BC2E53" w:rsidRPr="00EE317A" w:rsidRDefault="00BC2E53" w:rsidP="00BC2E53">
      <w:pPr>
        <w:ind w:right="320" w:firstLineChars="200" w:firstLine="640"/>
        <w:jc w:val="right"/>
        <w:rPr>
          <w:rFonts w:ascii="仿宋" w:eastAsia="仿宋" w:hAnsi="仿宋"/>
          <w:color w:val="000000" w:themeColor="text1"/>
          <w:sz w:val="32"/>
          <w:szCs w:val="32"/>
        </w:rPr>
      </w:pPr>
    </w:p>
    <w:p w:rsidR="00BC2E53" w:rsidRPr="00EE317A" w:rsidRDefault="00BC2E53" w:rsidP="00BC2E53">
      <w:pPr>
        <w:ind w:right="320" w:firstLineChars="200" w:firstLine="640"/>
        <w:jc w:val="right"/>
        <w:rPr>
          <w:rFonts w:ascii="仿宋" w:eastAsia="仿宋" w:hAnsi="仿宋"/>
          <w:color w:val="000000" w:themeColor="text1"/>
          <w:sz w:val="32"/>
          <w:szCs w:val="32"/>
        </w:rPr>
      </w:pPr>
      <w:r w:rsidRPr="00EE317A">
        <w:rPr>
          <w:rFonts w:ascii="仿宋" w:eastAsia="仿宋" w:hAnsi="仿宋" w:hint="eastAsia"/>
          <w:color w:val="000000" w:themeColor="text1"/>
          <w:sz w:val="32"/>
          <w:szCs w:val="32"/>
        </w:rPr>
        <w:t>深圳市规划和自然资源局</w:t>
      </w:r>
    </w:p>
    <w:p w:rsidR="00BC2E53" w:rsidRPr="00EE317A" w:rsidRDefault="00BC2E53" w:rsidP="003129B8">
      <w:pPr>
        <w:ind w:right="640" w:firstLineChars="1450" w:firstLine="4640"/>
        <w:jc w:val="right"/>
        <w:rPr>
          <w:rFonts w:ascii="仿宋" w:eastAsia="仿宋" w:hAnsi="仿宋"/>
          <w:color w:val="000000" w:themeColor="text1"/>
          <w:sz w:val="28"/>
          <w:szCs w:val="28"/>
        </w:rPr>
      </w:pPr>
      <w:r w:rsidRPr="00EE317A">
        <w:rPr>
          <w:rFonts w:ascii="仿宋" w:eastAsia="仿宋" w:hAnsi="仿宋"/>
          <w:color w:val="000000" w:themeColor="text1"/>
          <w:sz w:val="32"/>
          <w:szCs w:val="32"/>
        </w:rPr>
        <w:t>2019年</w:t>
      </w:r>
      <w:r w:rsidR="00CA1914">
        <w:rPr>
          <w:rFonts w:ascii="仿宋" w:eastAsia="仿宋" w:hAnsi="仿宋" w:hint="eastAsia"/>
          <w:color w:val="000000" w:themeColor="text1"/>
          <w:sz w:val="32"/>
          <w:szCs w:val="32"/>
        </w:rPr>
        <w:t>10</w:t>
      </w:r>
      <w:r w:rsidRPr="00EE317A">
        <w:rPr>
          <w:rFonts w:ascii="仿宋" w:eastAsia="仿宋" w:hAnsi="仿宋"/>
          <w:color w:val="000000" w:themeColor="text1"/>
          <w:sz w:val="32"/>
          <w:szCs w:val="32"/>
        </w:rPr>
        <w:t>月</w:t>
      </w:r>
      <w:r w:rsidR="00CA1914">
        <w:rPr>
          <w:rFonts w:ascii="仿宋" w:eastAsia="仿宋" w:hAnsi="仿宋" w:hint="eastAsia"/>
          <w:color w:val="000000" w:themeColor="text1"/>
          <w:sz w:val="32"/>
          <w:szCs w:val="32"/>
        </w:rPr>
        <w:t>10</w:t>
      </w:r>
      <w:r w:rsidRPr="00EE317A">
        <w:rPr>
          <w:rFonts w:ascii="仿宋" w:eastAsia="仿宋" w:hAnsi="仿宋" w:hint="eastAsia"/>
          <w:color w:val="000000" w:themeColor="text1"/>
          <w:sz w:val="32"/>
          <w:szCs w:val="32"/>
        </w:rPr>
        <w:t>日</w:t>
      </w:r>
    </w:p>
    <w:p w:rsidR="00BC2E53" w:rsidRPr="00EE317A" w:rsidRDefault="00BC2E53" w:rsidP="003D012C">
      <w:pPr>
        <w:spacing w:line="360" w:lineRule="auto"/>
        <w:ind w:firstLineChars="200" w:firstLine="640"/>
        <w:rPr>
          <w:rFonts w:ascii="仿宋_GB2312" w:eastAsia="仿宋_GB2312" w:hAnsi="仿宋"/>
          <w:bCs/>
          <w:color w:val="000000" w:themeColor="text1"/>
          <w:sz w:val="32"/>
          <w:szCs w:val="32"/>
        </w:rPr>
      </w:pPr>
    </w:p>
    <w:sectPr w:rsidR="00BC2E53" w:rsidRPr="00EE317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DE" w:rsidRDefault="004565DE" w:rsidP="0074087C">
      <w:r>
        <w:separator/>
      </w:r>
    </w:p>
  </w:endnote>
  <w:endnote w:type="continuationSeparator" w:id="0">
    <w:p w:rsidR="004565DE" w:rsidRDefault="004565DE" w:rsidP="0074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1406"/>
      <w:docPartObj>
        <w:docPartGallery w:val="Page Numbers (Bottom of Page)"/>
        <w:docPartUnique/>
      </w:docPartObj>
    </w:sdtPr>
    <w:sdtEndPr/>
    <w:sdtContent>
      <w:sdt>
        <w:sdtPr>
          <w:id w:val="-1669238322"/>
          <w:docPartObj>
            <w:docPartGallery w:val="Page Numbers (Top of Page)"/>
            <w:docPartUnique/>
          </w:docPartObj>
        </w:sdtPr>
        <w:sdtEndPr/>
        <w:sdtContent>
          <w:p w:rsidR="00DC076D" w:rsidRDefault="00DC076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0A0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0A0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DE" w:rsidRDefault="004565DE" w:rsidP="0074087C">
      <w:r>
        <w:separator/>
      </w:r>
    </w:p>
  </w:footnote>
  <w:footnote w:type="continuationSeparator" w:id="0">
    <w:p w:rsidR="004565DE" w:rsidRDefault="004565DE" w:rsidP="0074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EE0"/>
    <w:multiLevelType w:val="hybridMultilevel"/>
    <w:tmpl w:val="C43CD912"/>
    <w:lvl w:ilvl="0" w:tplc="31E0B94A">
      <w:start w:val="1"/>
      <w:numFmt w:val="bullet"/>
      <w:lvlText w:val=""/>
      <w:lvlJc w:val="left"/>
      <w:pPr>
        <w:tabs>
          <w:tab w:val="num" w:pos="720"/>
        </w:tabs>
        <w:ind w:left="720" w:hanging="360"/>
      </w:pPr>
      <w:rPr>
        <w:rFonts w:ascii="Wingdings" w:hAnsi="Wingdings" w:hint="default"/>
      </w:rPr>
    </w:lvl>
    <w:lvl w:ilvl="1" w:tplc="E5D003FC" w:tentative="1">
      <w:start w:val="1"/>
      <w:numFmt w:val="bullet"/>
      <w:lvlText w:val=""/>
      <w:lvlJc w:val="left"/>
      <w:pPr>
        <w:tabs>
          <w:tab w:val="num" w:pos="1440"/>
        </w:tabs>
        <w:ind w:left="1440" w:hanging="360"/>
      </w:pPr>
      <w:rPr>
        <w:rFonts w:ascii="Wingdings" w:hAnsi="Wingdings" w:hint="default"/>
      </w:rPr>
    </w:lvl>
    <w:lvl w:ilvl="2" w:tplc="5742121C" w:tentative="1">
      <w:start w:val="1"/>
      <w:numFmt w:val="bullet"/>
      <w:lvlText w:val=""/>
      <w:lvlJc w:val="left"/>
      <w:pPr>
        <w:tabs>
          <w:tab w:val="num" w:pos="2160"/>
        </w:tabs>
        <w:ind w:left="2160" w:hanging="360"/>
      </w:pPr>
      <w:rPr>
        <w:rFonts w:ascii="Wingdings" w:hAnsi="Wingdings" w:hint="default"/>
      </w:rPr>
    </w:lvl>
    <w:lvl w:ilvl="3" w:tplc="037E31CC" w:tentative="1">
      <w:start w:val="1"/>
      <w:numFmt w:val="bullet"/>
      <w:lvlText w:val=""/>
      <w:lvlJc w:val="left"/>
      <w:pPr>
        <w:tabs>
          <w:tab w:val="num" w:pos="2880"/>
        </w:tabs>
        <w:ind w:left="2880" w:hanging="360"/>
      </w:pPr>
      <w:rPr>
        <w:rFonts w:ascii="Wingdings" w:hAnsi="Wingdings" w:hint="default"/>
      </w:rPr>
    </w:lvl>
    <w:lvl w:ilvl="4" w:tplc="E7F06370" w:tentative="1">
      <w:start w:val="1"/>
      <w:numFmt w:val="bullet"/>
      <w:lvlText w:val=""/>
      <w:lvlJc w:val="left"/>
      <w:pPr>
        <w:tabs>
          <w:tab w:val="num" w:pos="3600"/>
        </w:tabs>
        <w:ind w:left="3600" w:hanging="360"/>
      </w:pPr>
      <w:rPr>
        <w:rFonts w:ascii="Wingdings" w:hAnsi="Wingdings" w:hint="default"/>
      </w:rPr>
    </w:lvl>
    <w:lvl w:ilvl="5" w:tplc="34E828C4" w:tentative="1">
      <w:start w:val="1"/>
      <w:numFmt w:val="bullet"/>
      <w:lvlText w:val=""/>
      <w:lvlJc w:val="left"/>
      <w:pPr>
        <w:tabs>
          <w:tab w:val="num" w:pos="4320"/>
        </w:tabs>
        <w:ind w:left="4320" w:hanging="360"/>
      </w:pPr>
      <w:rPr>
        <w:rFonts w:ascii="Wingdings" w:hAnsi="Wingdings" w:hint="default"/>
      </w:rPr>
    </w:lvl>
    <w:lvl w:ilvl="6" w:tplc="4D20446C" w:tentative="1">
      <w:start w:val="1"/>
      <w:numFmt w:val="bullet"/>
      <w:lvlText w:val=""/>
      <w:lvlJc w:val="left"/>
      <w:pPr>
        <w:tabs>
          <w:tab w:val="num" w:pos="5040"/>
        </w:tabs>
        <w:ind w:left="5040" w:hanging="360"/>
      </w:pPr>
      <w:rPr>
        <w:rFonts w:ascii="Wingdings" w:hAnsi="Wingdings" w:hint="default"/>
      </w:rPr>
    </w:lvl>
    <w:lvl w:ilvl="7" w:tplc="5D6ED2AE" w:tentative="1">
      <w:start w:val="1"/>
      <w:numFmt w:val="bullet"/>
      <w:lvlText w:val=""/>
      <w:lvlJc w:val="left"/>
      <w:pPr>
        <w:tabs>
          <w:tab w:val="num" w:pos="5760"/>
        </w:tabs>
        <w:ind w:left="5760" w:hanging="360"/>
      </w:pPr>
      <w:rPr>
        <w:rFonts w:ascii="Wingdings" w:hAnsi="Wingdings" w:hint="default"/>
      </w:rPr>
    </w:lvl>
    <w:lvl w:ilvl="8" w:tplc="FC26DAD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5E"/>
    <w:rsid w:val="0000143B"/>
    <w:rsid w:val="000103D8"/>
    <w:rsid w:val="00011C0E"/>
    <w:rsid w:val="000122B3"/>
    <w:rsid w:val="00013929"/>
    <w:rsid w:val="00024B06"/>
    <w:rsid w:val="00026104"/>
    <w:rsid w:val="00026B63"/>
    <w:rsid w:val="000301F2"/>
    <w:rsid w:val="000333A6"/>
    <w:rsid w:val="000421AF"/>
    <w:rsid w:val="00051366"/>
    <w:rsid w:val="00063D0B"/>
    <w:rsid w:val="0006655C"/>
    <w:rsid w:val="00066FD7"/>
    <w:rsid w:val="00067E2A"/>
    <w:rsid w:val="00082ABD"/>
    <w:rsid w:val="0009469C"/>
    <w:rsid w:val="000A14C5"/>
    <w:rsid w:val="000A78B3"/>
    <w:rsid w:val="000A7A30"/>
    <w:rsid w:val="000B2932"/>
    <w:rsid w:val="000B2D28"/>
    <w:rsid w:val="000B5868"/>
    <w:rsid w:val="000C19A2"/>
    <w:rsid w:val="000C27D9"/>
    <w:rsid w:val="000C6002"/>
    <w:rsid w:val="000D45BA"/>
    <w:rsid w:val="000D7B7C"/>
    <w:rsid w:val="000E2B46"/>
    <w:rsid w:val="000E52D0"/>
    <w:rsid w:val="000F2C69"/>
    <w:rsid w:val="000F6AA1"/>
    <w:rsid w:val="000F6C50"/>
    <w:rsid w:val="00100A50"/>
    <w:rsid w:val="00105BE9"/>
    <w:rsid w:val="001110D6"/>
    <w:rsid w:val="00112C09"/>
    <w:rsid w:val="00114599"/>
    <w:rsid w:val="0012354C"/>
    <w:rsid w:val="00123D5D"/>
    <w:rsid w:val="00126C0C"/>
    <w:rsid w:val="00135CC8"/>
    <w:rsid w:val="0013776F"/>
    <w:rsid w:val="00137C51"/>
    <w:rsid w:val="00137E97"/>
    <w:rsid w:val="00157086"/>
    <w:rsid w:val="00171239"/>
    <w:rsid w:val="00191AD6"/>
    <w:rsid w:val="001921C1"/>
    <w:rsid w:val="001B1909"/>
    <w:rsid w:val="001B1D55"/>
    <w:rsid w:val="001C1FCB"/>
    <w:rsid w:val="001C294A"/>
    <w:rsid w:val="001C6918"/>
    <w:rsid w:val="001D2E0A"/>
    <w:rsid w:val="001D3ABC"/>
    <w:rsid w:val="001E413C"/>
    <w:rsid w:val="001E69F2"/>
    <w:rsid w:val="00206135"/>
    <w:rsid w:val="0021165E"/>
    <w:rsid w:val="0021729D"/>
    <w:rsid w:val="00224FE9"/>
    <w:rsid w:val="00227006"/>
    <w:rsid w:val="002354AD"/>
    <w:rsid w:val="002472ED"/>
    <w:rsid w:val="00260F89"/>
    <w:rsid w:val="00281CD6"/>
    <w:rsid w:val="00291AA1"/>
    <w:rsid w:val="0029367E"/>
    <w:rsid w:val="002A0D9D"/>
    <w:rsid w:val="002A320B"/>
    <w:rsid w:val="002A61AB"/>
    <w:rsid w:val="002A6706"/>
    <w:rsid w:val="002B27A8"/>
    <w:rsid w:val="002B44FF"/>
    <w:rsid w:val="002B7D2C"/>
    <w:rsid w:val="002C725F"/>
    <w:rsid w:val="002D2610"/>
    <w:rsid w:val="002E116E"/>
    <w:rsid w:val="002E34D6"/>
    <w:rsid w:val="002E3778"/>
    <w:rsid w:val="002E6277"/>
    <w:rsid w:val="002E7942"/>
    <w:rsid w:val="002F2356"/>
    <w:rsid w:val="002F2857"/>
    <w:rsid w:val="00305C31"/>
    <w:rsid w:val="00305F38"/>
    <w:rsid w:val="00311111"/>
    <w:rsid w:val="003129B8"/>
    <w:rsid w:val="00320890"/>
    <w:rsid w:val="00321020"/>
    <w:rsid w:val="00326047"/>
    <w:rsid w:val="00331709"/>
    <w:rsid w:val="00333262"/>
    <w:rsid w:val="0034009D"/>
    <w:rsid w:val="0034017C"/>
    <w:rsid w:val="0034198E"/>
    <w:rsid w:val="0035703E"/>
    <w:rsid w:val="003677D6"/>
    <w:rsid w:val="003765FD"/>
    <w:rsid w:val="00376EB8"/>
    <w:rsid w:val="0038260B"/>
    <w:rsid w:val="003900B8"/>
    <w:rsid w:val="00392EE6"/>
    <w:rsid w:val="00395AB0"/>
    <w:rsid w:val="003A1742"/>
    <w:rsid w:val="003A2A45"/>
    <w:rsid w:val="003B48E7"/>
    <w:rsid w:val="003D012C"/>
    <w:rsid w:val="003D2A3B"/>
    <w:rsid w:val="003D6052"/>
    <w:rsid w:val="003D7F71"/>
    <w:rsid w:val="003E5266"/>
    <w:rsid w:val="003F0B04"/>
    <w:rsid w:val="003F3DB2"/>
    <w:rsid w:val="004107D1"/>
    <w:rsid w:val="00410807"/>
    <w:rsid w:val="00411C93"/>
    <w:rsid w:val="004467D6"/>
    <w:rsid w:val="004565DE"/>
    <w:rsid w:val="004572CF"/>
    <w:rsid w:val="004578C3"/>
    <w:rsid w:val="00467AC3"/>
    <w:rsid w:val="00471223"/>
    <w:rsid w:val="00493AE2"/>
    <w:rsid w:val="004A068C"/>
    <w:rsid w:val="004A7E68"/>
    <w:rsid w:val="004B2961"/>
    <w:rsid w:val="004B4D32"/>
    <w:rsid w:val="004B5AC9"/>
    <w:rsid w:val="004B5CE9"/>
    <w:rsid w:val="004C294F"/>
    <w:rsid w:val="004D12E3"/>
    <w:rsid w:val="004D498A"/>
    <w:rsid w:val="004E2187"/>
    <w:rsid w:val="004E456B"/>
    <w:rsid w:val="004F5AFD"/>
    <w:rsid w:val="00501B3A"/>
    <w:rsid w:val="00524213"/>
    <w:rsid w:val="005245F1"/>
    <w:rsid w:val="005258BB"/>
    <w:rsid w:val="005369D1"/>
    <w:rsid w:val="0055188D"/>
    <w:rsid w:val="00551BD1"/>
    <w:rsid w:val="00552EEC"/>
    <w:rsid w:val="00556E3B"/>
    <w:rsid w:val="005618F0"/>
    <w:rsid w:val="005626B8"/>
    <w:rsid w:val="005664E9"/>
    <w:rsid w:val="005779B5"/>
    <w:rsid w:val="00584C74"/>
    <w:rsid w:val="00594DE9"/>
    <w:rsid w:val="00596B4D"/>
    <w:rsid w:val="005A500D"/>
    <w:rsid w:val="005C7854"/>
    <w:rsid w:val="005C7CCB"/>
    <w:rsid w:val="005D6216"/>
    <w:rsid w:val="005E01FC"/>
    <w:rsid w:val="005E3E14"/>
    <w:rsid w:val="005F0D18"/>
    <w:rsid w:val="00602E23"/>
    <w:rsid w:val="006072C2"/>
    <w:rsid w:val="0061100C"/>
    <w:rsid w:val="00615244"/>
    <w:rsid w:val="00621C51"/>
    <w:rsid w:val="00627CDD"/>
    <w:rsid w:val="006354B9"/>
    <w:rsid w:val="00641A76"/>
    <w:rsid w:val="00641A93"/>
    <w:rsid w:val="006429FD"/>
    <w:rsid w:val="006455F9"/>
    <w:rsid w:val="00657CA0"/>
    <w:rsid w:val="00664264"/>
    <w:rsid w:val="00666B42"/>
    <w:rsid w:val="00683EC3"/>
    <w:rsid w:val="00692E0F"/>
    <w:rsid w:val="006A36E8"/>
    <w:rsid w:val="006A4CBE"/>
    <w:rsid w:val="006A6B29"/>
    <w:rsid w:val="006B3AED"/>
    <w:rsid w:val="006C0F49"/>
    <w:rsid w:val="006C74FA"/>
    <w:rsid w:val="006E0B4B"/>
    <w:rsid w:val="006F0ECD"/>
    <w:rsid w:val="006F122B"/>
    <w:rsid w:val="00705DAC"/>
    <w:rsid w:val="007174B3"/>
    <w:rsid w:val="00717D66"/>
    <w:rsid w:val="00724555"/>
    <w:rsid w:val="00731DC5"/>
    <w:rsid w:val="00733117"/>
    <w:rsid w:val="00733345"/>
    <w:rsid w:val="0074087C"/>
    <w:rsid w:val="007548FD"/>
    <w:rsid w:val="00756C10"/>
    <w:rsid w:val="00766986"/>
    <w:rsid w:val="007756D3"/>
    <w:rsid w:val="00792BAF"/>
    <w:rsid w:val="007940A0"/>
    <w:rsid w:val="007A3F22"/>
    <w:rsid w:val="007A419B"/>
    <w:rsid w:val="007A76F7"/>
    <w:rsid w:val="007B1801"/>
    <w:rsid w:val="007C5E52"/>
    <w:rsid w:val="007D1C8F"/>
    <w:rsid w:val="007F6983"/>
    <w:rsid w:val="008002D0"/>
    <w:rsid w:val="008069EE"/>
    <w:rsid w:val="00810855"/>
    <w:rsid w:val="00827ACE"/>
    <w:rsid w:val="008360DB"/>
    <w:rsid w:val="00855413"/>
    <w:rsid w:val="00856059"/>
    <w:rsid w:val="00880B48"/>
    <w:rsid w:val="008813D5"/>
    <w:rsid w:val="00883F30"/>
    <w:rsid w:val="00887755"/>
    <w:rsid w:val="00891DEA"/>
    <w:rsid w:val="008A615C"/>
    <w:rsid w:val="008B3DD8"/>
    <w:rsid w:val="008B4ACC"/>
    <w:rsid w:val="008B69F1"/>
    <w:rsid w:val="008C7E0A"/>
    <w:rsid w:val="008E30B7"/>
    <w:rsid w:val="008E401F"/>
    <w:rsid w:val="008F1EE7"/>
    <w:rsid w:val="008F2C78"/>
    <w:rsid w:val="009160FC"/>
    <w:rsid w:val="00916673"/>
    <w:rsid w:val="00922CFB"/>
    <w:rsid w:val="00940641"/>
    <w:rsid w:val="00950B79"/>
    <w:rsid w:val="0095448A"/>
    <w:rsid w:val="00954DAB"/>
    <w:rsid w:val="00965DBF"/>
    <w:rsid w:val="009710D4"/>
    <w:rsid w:val="0097519F"/>
    <w:rsid w:val="00991463"/>
    <w:rsid w:val="00992DA8"/>
    <w:rsid w:val="00996D88"/>
    <w:rsid w:val="009A11A2"/>
    <w:rsid w:val="009A590A"/>
    <w:rsid w:val="009B0839"/>
    <w:rsid w:val="009B30EB"/>
    <w:rsid w:val="009D1B8B"/>
    <w:rsid w:val="009E5935"/>
    <w:rsid w:val="009E6261"/>
    <w:rsid w:val="009F1B77"/>
    <w:rsid w:val="00A01329"/>
    <w:rsid w:val="00A03E1E"/>
    <w:rsid w:val="00A079A0"/>
    <w:rsid w:val="00A11FA5"/>
    <w:rsid w:val="00A255A2"/>
    <w:rsid w:val="00A410A9"/>
    <w:rsid w:val="00A443B8"/>
    <w:rsid w:val="00A44B61"/>
    <w:rsid w:val="00A45484"/>
    <w:rsid w:val="00A64769"/>
    <w:rsid w:val="00A73FF9"/>
    <w:rsid w:val="00A903CE"/>
    <w:rsid w:val="00A90BF9"/>
    <w:rsid w:val="00A9169A"/>
    <w:rsid w:val="00A94A29"/>
    <w:rsid w:val="00A94D20"/>
    <w:rsid w:val="00AA1EEC"/>
    <w:rsid w:val="00AB131A"/>
    <w:rsid w:val="00AB5A05"/>
    <w:rsid w:val="00AD1529"/>
    <w:rsid w:val="00AF29C0"/>
    <w:rsid w:val="00AF4258"/>
    <w:rsid w:val="00AF7022"/>
    <w:rsid w:val="00B04900"/>
    <w:rsid w:val="00B06E8F"/>
    <w:rsid w:val="00B10408"/>
    <w:rsid w:val="00B130C2"/>
    <w:rsid w:val="00B2196A"/>
    <w:rsid w:val="00B2542B"/>
    <w:rsid w:val="00B254AD"/>
    <w:rsid w:val="00B27881"/>
    <w:rsid w:val="00B63352"/>
    <w:rsid w:val="00B82E4B"/>
    <w:rsid w:val="00B94F48"/>
    <w:rsid w:val="00B97A6B"/>
    <w:rsid w:val="00BB07C7"/>
    <w:rsid w:val="00BB5192"/>
    <w:rsid w:val="00BB5B66"/>
    <w:rsid w:val="00BC2E53"/>
    <w:rsid w:val="00BD0061"/>
    <w:rsid w:val="00BD6DE7"/>
    <w:rsid w:val="00BF6F3C"/>
    <w:rsid w:val="00C06461"/>
    <w:rsid w:val="00C07CC9"/>
    <w:rsid w:val="00C1131A"/>
    <w:rsid w:val="00C135CB"/>
    <w:rsid w:val="00C1429E"/>
    <w:rsid w:val="00C160B3"/>
    <w:rsid w:val="00C2140C"/>
    <w:rsid w:val="00C270E4"/>
    <w:rsid w:val="00C414EF"/>
    <w:rsid w:val="00C51934"/>
    <w:rsid w:val="00C621F0"/>
    <w:rsid w:val="00C71D10"/>
    <w:rsid w:val="00C726C9"/>
    <w:rsid w:val="00C861EB"/>
    <w:rsid w:val="00C87355"/>
    <w:rsid w:val="00C94487"/>
    <w:rsid w:val="00CA1914"/>
    <w:rsid w:val="00CB33DE"/>
    <w:rsid w:val="00CC316E"/>
    <w:rsid w:val="00CD2A3E"/>
    <w:rsid w:val="00CE58C0"/>
    <w:rsid w:val="00CE7F7A"/>
    <w:rsid w:val="00CF6AAE"/>
    <w:rsid w:val="00D1605A"/>
    <w:rsid w:val="00D24221"/>
    <w:rsid w:val="00D445CB"/>
    <w:rsid w:val="00D52E81"/>
    <w:rsid w:val="00D63BDB"/>
    <w:rsid w:val="00D6517A"/>
    <w:rsid w:val="00D74A09"/>
    <w:rsid w:val="00D80D7D"/>
    <w:rsid w:val="00D95533"/>
    <w:rsid w:val="00D970C3"/>
    <w:rsid w:val="00DA3584"/>
    <w:rsid w:val="00DA5EE4"/>
    <w:rsid w:val="00DB1FA3"/>
    <w:rsid w:val="00DC076D"/>
    <w:rsid w:val="00DD142E"/>
    <w:rsid w:val="00DE6B10"/>
    <w:rsid w:val="00DF0928"/>
    <w:rsid w:val="00E01405"/>
    <w:rsid w:val="00E054ED"/>
    <w:rsid w:val="00E229DD"/>
    <w:rsid w:val="00E241BF"/>
    <w:rsid w:val="00E24A7C"/>
    <w:rsid w:val="00E352A0"/>
    <w:rsid w:val="00E40575"/>
    <w:rsid w:val="00E41879"/>
    <w:rsid w:val="00E4192D"/>
    <w:rsid w:val="00E44EF1"/>
    <w:rsid w:val="00E453FE"/>
    <w:rsid w:val="00E52F43"/>
    <w:rsid w:val="00E551E9"/>
    <w:rsid w:val="00E56A4E"/>
    <w:rsid w:val="00E57DBC"/>
    <w:rsid w:val="00E619D0"/>
    <w:rsid w:val="00E70FBD"/>
    <w:rsid w:val="00E82625"/>
    <w:rsid w:val="00E8278F"/>
    <w:rsid w:val="00EA1A08"/>
    <w:rsid w:val="00EB43BD"/>
    <w:rsid w:val="00EC1319"/>
    <w:rsid w:val="00EC67BE"/>
    <w:rsid w:val="00EC7EA7"/>
    <w:rsid w:val="00ED0653"/>
    <w:rsid w:val="00ED5BBD"/>
    <w:rsid w:val="00EE317A"/>
    <w:rsid w:val="00EF2FC3"/>
    <w:rsid w:val="00F00A08"/>
    <w:rsid w:val="00F00D5F"/>
    <w:rsid w:val="00F0562F"/>
    <w:rsid w:val="00F16BCF"/>
    <w:rsid w:val="00F2333A"/>
    <w:rsid w:val="00F25C79"/>
    <w:rsid w:val="00F323CB"/>
    <w:rsid w:val="00F40D52"/>
    <w:rsid w:val="00F443B3"/>
    <w:rsid w:val="00F465B3"/>
    <w:rsid w:val="00F514D7"/>
    <w:rsid w:val="00F53014"/>
    <w:rsid w:val="00F5404D"/>
    <w:rsid w:val="00F6362C"/>
    <w:rsid w:val="00F648E5"/>
    <w:rsid w:val="00F721BC"/>
    <w:rsid w:val="00F74A9E"/>
    <w:rsid w:val="00F84A5A"/>
    <w:rsid w:val="00F95ADA"/>
    <w:rsid w:val="00FA5939"/>
    <w:rsid w:val="00FA7E35"/>
    <w:rsid w:val="00FC67CA"/>
    <w:rsid w:val="00FC6C43"/>
    <w:rsid w:val="00FE1B51"/>
    <w:rsid w:val="00FE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0562F"/>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087C"/>
    <w:rPr>
      <w:sz w:val="18"/>
      <w:szCs w:val="18"/>
    </w:rPr>
  </w:style>
  <w:style w:type="paragraph" w:styleId="a4">
    <w:name w:val="footer"/>
    <w:basedOn w:val="a"/>
    <w:link w:val="Char0"/>
    <w:uiPriority w:val="99"/>
    <w:unhideWhenUsed/>
    <w:rsid w:val="0074087C"/>
    <w:pPr>
      <w:tabs>
        <w:tab w:val="center" w:pos="4153"/>
        <w:tab w:val="right" w:pos="8306"/>
      </w:tabs>
      <w:snapToGrid w:val="0"/>
      <w:jc w:val="left"/>
    </w:pPr>
    <w:rPr>
      <w:sz w:val="18"/>
      <w:szCs w:val="18"/>
    </w:rPr>
  </w:style>
  <w:style w:type="character" w:customStyle="1" w:styleId="Char0">
    <w:name w:val="页脚 Char"/>
    <w:basedOn w:val="a0"/>
    <w:link w:val="a4"/>
    <w:uiPriority w:val="99"/>
    <w:rsid w:val="0074087C"/>
    <w:rPr>
      <w:sz w:val="18"/>
      <w:szCs w:val="18"/>
    </w:rPr>
  </w:style>
  <w:style w:type="paragraph" w:styleId="a5">
    <w:name w:val="annotation text"/>
    <w:basedOn w:val="a"/>
    <w:link w:val="Char1"/>
    <w:uiPriority w:val="99"/>
    <w:unhideWhenUsed/>
    <w:rsid w:val="0074087C"/>
    <w:pPr>
      <w:jc w:val="left"/>
    </w:pPr>
    <w:rPr>
      <w:rFonts w:ascii="Times New Roman" w:eastAsia="宋体" w:hAnsi="Times New Roman" w:cs="Times New Roman"/>
      <w:szCs w:val="24"/>
    </w:rPr>
  </w:style>
  <w:style w:type="character" w:customStyle="1" w:styleId="Char1">
    <w:name w:val="批注文字 Char"/>
    <w:basedOn w:val="a0"/>
    <w:link w:val="a5"/>
    <w:uiPriority w:val="99"/>
    <w:rsid w:val="0074087C"/>
    <w:rPr>
      <w:rFonts w:ascii="Times New Roman" w:eastAsia="宋体" w:hAnsi="Times New Roman" w:cs="Times New Roman"/>
      <w:szCs w:val="24"/>
    </w:rPr>
  </w:style>
  <w:style w:type="character" w:styleId="a6">
    <w:name w:val="annotation reference"/>
    <w:basedOn w:val="a0"/>
    <w:uiPriority w:val="99"/>
    <w:semiHidden/>
    <w:unhideWhenUsed/>
    <w:rsid w:val="0074087C"/>
    <w:rPr>
      <w:sz w:val="21"/>
      <w:szCs w:val="21"/>
    </w:rPr>
  </w:style>
  <w:style w:type="paragraph" w:styleId="a7">
    <w:name w:val="Balloon Text"/>
    <w:basedOn w:val="a"/>
    <w:link w:val="Char2"/>
    <w:uiPriority w:val="99"/>
    <w:semiHidden/>
    <w:unhideWhenUsed/>
    <w:rsid w:val="0074087C"/>
    <w:rPr>
      <w:sz w:val="18"/>
      <w:szCs w:val="18"/>
    </w:rPr>
  </w:style>
  <w:style w:type="character" w:customStyle="1" w:styleId="Char2">
    <w:name w:val="批注框文本 Char"/>
    <w:basedOn w:val="a0"/>
    <w:link w:val="a7"/>
    <w:uiPriority w:val="99"/>
    <w:semiHidden/>
    <w:rsid w:val="0074087C"/>
    <w:rPr>
      <w:sz w:val="18"/>
      <w:szCs w:val="18"/>
    </w:rPr>
  </w:style>
  <w:style w:type="character" w:customStyle="1" w:styleId="1Char">
    <w:name w:val="标题 1 Char"/>
    <w:basedOn w:val="a0"/>
    <w:link w:val="1"/>
    <w:uiPriority w:val="9"/>
    <w:rsid w:val="00F0562F"/>
    <w:rPr>
      <w:b/>
      <w:bCs/>
      <w:kern w:val="44"/>
      <w:sz w:val="44"/>
      <w:szCs w:val="44"/>
    </w:rPr>
  </w:style>
  <w:style w:type="paragraph" w:styleId="a8">
    <w:name w:val="List Paragraph"/>
    <w:basedOn w:val="a"/>
    <w:uiPriority w:val="34"/>
    <w:qFormat/>
    <w:rsid w:val="00F0562F"/>
    <w:pPr>
      <w:ind w:firstLineChars="200" w:firstLine="420"/>
    </w:pPr>
  </w:style>
  <w:style w:type="paragraph" w:styleId="a9">
    <w:name w:val="Normal (Web)"/>
    <w:basedOn w:val="a"/>
    <w:uiPriority w:val="99"/>
    <w:semiHidden/>
    <w:unhideWhenUsed/>
    <w:rsid w:val="00F0562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0562F"/>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087C"/>
    <w:rPr>
      <w:sz w:val="18"/>
      <w:szCs w:val="18"/>
    </w:rPr>
  </w:style>
  <w:style w:type="paragraph" w:styleId="a4">
    <w:name w:val="footer"/>
    <w:basedOn w:val="a"/>
    <w:link w:val="Char0"/>
    <w:uiPriority w:val="99"/>
    <w:unhideWhenUsed/>
    <w:rsid w:val="0074087C"/>
    <w:pPr>
      <w:tabs>
        <w:tab w:val="center" w:pos="4153"/>
        <w:tab w:val="right" w:pos="8306"/>
      </w:tabs>
      <w:snapToGrid w:val="0"/>
      <w:jc w:val="left"/>
    </w:pPr>
    <w:rPr>
      <w:sz w:val="18"/>
      <w:szCs w:val="18"/>
    </w:rPr>
  </w:style>
  <w:style w:type="character" w:customStyle="1" w:styleId="Char0">
    <w:name w:val="页脚 Char"/>
    <w:basedOn w:val="a0"/>
    <w:link w:val="a4"/>
    <w:uiPriority w:val="99"/>
    <w:rsid w:val="0074087C"/>
    <w:rPr>
      <w:sz w:val="18"/>
      <w:szCs w:val="18"/>
    </w:rPr>
  </w:style>
  <w:style w:type="paragraph" w:styleId="a5">
    <w:name w:val="annotation text"/>
    <w:basedOn w:val="a"/>
    <w:link w:val="Char1"/>
    <w:uiPriority w:val="99"/>
    <w:unhideWhenUsed/>
    <w:rsid w:val="0074087C"/>
    <w:pPr>
      <w:jc w:val="left"/>
    </w:pPr>
    <w:rPr>
      <w:rFonts w:ascii="Times New Roman" w:eastAsia="宋体" w:hAnsi="Times New Roman" w:cs="Times New Roman"/>
      <w:szCs w:val="24"/>
    </w:rPr>
  </w:style>
  <w:style w:type="character" w:customStyle="1" w:styleId="Char1">
    <w:name w:val="批注文字 Char"/>
    <w:basedOn w:val="a0"/>
    <w:link w:val="a5"/>
    <w:uiPriority w:val="99"/>
    <w:rsid w:val="0074087C"/>
    <w:rPr>
      <w:rFonts w:ascii="Times New Roman" w:eastAsia="宋体" w:hAnsi="Times New Roman" w:cs="Times New Roman"/>
      <w:szCs w:val="24"/>
    </w:rPr>
  </w:style>
  <w:style w:type="character" w:styleId="a6">
    <w:name w:val="annotation reference"/>
    <w:basedOn w:val="a0"/>
    <w:uiPriority w:val="99"/>
    <w:semiHidden/>
    <w:unhideWhenUsed/>
    <w:rsid w:val="0074087C"/>
    <w:rPr>
      <w:sz w:val="21"/>
      <w:szCs w:val="21"/>
    </w:rPr>
  </w:style>
  <w:style w:type="paragraph" w:styleId="a7">
    <w:name w:val="Balloon Text"/>
    <w:basedOn w:val="a"/>
    <w:link w:val="Char2"/>
    <w:uiPriority w:val="99"/>
    <w:semiHidden/>
    <w:unhideWhenUsed/>
    <w:rsid w:val="0074087C"/>
    <w:rPr>
      <w:sz w:val="18"/>
      <w:szCs w:val="18"/>
    </w:rPr>
  </w:style>
  <w:style w:type="character" w:customStyle="1" w:styleId="Char2">
    <w:name w:val="批注框文本 Char"/>
    <w:basedOn w:val="a0"/>
    <w:link w:val="a7"/>
    <w:uiPriority w:val="99"/>
    <w:semiHidden/>
    <w:rsid w:val="0074087C"/>
    <w:rPr>
      <w:sz w:val="18"/>
      <w:szCs w:val="18"/>
    </w:rPr>
  </w:style>
  <w:style w:type="character" w:customStyle="1" w:styleId="1Char">
    <w:name w:val="标题 1 Char"/>
    <w:basedOn w:val="a0"/>
    <w:link w:val="1"/>
    <w:uiPriority w:val="9"/>
    <w:rsid w:val="00F0562F"/>
    <w:rPr>
      <w:b/>
      <w:bCs/>
      <w:kern w:val="44"/>
      <w:sz w:val="44"/>
      <w:szCs w:val="44"/>
    </w:rPr>
  </w:style>
  <w:style w:type="paragraph" w:styleId="a8">
    <w:name w:val="List Paragraph"/>
    <w:basedOn w:val="a"/>
    <w:uiPriority w:val="34"/>
    <w:qFormat/>
    <w:rsid w:val="00F0562F"/>
    <w:pPr>
      <w:ind w:firstLineChars="200" w:firstLine="420"/>
    </w:pPr>
  </w:style>
  <w:style w:type="paragraph" w:styleId="a9">
    <w:name w:val="Normal (Web)"/>
    <w:basedOn w:val="a"/>
    <w:uiPriority w:val="99"/>
    <w:semiHidden/>
    <w:unhideWhenUsed/>
    <w:rsid w:val="00F056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071">
      <w:bodyDiv w:val="1"/>
      <w:marLeft w:val="0"/>
      <w:marRight w:val="0"/>
      <w:marTop w:val="0"/>
      <w:marBottom w:val="0"/>
      <w:divBdr>
        <w:top w:val="none" w:sz="0" w:space="0" w:color="auto"/>
        <w:left w:val="none" w:sz="0" w:space="0" w:color="auto"/>
        <w:bottom w:val="none" w:sz="0" w:space="0" w:color="auto"/>
        <w:right w:val="none" w:sz="0" w:space="0" w:color="auto"/>
      </w:divBdr>
      <w:divsChild>
        <w:div w:id="194002075">
          <w:marLeft w:val="547"/>
          <w:marRight w:val="0"/>
          <w:marTop w:val="0"/>
          <w:marBottom w:val="0"/>
          <w:divBdr>
            <w:top w:val="none" w:sz="0" w:space="0" w:color="auto"/>
            <w:left w:val="none" w:sz="0" w:space="0" w:color="auto"/>
            <w:bottom w:val="none" w:sz="0" w:space="0" w:color="auto"/>
            <w:right w:val="none" w:sz="0" w:space="0" w:color="auto"/>
          </w:divBdr>
        </w:div>
      </w:divsChild>
    </w:div>
    <w:div w:id="1661619395">
      <w:bodyDiv w:val="1"/>
      <w:marLeft w:val="0"/>
      <w:marRight w:val="0"/>
      <w:marTop w:val="0"/>
      <w:marBottom w:val="0"/>
      <w:divBdr>
        <w:top w:val="none" w:sz="0" w:space="0" w:color="auto"/>
        <w:left w:val="none" w:sz="0" w:space="0" w:color="auto"/>
        <w:bottom w:val="none" w:sz="0" w:space="0" w:color="auto"/>
        <w:right w:val="none" w:sz="0" w:space="0" w:color="auto"/>
      </w:divBdr>
    </w:div>
    <w:div w:id="2043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14579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Words>
  <Characters>1310</Characters>
  <Application>Microsoft Office Word</Application>
  <DocSecurity>0</DocSecurity>
  <Lines>10</Lines>
  <Paragraphs>3</Paragraphs>
  <ScaleCrop>false</ScaleCrop>
  <Company>微软中国</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小五</dc:creator>
  <cp:lastModifiedBy>null</cp:lastModifiedBy>
  <cp:revision>2</cp:revision>
  <cp:lastPrinted>2019-05-09T06:25:00Z</cp:lastPrinted>
  <dcterms:created xsi:type="dcterms:W3CDTF">2019-10-10T08:36:00Z</dcterms:created>
  <dcterms:modified xsi:type="dcterms:W3CDTF">2019-10-10T08:36:00Z</dcterms:modified>
</cp:coreProperties>
</file>