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52" w:rsidRDefault="00DB45D3">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w:t>
      </w:r>
    </w:p>
    <w:p w:rsidR="00DB45D3" w:rsidRDefault="00DB45D3">
      <w:pPr>
        <w:rPr>
          <w:rFonts w:ascii="仿宋_GB2312" w:eastAsia="仿宋_GB2312" w:hAnsi="仿宋_GB2312" w:cs="仿宋_GB2312"/>
          <w:sz w:val="32"/>
          <w:szCs w:val="32"/>
        </w:rPr>
      </w:pPr>
    </w:p>
    <w:p w:rsidR="00DB45D3" w:rsidRPr="00DB45D3" w:rsidRDefault="00DB45D3" w:rsidP="00DB45D3">
      <w:pPr>
        <w:spacing w:line="540" w:lineRule="exact"/>
        <w:jc w:val="center"/>
        <w:rPr>
          <w:rFonts w:ascii="Times New Roman" w:eastAsia="方正小标宋简体" w:hAnsi="Times New Roman"/>
          <w:sz w:val="44"/>
          <w:szCs w:val="44"/>
        </w:rPr>
      </w:pPr>
      <w:r w:rsidRPr="00DB45D3">
        <w:rPr>
          <w:rFonts w:ascii="Times New Roman" w:eastAsia="方正小标宋简体" w:hAnsi="Times New Roman"/>
          <w:sz w:val="44"/>
          <w:szCs w:val="44"/>
        </w:rPr>
        <w:t>关于</w:t>
      </w:r>
      <w:r w:rsidRPr="00DB45D3">
        <w:rPr>
          <w:rFonts w:ascii="Times New Roman" w:eastAsia="方正小标宋简体" w:hAnsi="Times New Roman" w:hint="eastAsia"/>
          <w:sz w:val="44"/>
          <w:szCs w:val="44"/>
        </w:rPr>
        <w:t>天津市促进</w:t>
      </w:r>
      <w:r w:rsidRPr="00DB45D3">
        <w:rPr>
          <w:rFonts w:ascii="Times New Roman" w:eastAsia="方正小标宋简体" w:hAnsi="Times New Roman"/>
          <w:sz w:val="44"/>
          <w:szCs w:val="44"/>
        </w:rPr>
        <w:t>承接北京</w:t>
      </w:r>
    </w:p>
    <w:p w:rsidR="00DB45D3" w:rsidRPr="00DB45D3" w:rsidRDefault="00DB45D3" w:rsidP="00DB45D3">
      <w:pPr>
        <w:spacing w:line="540" w:lineRule="exact"/>
        <w:jc w:val="center"/>
        <w:rPr>
          <w:rFonts w:ascii="Times New Roman" w:eastAsia="方正小标宋简体" w:hAnsi="Times New Roman"/>
          <w:sz w:val="44"/>
          <w:szCs w:val="44"/>
        </w:rPr>
      </w:pPr>
      <w:r w:rsidRPr="00DB45D3">
        <w:rPr>
          <w:rFonts w:ascii="Times New Roman" w:eastAsia="方正小标宋简体" w:hAnsi="Times New Roman"/>
          <w:sz w:val="44"/>
          <w:szCs w:val="44"/>
        </w:rPr>
        <w:t>非首都功能</w:t>
      </w:r>
      <w:r w:rsidRPr="00DB45D3">
        <w:rPr>
          <w:rFonts w:ascii="Times New Roman" w:eastAsia="方正小标宋简体" w:hAnsi="Times New Roman" w:hint="eastAsia"/>
          <w:sz w:val="44"/>
          <w:szCs w:val="44"/>
        </w:rPr>
        <w:t>项目发展</w:t>
      </w:r>
      <w:r w:rsidRPr="00DB45D3">
        <w:rPr>
          <w:rFonts w:ascii="Times New Roman" w:eastAsia="方正小标宋简体" w:hAnsi="Times New Roman"/>
          <w:sz w:val="44"/>
          <w:szCs w:val="44"/>
        </w:rPr>
        <w:t>的</w:t>
      </w:r>
      <w:r w:rsidRPr="00DB45D3">
        <w:rPr>
          <w:rFonts w:ascii="Times New Roman" w:eastAsia="方正小标宋简体" w:hAnsi="Times New Roman" w:hint="eastAsia"/>
          <w:sz w:val="44"/>
          <w:szCs w:val="44"/>
        </w:rPr>
        <w:t>政策措施</w:t>
      </w:r>
      <w:r w:rsidR="00332A0D">
        <w:rPr>
          <w:rFonts w:ascii="Times New Roman" w:eastAsia="方正小标宋简体" w:hAnsi="Times New Roman" w:hint="eastAsia"/>
          <w:sz w:val="44"/>
          <w:szCs w:val="44"/>
        </w:rPr>
        <w:t>（试行）</w:t>
      </w:r>
    </w:p>
    <w:p w:rsidR="00DB45D3" w:rsidRPr="00DB45D3" w:rsidRDefault="00DB45D3" w:rsidP="00DB45D3">
      <w:pPr>
        <w:spacing w:line="540" w:lineRule="exact"/>
        <w:rPr>
          <w:rFonts w:ascii="Times New Roman" w:eastAsia="方正小标宋简体" w:hAnsi="Times New Roman"/>
          <w:sz w:val="44"/>
          <w:szCs w:val="44"/>
        </w:rPr>
      </w:pPr>
    </w:p>
    <w:p w:rsidR="00DB45D3" w:rsidRPr="00DB45D3" w:rsidRDefault="00DB45D3" w:rsidP="00DB45D3">
      <w:pPr>
        <w:spacing w:line="540" w:lineRule="exact"/>
        <w:ind w:firstLineChars="200" w:firstLine="640"/>
        <w:rPr>
          <w:rFonts w:ascii="Times New Roman" w:eastAsia="仿宋_GB2312" w:hAnsi="Times New Roman"/>
          <w:bCs/>
          <w:sz w:val="32"/>
          <w:szCs w:val="32"/>
        </w:rPr>
      </w:pPr>
      <w:r w:rsidRPr="00DB45D3">
        <w:rPr>
          <w:rFonts w:ascii="Times New Roman" w:eastAsia="仿宋_GB2312" w:hAnsi="Times New Roman"/>
          <w:bCs/>
          <w:sz w:val="32"/>
          <w:szCs w:val="32"/>
        </w:rPr>
        <w:t>为认真学习贯彻</w:t>
      </w:r>
      <w:r w:rsidRPr="00DB45D3">
        <w:rPr>
          <w:rFonts w:ascii="Times New Roman" w:eastAsia="仿宋_GB2312" w:hAnsi="Times New Roman" w:hint="eastAsia"/>
          <w:bCs/>
          <w:sz w:val="32"/>
          <w:szCs w:val="32"/>
        </w:rPr>
        <w:t>落实</w:t>
      </w:r>
      <w:r w:rsidRPr="00DB45D3">
        <w:rPr>
          <w:rFonts w:ascii="Times New Roman" w:eastAsia="仿宋_GB2312" w:hAnsi="Times New Roman"/>
          <w:bCs/>
          <w:sz w:val="32"/>
          <w:szCs w:val="32"/>
        </w:rPr>
        <w:t>习近平总书记视察天津重要指示和在京津冀协同发展座谈会上重要讲话精神，按照市委十一届六次全会</w:t>
      </w:r>
      <w:r w:rsidRPr="00DB45D3">
        <w:rPr>
          <w:rFonts w:ascii="Times New Roman" w:eastAsia="仿宋_GB2312" w:hAnsi="Times New Roman" w:hint="eastAsia"/>
          <w:bCs/>
          <w:sz w:val="32"/>
          <w:szCs w:val="32"/>
        </w:rPr>
        <w:t>部署</w:t>
      </w:r>
      <w:r w:rsidRPr="00DB45D3">
        <w:rPr>
          <w:rFonts w:ascii="Times New Roman" w:eastAsia="仿宋_GB2312" w:hAnsi="Times New Roman"/>
          <w:bCs/>
          <w:sz w:val="32"/>
          <w:szCs w:val="32"/>
        </w:rPr>
        <w:t>，</w:t>
      </w:r>
      <w:r w:rsidRPr="00DB45D3">
        <w:rPr>
          <w:rFonts w:ascii="Times New Roman" w:eastAsia="仿宋_GB2312" w:hAnsi="Times New Roman" w:hint="eastAsia"/>
          <w:bCs/>
          <w:sz w:val="32"/>
          <w:szCs w:val="32"/>
        </w:rPr>
        <w:t>结合“不忘初心，牢记使命”主题教育工作安排，有力有序有效</w:t>
      </w:r>
      <w:r w:rsidRPr="00DB45D3">
        <w:rPr>
          <w:rFonts w:ascii="Times New Roman" w:eastAsia="仿宋_GB2312" w:hAnsi="Times New Roman"/>
          <w:bCs/>
          <w:sz w:val="32"/>
          <w:szCs w:val="32"/>
        </w:rPr>
        <w:t>承接北京非首都功能疏解，</w:t>
      </w:r>
      <w:r w:rsidRPr="00DB45D3">
        <w:rPr>
          <w:rFonts w:ascii="Times New Roman" w:eastAsia="仿宋_GB2312" w:hAnsi="Times New Roman" w:hint="eastAsia"/>
          <w:bCs/>
          <w:sz w:val="32"/>
          <w:szCs w:val="32"/>
        </w:rPr>
        <w:t>推动承接项目引得来、留得住、发展好，制定</w:t>
      </w:r>
      <w:r w:rsidRPr="00DB45D3">
        <w:rPr>
          <w:rFonts w:ascii="Times New Roman" w:eastAsia="仿宋_GB2312" w:hAnsi="Times New Roman"/>
          <w:bCs/>
          <w:sz w:val="32"/>
          <w:szCs w:val="32"/>
        </w:rPr>
        <w:t>如下措施。</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黑体" w:hAnsi="Times New Roman"/>
          <w:sz w:val="32"/>
          <w:szCs w:val="32"/>
        </w:rPr>
        <w:t>一、</w:t>
      </w:r>
      <w:r w:rsidRPr="00DB45D3">
        <w:rPr>
          <w:rFonts w:ascii="Times New Roman" w:eastAsia="黑体" w:hAnsi="Times New Roman" w:hint="eastAsia"/>
          <w:sz w:val="32"/>
          <w:szCs w:val="32"/>
        </w:rPr>
        <w:t>鼓励人才来津工作落户</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sz w:val="32"/>
          <w:szCs w:val="32"/>
        </w:rPr>
        <w:t>1.</w:t>
      </w:r>
      <w:r w:rsidRPr="00DB45D3">
        <w:rPr>
          <w:rFonts w:ascii="Times New Roman" w:eastAsia="仿宋_GB2312" w:hAnsi="Times New Roman" w:hint="eastAsia"/>
          <w:sz w:val="32"/>
          <w:szCs w:val="32"/>
        </w:rPr>
        <w:t>符合天津产业发展定位的来津</w:t>
      </w:r>
      <w:r w:rsidRPr="00DB45D3">
        <w:rPr>
          <w:rFonts w:ascii="Times New Roman" w:eastAsia="仿宋_GB2312" w:hAnsi="Times New Roman"/>
          <w:sz w:val="32"/>
          <w:szCs w:val="32"/>
        </w:rPr>
        <w:t>非首都功能疏解项目，</w:t>
      </w:r>
      <w:r w:rsidRPr="00DB45D3">
        <w:rPr>
          <w:rFonts w:ascii="Times New Roman" w:eastAsia="仿宋_GB2312" w:hAnsi="Times New Roman" w:hint="eastAsia"/>
          <w:sz w:val="32"/>
          <w:szCs w:val="32"/>
        </w:rPr>
        <w:t>对任职于企业</w:t>
      </w:r>
      <w:r w:rsidRPr="00DB45D3">
        <w:rPr>
          <w:rFonts w:ascii="Times New Roman" w:eastAsia="仿宋_GB2312" w:hAnsi="Times New Roman" w:hint="eastAsia"/>
          <w:sz w:val="32"/>
          <w:szCs w:val="32"/>
        </w:rPr>
        <w:t>3</w:t>
      </w:r>
      <w:r w:rsidRPr="00DB45D3">
        <w:rPr>
          <w:rFonts w:ascii="Times New Roman" w:eastAsia="仿宋_GB2312" w:hAnsi="Times New Roman" w:hint="eastAsia"/>
          <w:sz w:val="32"/>
          <w:szCs w:val="32"/>
        </w:rPr>
        <w:t>年及以上且在津缴纳社会保险的</w:t>
      </w:r>
      <w:r w:rsidRPr="00DB45D3">
        <w:rPr>
          <w:rFonts w:ascii="Times New Roman" w:eastAsia="仿宋_GB2312" w:hAnsi="Times New Roman"/>
          <w:sz w:val="32"/>
          <w:szCs w:val="32"/>
        </w:rPr>
        <w:t>全日制本科及以上</w:t>
      </w:r>
      <w:r w:rsidRPr="00DB45D3">
        <w:rPr>
          <w:rFonts w:ascii="Times New Roman" w:eastAsia="仿宋_GB2312" w:hAnsi="Times New Roman" w:hint="eastAsia"/>
          <w:sz w:val="32"/>
          <w:szCs w:val="32"/>
        </w:rPr>
        <w:t>在职职工</w:t>
      </w:r>
      <w:r w:rsidRPr="00DB45D3">
        <w:rPr>
          <w:rFonts w:ascii="Times New Roman" w:eastAsia="仿宋_GB2312" w:hAnsi="Times New Roman"/>
          <w:sz w:val="32"/>
          <w:szCs w:val="32"/>
        </w:rPr>
        <w:t>，</w:t>
      </w:r>
      <w:r w:rsidRPr="00DB45D3">
        <w:rPr>
          <w:rFonts w:ascii="Times New Roman" w:eastAsia="仿宋_GB2312" w:hAnsi="Times New Roman" w:hint="eastAsia"/>
          <w:sz w:val="32"/>
          <w:szCs w:val="32"/>
        </w:rPr>
        <w:t>不受</w:t>
      </w:r>
      <w:r w:rsidRPr="00DB45D3">
        <w:rPr>
          <w:rFonts w:ascii="Times New Roman" w:eastAsia="仿宋_GB2312" w:hAnsi="Times New Roman"/>
          <w:sz w:val="32"/>
          <w:szCs w:val="32"/>
        </w:rPr>
        <w:t>年龄</w:t>
      </w:r>
      <w:r w:rsidRPr="00DB45D3">
        <w:rPr>
          <w:rFonts w:ascii="Times New Roman" w:eastAsia="仿宋_GB2312" w:hAnsi="Times New Roman" w:hint="eastAsia"/>
          <w:sz w:val="32"/>
          <w:szCs w:val="32"/>
        </w:rPr>
        <w:t>限制</w:t>
      </w:r>
      <w:r w:rsidRPr="00DB45D3">
        <w:rPr>
          <w:rFonts w:ascii="Times New Roman" w:eastAsia="仿宋_GB2312" w:hAnsi="Times New Roman"/>
          <w:sz w:val="32"/>
          <w:szCs w:val="32"/>
        </w:rPr>
        <w:t>，可以</w:t>
      </w:r>
      <w:r w:rsidRPr="00DB45D3">
        <w:rPr>
          <w:rFonts w:ascii="Times New Roman" w:eastAsia="仿宋_GB2312" w:hAnsi="Times New Roman" w:hint="eastAsia"/>
          <w:sz w:val="32"/>
          <w:szCs w:val="32"/>
        </w:rPr>
        <w:t>随项目</w:t>
      </w:r>
      <w:r w:rsidRPr="00DB45D3">
        <w:rPr>
          <w:rFonts w:ascii="Times New Roman" w:eastAsia="仿宋_GB2312" w:hAnsi="Times New Roman"/>
          <w:sz w:val="32"/>
          <w:szCs w:val="32"/>
        </w:rPr>
        <w:t>来津</w:t>
      </w:r>
      <w:r w:rsidRPr="00DB45D3">
        <w:rPr>
          <w:rFonts w:ascii="Times New Roman" w:eastAsia="仿宋_GB2312" w:hAnsi="Times New Roman" w:hint="eastAsia"/>
          <w:sz w:val="32"/>
          <w:szCs w:val="32"/>
        </w:rPr>
        <w:t>工作</w:t>
      </w:r>
      <w:r w:rsidRPr="00DB45D3">
        <w:rPr>
          <w:rFonts w:ascii="Times New Roman" w:eastAsia="仿宋_GB2312" w:hAnsi="Times New Roman"/>
          <w:sz w:val="32"/>
          <w:szCs w:val="32"/>
        </w:rPr>
        <w:t>落户。</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黑体" w:hAnsi="Times New Roman"/>
          <w:sz w:val="32"/>
          <w:szCs w:val="32"/>
        </w:rPr>
        <w:t>二、优化子女教育保障</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2</w:t>
      </w:r>
      <w:r w:rsidRPr="00DB45D3">
        <w:rPr>
          <w:rFonts w:ascii="Times New Roman" w:eastAsia="仿宋_GB2312" w:hAnsi="Times New Roman"/>
          <w:sz w:val="32"/>
          <w:szCs w:val="32"/>
        </w:rPr>
        <w:t>.</w:t>
      </w:r>
      <w:r w:rsidRPr="00DB45D3">
        <w:rPr>
          <w:rFonts w:ascii="Times New Roman" w:eastAsia="仿宋_GB2312" w:hAnsi="Times New Roman"/>
          <w:sz w:val="32"/>
          <w:szCs w:val="32"/>
        </w:rPr>
        <w:t>对承接北京非首都功能疏解</w:t>
      </w:r>
      <w:r w:rsidRPr="00DB45D3">
        <w:rPr>
          <w:rFonts w:ascii="Times New Roman" w:eastAsia="仿宋_GB2312" w:hAnsi="Times New Roman" w:hint="eastAsia"/>
          <w:sz w:val="32"/>
          <w:szCs w:val="32"/>
        </w:rPr>
        <w:t>的</w:t>
      </w:r>
      <w:r w:rsidRPr="00DB45D3">
        <w:rPr>
          <w:rFonts w:ascii="Times New Roman" w:eastAsia="仿宋_GB2312" w:hAnsi="Times New Roman"/>
          <w:sz w:val="32"/>
          <w:szCs w:val="32"/>
        </w:rPr>
        <w:t>项目，</w:t>
      </w:r>
      <w:r w:rsidRPr="00DB45D3">
        <w:rPr>
          <w:rFonts w:ascii="Times New Roman" w:eastAsia="仿宋_GB2312" w:hAnsi="Times New Roman" w:hint="eastAsia"/>
          <w:sz w:val="32"/>
          <w:szCs w:val="32"/>
        </w:rPr>
        <w:t>项目承接区为</w:t>
      </w:r>
      <w:r w:rsidRPr="00DB45D3">
        <w:rPr>
          <w:rFonts w:ascii="Times New Roman" w:eastAsia="仿宋_GB2312" w:hAnsi="Times New Roman"/>
          <w:sz w:val="32"/>
          <w:szCs w:val="32"/>
        </w:rPr>
        <w:t>其企业职工中</w:t>
      </w:r>
      <w:r w:rsidRPr="00DB45D3">
        <w:rPr>
          <w:rFonts w:ascii="Times New Roman" w:eastAsia="仿宋_GB2312" w:hAnsi="Times New Roman" w:hint="eastAsia"/>
          <w:sz w:val="32"/>
          <w:szCs w:val="32"/>
        </w:rPr>
        <w:t>非本</w:t>
      </w:r>
      <w:r w:rsidRPr="00DB45D3">
        <w:rPr>
          <w:rFonts w:ascii="Times New Roman" w:eastAsia="仿宋_GB2312" w:hAnsi="Times New Roman"/>
          <w:sz w:val="32"/>
          <w:szCs w:val="32"/>
        </w:rPr>
        <w:t>市户籍子女提供</w:t>
      </w:r>
      <w:r w:rsidRPr="00DB45D3">
        <w:rPr>
          <w:rFonts w:ascii="Times New Roman" w:eastAsia="仿宋_GB2312" w:hAnsi="Times New Roman" w:hint="eastAsia"/>
          <w:sz w:val="32"/>
          <w:szCs w:val="32"/>
        </w:rPr>
        <w:t>义务</w:t>
      </w:r>
      <w:r w:rsidRPr="00DB45D3">
        <w:rPr>
          <w:rFonts w:ascii="Times New Roman" w:eastAsia="仿宋_GB2312" w:hAnsi="Times New Roman"/>
          <w:sz w:val="32"/>
          <w:szCs w:val="32"/>
        </w:rPr>
        <w:t>教育保障，</w:t>
      </w:r>
      <w:r w:rsidRPr="00DB45D3">
        <w:rPr>
          <w:rFonts w:ascii="Times New Roman" w:eastAsia="仿宋_GB2312" w:hAnsi="Times New Roman" w:hint="eastAsia"/>
          <w:sz w:val="32"/>
          <w:szCs w:val="32"/>
        </w:rPr>
        <w:t>对学前教育阶段适龄儿童根据本市公办、民办学前教育资源情况进行安排。</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3</w:t>
      </w:r>
      <w:r w:rsidRPr="00DB45D3">
        <w:rPr>
          <w:rFonts w:ascii="Times New Roman" w:eastAsia="仿宋_GB2312" w:hAnsi="Times New Roman"/>
          <w:sz w:val="32"/>
          <w:szCs w:val="32"/>
        </w:rPr>
        <w:t>.</w:t>
      </w:r>
      <w:r w:rsidRPr="00DB45D3">
        <w:rPr>
          <w:rFonts w:ascii="Times New Roman" w:eastAsia="仿宋_GB2312" w:hAnsi="Times New Roman"/>
          <w:sz w:val="32"/>
          <w:szCs w:val="32"/>
        </w:rPr>
        <w:t>对承接北京非首都功能疏解</w:t>
      </w:r>
      <w:r w:rsidRPr="00DB45D3">
        <w:rPr>
          <w:rFonts w:ascii="Times New Roman" w:eastAsia="仿宋_GB2312" w:hAnsi="Times New Roman" w:hint="eastAsia"/>
          <w:sz w:val="32"/>
          <w:szCs w:val="32"/>
        </w:rPr>
        <w:t>的</w:t>
      </w:r>
      <w:r w:rsidRPr="00DB45D3">
        <w:rPr>
          <w:rFonts w:ascii="Times New Roman" w:eastAsia="仿宋_GB2312" w:hAnsi="Times New Roman"/>
          <w:sz w:val="32"/>
          <w:szCs w:val="32"/>
        </w:rPr>
        <w:t>项目，</w:t>
      </w:r>
      <w:r w:rsidRPr="00DB45D3">
        <w:rPr>
          <w:rFonts w:ascii="Times New Roman" w:eastAsia="仿宋_GB2312" w:hAnsi="Times New Roman" w:hint="eastAsia"/>
          <w:sz w:val="32"/>
          <w:szCs w:val="32"/>
        </w:rPr>
        <w:t>经北京市教委批准同意，对具有北京户籍随迁子女在天津接受义务教育的，回京后到原学籍所在学校就读。</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黑体" w:hAnsi="Times New Roman"/>
          <w:sz w:val="32"/>
          <w:szCs w:val="32"/>
        </w:rPr>
        <w:t>三、便利医疗医保服务</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仿宋_GB2312" w:hAnsi="Times New Roman" w:hint="eastAsia"/>
          <w:sz w:val="32"/>
          <w:szCs w:val="32"/>
        </w:rPr>
        <w:t>4</w:t>
      </w:r>
      <w:r w:rsidRPr="00DB45D3">
        <w:rPr>
          <w:rFonts w:ascii="Times New Roman" w:eastAsia="仿宋_GB2312" w:hAnsi="Times New Roman"/>
          <w:sz w:val="32"/>
          <w:szCs w:val="32"/>
        </w:rPr>
        <w:t>.</w:t>
      </w:r>
      <w:r w:rsidRPr="00DB45D3">
        <w:rPr>
          <w:rFonts w:ascii="Times New Roman" w:eastAsia="仿宋_GB2312" w:hAnsi="Times New Roman"/>
          <w:sz w:val="32"/>
          <w:szCs w:val="32"/>
        </w:rPr>
        <w:t>对承接北京非首都功能疏解</w:t>
      </w:r>
      <w:r w:rsidRPr="00DB45D3">
        <w:rPr>
          <w:rFonts w:ascii="Times New Roman" w:eastAsia="仿宋_GB2312" w:hAnsi="Times New Roman" w:hint="eastAsia"/>
          <w:sz w:val="32"/>
          <w:szCs w:val="32"/>
        </w:rPr>
        <w:t>的</w:t>
      </w:r>
      <w:r w:rsidRPr="00DB45D3">
        <w:rPr>
          <w:rFonts w:ascii="Times New Roman" w:eastAsia="仿宋_GB2312" w:hAnsi="Times New Roman"/>
          <w:sz w:val="32"/>
          <w:szCs w:val="32"/>
        </w:rPr>
        <w:t>项目，其企业职工在</w:t>
      </w:r>
      <w:r w:rsidRPr="00DB45D3">
        <w:rPr>
          <w:rFonts w:ascii="Times New Roman" w:eastAsia="仿宋_GB2312" w:hAnsi="Times New Roman" w:hint="eastAsia"/>
          <w:sz w:val="32"/>
          <w:szCs w:val="32"/>
        </w:rPr>
        <w:t>京冀两</w:t>
      </w:r>
      <w:r w:rsidRPr="00DB45D3">
        <w:rPr>
          <w:rFonts w:ascii="Times New Roman" w:eastAsia="仿宋_GB2312" w:hAnsi="Times New Roman"/>
          <w:sz w:val="32"/>
          <w:szCs w:val="32"/>
        </w:rPr>
        <w:lastRenderedPageBreak/>
        <w:t>地</w:t>
      </w:r>
      <w:r w:rsidRPr="00DB45D3">
        <w:rPr>
          <w:rFonts w:ascii="Times New Roman" w:eastAsia="仿宋_GB2312" w:hAnsi="Times New Roman" w:hint="eastAsia"/>
          <w:sz w:val="32"/>
          <w:szCs w:val="32"/>
        </w:rPr>
        <w:t>缴纳医疗</w:t>
      </w:r>
      <w:r w:rsidRPr="00DB45D3">
        <w:rPr>
          <w:rFonts w:ascii="Times New Roman" w:eastAsia="仿宋_GB2312" w:hAnsi="Times New Roman"/>
          <w:sz w:val="32"/>
          <w:szCs w:val="32"/>
        </w:rPr>
        <w:t>保</w:t>
      </w:r>
      <w:r w:rsidRPr="00DB45D3">
        <w:rPr>
          <w:rFonts w:ascii="Times New Roman" w:eastAsia="仿宋_GB2312" w:hAnsi="Times New Roman" w:hint="eastAsia"/>
          <w:sz w:val="32"/>
          <w:szCs w:val="32"/>
        </w:rPr>
        <w:t>险的，为其</w:t>
      </w:r>
      <w:r w:rsidRPr="00DB45D3">
        <w:rPr>
          <w:rFonts w:ascii="Times New Roman" w:eastAsia="仿宋_GB2312" w:hAnsi="Times New Roman"/>
          <w:sz w:val="32"/>
          <w:szCs w:val="32"/>
        </w:rPr>
        <w:t>提供医疗服务保障，</w:t>
      </w:r>
      <w:r w:rsidRPr="00DB45D3">
        <w:rPr>
          <w:rFonts w:ascii="Times New Roman" w:eastAsia="仿宋_GB2312" w:hAnsi="Times New Roman" w:hint="eastAsia"/>
          <w:sz w:val="32"/>
          <w:szCs w:val="32"/>
        </w:rPr>
        <w:t>落实</w:t>
      </w:r>
      <w:r w:rsidRPr="00DB45D3">
        <w:rPr>
          <w:rFonts w:ascii="Times New Roman" w:eastAsia="仿宋_GB2312" w:hAnsi="Times New Roman"/>
          <w:sz w:val="32"/>
          <w:szCs w:val="32"/>
        </w:rPr>
        <w:t>住院医疗费用</w:t>
      </w:r>
      <w:r w:rsidRPr="00DB45D3">
        <w:rPr>
          <w:rFonts w:ascii="Times New Roman" w:eastAsia="仿宋_GB2312" w:hAnsi="Times New Roman" w:hint="eastAsia"/>
          <w:sz w:val="32"/>
          <w:szCs w:val="32"/>
        </w:rPr>
        <w:t>直接</w:t>
      </w:r>
      <w:r w:rsidRPr="00DB45D3">
        <w:rPr>
          <w:rFonts w:ascii="Times New Roman" w:eastAsia="仿宋_GB2312" w:hAnsi="Times New Roman"/>
          <w:sz w:val="32"/>
          <w:szCs w:val="32"/>
        </w:rPr>
        <w:t>结算</w:t>
      </w:r>
      <w:r w:rsidRPr="00DB45D3">
        <w:rPr>
          <w:rFonts w:ascii="Times New Roman" w:eastAsia="仿宋_GB2312" w:hAnsi="Times New Roman" w:hint="eastAsia"/>
          <w:sz w:val="32"/>
          <w:szCs w:val="32"/>
        </w:rPr>
        <w:t>制度</w:t>
      </w:r>
      <w:r w:rsidRPr="00DB45D3">
        <w:rPr>
          <w:rFonts w:ascii="Times New Roman" w:eastAsia="仿宋_GB2312" w:hAnsi="Times New Roman"/>
          <w:sz w:val="32"/>
          <w:szCs w:val="32"/>
        </w:rPr>
        <w:t>，</w:t>
      </w:r>
      <w:r w:rsidRPr="00DB45D3">
        <w:rPr>
          <w:rFonts w:ascii="Times New Roman" w:eastAsia="仿宋_GB2312" w:hAnsi="Times New Roman" w:hint="eastAsia"/>
          <w:sz w:val="32"/>
          <w:szCs w:val="32"/>
        </w:rPr>
        <w:t>探索实行</w:t>
      </w:r>
      <w:r w:rsidRPr="00DB45D3">
        <w:rPr>
          <w:rFonts w:ascii="Times New Roman" w:eastAsia="仿宋_GB2312" w:hAnsi="Times New Roman"/>
          <w:sz w:val="32"/>
          <w:szCs w:val="32"/>
        </w:rPr>
        <w:t>医疗门诊费用直接结算。</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黑体" w:hAnsi="Times New Roman"/>
          <w:sz w:val="32"/>
          <w:szCs w:val="32"/>
        </w:rPr>
        <w:t>四、完善投融资扶持</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5</w:t>
      </w:r>
      <w:r w:rsidRPr="00DB45D3">
        <w:rPr>
          <w:rFonts w:ascii="Times New Roman" w:eastAsia="仿宋_GB2312" w:hAnsi="Times New Roman"/>
          <w:sz w:val="32"/>
          <w:szCs w:val="32"/>
        </w:rPr>
        <w:t>.</w:t>
      </w:r>
      <w:r w:rsidRPr="00DB45D3">
        <w:rPr>
          <w:rFonts w:ascii="Times New Roman" w:eastAsia="仿宋_GB2312" w:hAnsi="Times New Roman" w:hint="eastAsia"/>
          <w:sz w:val="32"/>
          <w:szCs w:val="32"/>
        </w:rPr>
        <w:t>统筹用好海河产业基金、京津冀产业结构调整引导基金等现有产业基金，按照相关规定和市场化运作模式，研究设立母基金或子基金，招揽非津投融资企业来津发展，为承接北京非首都功能疏解的项目，提供投融资扶持保障。</w:t>
      </w:r>
    </w:p>
    <w:p w:rsidR="00DB45D3" w:rsidRPr="00DB45D3" w:rsidRDefault="00DB45D3" w:rsidP="00DB45D3">
      <w:pPr>
        <w:spacing w:line="540" w:lineRule="exact"/>
        <w:ind w:firstLineChars="200" w:firstLine="640"/>
        <w:rPr>
          <w:rFonts w:ascii="黑体" w:eastAsia="黑体" w:hAnsi="黑体"/>
          <w:sz w:val="32"/>
          <w:szCs w:val="32"/>
        </w:rPr>
      </w:pPr>
      <w:r w:rsidRPr="00DB45D3">
        <w:rPr>
          <w:rFonts w:ascii="Times New Roman" w:eastAsia="黑体" w:hAnsi="Times New Roman" w:hint="eastAsia"/>
          <w:sz w:val="32"/>
          <w:szCs w:val="32"/>
        </w:rPr>
        <w:t>五</w:t>
      </w:r>
      <w:r w:rsidRPr="00DB45D3">
        <w:rPr>
          <w:rFonts w:ascii="黑体" w:eastAsia="黑体" w:hAnsi="黑体" w:hint="eastAsia"/>
          <w:sz w:val="32"/>
          <w:szCs w:val="32"/>
        </w:rPr>
        <w:t>、财政收入及统计指标分配</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6.</w:t>
      </w:r>
      <w:r w:rsidRPr="00DB45D3">
        <w:rPr>
          <w:rFonts w:ascii="Times New Roman" w:eastAsia="仿宋_GB2312" w:hAnsi="Times New Roman" w:hint="eastAsia"/>
          <w:sz w:val="32"/>
          <w:szCs w:val="32"/>
        </w:rPr>
        <w:t>对北京市、区政府发挥主导作用，符合天津产业发展定位的来津非首都功能疏解项目，整体搬迁进入本市或新注册落户本市的具有一定规模的企业，形成的增值税和企业所得税地方分成部分，按照相关规定执行财政分享；所形成的年度地区生产总值，按照相关规定进行统计指标分计。</w:t>
      </w: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黑体" w:eastAsia="黑体" w:hAnsi="黑体" w:hint="eastAsia"/>
          <w:sz w:val="32"/>
          <w:szCs w:val="32"/>
        </w:rPr>
        <w:t>六</w:t>
      </w:r>
      <w:r w:rsidRPr="00DB45D3">
        <w:rPr>
          <w:rFonts w:ascii="Times New Roman" w:eastAsia="黑体" w:hAnsi="Times New Roman" w:hint="eastAsia"/>
          <w:sz w:val="32"/>
          <w:szCs w:val="32"/>
        </w:rPr>
        <w:t>、加大来津企业奖励和支持力度</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7.</w:t>
      </w:r>
      <w:r w:rsidRPr="00DB45D3">
        <w:rPr>
          <w:rFonts w:ascii="Times New Roman" w:eastAsia="仿宋_GB2312" w:hAnsi="Times New Roman" w:hint="eastAsia"/>
          <w:sz w:val="32"/>
          <w:szCs w:val="32"/>
        </w:rPr>
        <w:t>企业发展扶持。对北京市、区政府发挥主导作用，符合天津产业发展定位的来津非首都功能疏解项目，对整体搬迁或新注册落户我市的企业，三年内给予企业发展扶持资金。资金规模根据来津企业经济贡献、年度预算安排、绩效评价结果等综合确定。</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8.</w:t>
      </w:r>
      <w:r w:rsidRPr="00DB45D3">
        <w:rPr>
          <w:rFonts w:ascii="Times New Roman" w:eastAsia="仿宋_GB2312" w:hAnsi="Times New Roman" w:hint="eastAsia"/>
          <w:sz w:val="32"/>
          <w:szCs w:val="32"/>
        </w:rPr>
        <w:t>个人收入奖励。对北京市、区政府发挥主导作用，符合天津产业发展定位的来津非首都功能疏解项目，对受雇或任职于企业且税款在天津缴纳的企业高级管理人员，按照企业规模和贡献确定可以享受个人收入奖励的人数和奖励资金。</w:t>
      </w:r>
    </w:p>
    <w:p w:rsidR="00DB45D3" w:rsidRDefault="00DB45D3" w:rsidP="00DB45D3">
      <w:pPr>
        <w:spacing w:line="540" w:lineRule="exact"/>
        <w:ind w:firstLineChars="200" w:firstLine="640"/>
        <w:rPr>
          <w:rFonts w:ascii="Times New Roman" w:eastAsia="黑体" w:hAnsi="Times New Roman" w:hint="eastAsia"/>
          <w:sz w:val="32"/>
          <w:szCs w:val="32"/>
        </w:rPr>
      </w:pPr>
    </w:p>
    <w:p w:rsidR="00DB45D3" w:rsidRPr="00DB45D3" w:rsidRDefault="00DB45D3" w:rsidP="00DB45D3">
      <w:pPr>
        <w:spacing w:line="540" w:lineRule="exact"/>
        <w:ind w:firstLineChars="200" w:firstLine="640"/>
        <w:rPr>
          <w:rFonts w:ascii="Times New Roman" w:eastAsia="黑体" w:hAnsi="Times New Roman"/>
          <w:sz w:val="32"/>
          <w:szCs w:val="32"/>
        </w:rPr>
      </w:pPr>
      <w:r w:rsidRPr="00DB45D3">
        <w:rPr>
          <w:rFonts w:ascii="Times New Roman" w:eastAsia="黑体" w:hAnsi="Times New Roman" w:hint="eastAsia"/>
          <w:sz w:val="32"/>
          <w:szCs w:val="32"/>
        </w:rPr>
        <w:lastRenderedPageBreak/>
        <w:t>七</w:t>
      </w:r>
      <w:r w:rsidRPr="00DB45D3">
        <w:rPr>
          <w:rFonts w:ascii="Times New Roman" w:eastAsia="黑体" w:hAnsi="Times New Roman"/>
          <w:sz w:val="32"/>
          <w:szCs w:val="32"/>
        </w:rPr>
        <w:t>、支持在津购房</w:t>
      </w:r>
    </w:p>
    <w:p w:rsidR="00DB45D3" w:rsidRPr="00DB45D3" w:rsidRDefault="00DB45D3" w:rsidP="00DB45D3">
      <w:pPr>
        <w:spacing w:line="540" w:lineRule="exact"/>
        <w:ind w:firstLineChars="200" w:firstLine="640"/>
        <w:rPr>
          <w:rFonts w:ascii="Times New Roman" w:eastAsia="仿宋_GB2312" w:hAnsi="Times New Roman"/>
          <w:sz w:val="32"/>
          <w:szCs w:val="32"/>
        </w:rPr>
      </w:pPr>
      <w:r w:rsidRPr="00DB45D3">
        <w:rPr>
          <w:rFonts w:ascii="Times New Roman" w:eastAsia="仿宋_GB2312" w:hAnsi="Times New Roman" w:hint="eastAsia"/>
          <w:sz w:val="32"/>
          <w:szCs w:val="32"/>
        </w:rPr>
        <w:t>9</w:t>
      </w:r>
      <w:r w:rsidRPr="00DB45D3">
        <w:rPr>
          <w:rFonts w:ascii="Times New Roman" w:eastAsia="仿宋_GB2312" w:hAnsi="Times New Roman"/>
          <w:sz w:val="32"/>
          <w:szCs w:val="32"/>
        </w:rPr>
        <w:t>.</w:t>
      </w:r>
      <w:r w:rsidRPr="00DB45D3">
        <w:rPr>
          <w:rFonts w:ascii="Times New Roman" w:eastAsia="仿宋_GB2312" w:hAnsi="Times New Roman"/>
          <w:sz w:val="32"/>
          <w:szCs w:val="32"/>
        </w:rPr>
        <w:t>对承接北京非首都功能疏解</w:t>
      </w:r>
      <w:r w:rsidRPr="00DB45D3">
        <w:rPr>
          <w:rFonts w:ascii="Times New Roman" w:eastAsia="仿宋_GB2312" w:hAnsi="Times New Roman" w:hint="eastAsia"/>
          <w:sz w:val="32"/>
          <w:szCs w:val="32"/>
        </w:rPr>
        <w:t>的</w:t>
      </w:r>
      <w:r w:rsidRPr="00DB45D3">
        <w:rPr>
          <w:rFonts w:ascii="Times New Roman" w:eastAsia="仿宋_GB2312" w:hAnsi="Times New Roman"/>
          <w:sz w:val="32"/>
          <w:szCs w:val="32"/>
        </w:rPr>
        <w:t>项目，户籍迁入</w:t>
      </w:r>
      <w:r w:rsidRPr="00DB45D3">
        <w:rPr>
          <w:rFonts w:ascii="Times New Roman" w:eastAsia="仿宋_GB2312" w:hAnsi="Times New Roman" w:hint="eastAsia"/>
          <w:sz w:val="32"/>
          <w:szCs w:val="32"/>
        </w:rPr>
        <w:t>本</w:t>
      </w:r>
      <w:r w:rsidRPr="00DB45D3">
        <w:rPr>
          <w:rFonts w:ascii="Times New Roman" w:eastAsia="仿宋_GB2312" w:hAnsi="Times New Roman"/>
          <w:sz w:val="32"/>
          <w:szCs w:val="32"/>
        </w:rPr>
        <w:t>市的职工，按照本市户籍居民政策购房；对户籍暂未迁入</w:t>
      </w:r>
      <w:r w:rsidRPr="00DB45D3">
        <w:rPr>
          <w:rFonts w:ascii="Times New Roman" w:eastAsia="仿宋_GB2312" w:hAnsi="Times New Roman" w:hint="eastAsia"/>
          <w:sz w:val="32"/>
          <w:szCs w:val="32"/>
        </w:rPr>
        <w:t>本</w:t>
      </w:r>
      <w:r w:rsidRPr="00DB45D3">
        <w:rPr>
          <w:rFonts w:ascii="Times New Roman" w:eastAsia="仿宋_GB2312" w:hAnsi="Times New Roman"/>
          <w:sz w:val="32"/>
          <w:szCs w:val="32"/>
        </w:rPr>
        <w:t>市的职工，</w:t>
      </w:r>
      <w:r w:rsidRPr="00DB45D3">
        <w:rPr>
          <w:rFonts w:ascii="Times New Roman" w:eastAsia="仿宋_GB2312" w:hAnsi="Times New Roman" w:hint="eastAsia"/>
          <w:sz w:val="32"/>
          <w:szCs w:val="32"/>
        </w:rPr>
        <w:t>其家庭在天津无住房的，</w:t>
      </w:r>
      <w:r w:rsidRPr="00DB45D3">
        <w:rPr>
          <w:rFonts w:ascii="Times New Roman" w:eastAsia="仿宋_GB2312" w:hAnsi="Times New Roman"/>
          <w:sz w:val="32"/>
          <w:szCs w:val="32"/>
        </w:rPr>
        <w:t>可在本市购买住房</w:t>
      </w:r>
      <w:r w:rsidRPr="00DB45D3">
        <w:rPr>
          <w:rFonts w:ascii="Times New Roman" w:eastAsia="仿宋_GB2312" w:hAnsi="Times New Roman"/>
          <w:sz w:val="32"/>
          <w:szCs w:val="32"/>
        </w:rPr>
        <w:t>1</w:t>
      </w:r>
      <w:r w:rsidRPr="00DB45D3">
        <w:rPr>
          <w:rFonts w:ascii="Times New Roman" w:eastAsia="仿宋_GB2312" w:hAnsi="Times New Roman"/>
          <w:sz w:val="32"/>
          <w:szCs w:val="32"/>
        </w:rPr>
        <w:t>套，不再提供在津社会保险或个人所得税证明，所购住房需在</w:t>
      </w:r>
      <w:r w:rsidRPr="00DB45D3">
        <w:rPr>
          <w:rFonts w:ascii="Times New Roman" w:eastAsia="仿宋_GB2312" w:hAnsi="Times New Roman" w:hint="eastAsia"/>
          <w:sz w:val="32"/>
          <w:szCs w:val="32"/>
        </w:rPr>
        <w:t>取得不动产权证</w:t>
      </w:r>
      <w:r w:rsidRPr="00DB45D3">
        <w:rPr>
          <w:rFonts w:ascii="Times New Roman" w:eastAsia="仿宋_GB2312" w:hAnsi="Times New Roman"/>
          <w:sz w:val="32"/>
          <w:szCs w:val="32"/>
        </w:rPr>
        <w:t>满</w:t>
      </w:r>
      <w:r w:rsidRPr="00DB45D3">
        <w:rPr>
          <w:rFonts w:ascii="Times New Roman" w:eastAsia="仿宋_GB2312" w:hAnsi="Times New Roman"/>
          <w:sz w:val="32"/>
          <w:szCs w:val="32"/>
        </w:rPr>
        <w:t>3</w:t>
      </w:r>
      <w:r w:rsidRPr="00DB45D3">
        <w:rPr>
          <w:rFonts w:ascii="Times New Roman" w:eastAsia="仿宋_GB2312" w:hAnsi="Times New Roman"/>
          <w:sz w:val="32"/>
          <w:szCs w:val="32"/>
        </w:rPr>
        <w:t>年</w:t>
      </w:r>
      <w:r w:rsidRPr="00DB45D3">
        <w:rPr>
          <w:rFonts w:ascii="Times New Roman" w:eastAsia="仿宋_GB2312" w:hAnsi="Times New Roman" w:hint="eastAsia"/>
          <w:sz w:val="32"/>
          <w:szCs w:val="32"/>
        </w:rPr>
        <w:t>后</w:t>
      </w:r>
      <w:r w:rsidRPr="00DB45D3">
        <w:rPr>
          <w:rFonts w:ascii="Times New Roman" w:eastAsia="仿宋_GB2312" w:hAnsi="Times New Roman"/>
          <w:sz w:val="32"/>
          <w:szCs w:val="32"/>
        </w:rPr>
        <w:t>方可上市转让。</w:t>
      </w:r>
    </w:p>
    <w:p w:rsidR="00381D52" w:rsidRPr="00DB45D3" w:rsidRDefault="00B12E47" w:rsidP="00B12E4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以上措施，</w:t>
      </w:r>
      <w:r w:rsidRPr="00B12E47">
        <w:rPr>
          <w:rFonts w:ascii="仿宋_GB2312" w:eastAsia="仿宋_GB2312" w:hAnsi="仿宋_GB2312" w:cs="仿宋_GB2312" w:hint="eastAsia"/>
          <w:sz w:val="32"/>
          <w:szCs w:val="32"/>
        </w:rPr>
        <w:t>在天津滨海中关村科技园、宝坻中关村科技城试行，试行期限为一年</w:t>
      </w:r>
      <w:r>
        <w:rPr>
          <w:rFonts w:ascii="仿宋_GB2312" w:eastAsia="仿宋_GB2312" w:hAnsi="仿宋_GB2312" w:cs="仿宋_GB2312" w:hint="eastAsia"/>
          <w:sz w:val="32"/>
          <w:szCs w:val="32"/>
        </w:rPr>
        <w:t>。</w:t>
      </w:r>
    </w:p>
    <w:sectPr w:rsidR="00381D52" w:rsidRPr="00DB45D3" w:rsidSect="00037FE1">
      <w:pgSz w:w="11906" w:h="16838"/>
      <w:pgMar w:top="2098" w:right="1474" w:bottom="198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2E" w:rsidRDefault="00F8072E" w:rsidP="00AC7746">
      <w:r>
        <w:separator/>
      </w:r>
    </w:p>
  </w:endnote>
  <w:endnote w:type="continuationSeparator" w:id="0">
    <w:p w:rsidR="00F8072E" w:rsidRDefault="00F8072E" w:rsidP="00AC77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2E" w:rsidRDefault="00F8072E" w:rsidP="00AC7746">
      <w:r>
        <w:separator/>
      </w:r>
    </w:p>
  </w:footnote>
  <w:footnote w:type="continuationSeparator" w:id="0">
    <w:p w:rsidR="00F8072E" w:rsidRDefault="00F8072E" w:rsidP="00AC77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3F01"/>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7CE56313"/>
    <w:rsid w:val="00037FE1"/>
    <w:rsid w:val="00280D83"/>
    <w:rsid w:val="002D4266"/>
    <w:rsid w:val="00332A0D"/>
    <w:rsid w:val="00381D52"/>
    <w:rsid w:val="00404FFA"/>
    <w:rsid w:val="004E6837"/>
    <w:rsid w:val="00AC7746"/>
    <w:rsid w:val="00B12E47"/>
    <w:rsid w:val="00BC688E"/>
    <w:rsid w:val="00BD1662"/>
    <w:rsid w:val="00D54B45"/>
    <w:rsid w:val="00DB45D3"/>
    <w:rsid w:val="00E24E4C"/>
    <w:rsid w:val="00EF45EB"/>
    <w:rsid w:val="00F311CF"/>
    <w:rsid w:val="00F8072E"/>
    <w:rsid w:val="039B66F7"/>
    <w:rsid w:val="405D45E4"/>
    <w:rsid w:val="4BEB1750"/>
    <w:rsid w:val="7CE5631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7FE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AC774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AC7746"/>
    <w:rPr>
      <w:kern w:val="2"/>
      <w:sz w:val="18"/>
      <w:szCs w:val="18"/>
    </w:rPr>
  </w:style>
  <w:style w:type="paragraph" w:styleId="a4">
    <w:name w:val="footer"/>
    <w:basedOn w:val="a"/>
    <w:link w:val="Char0"/>
    <w:rsid w:val="00AC7746"/>
    <w:pPr>
      <w:tabs>
        <w:tab w:val="center" w:pos="4153"/>
        <w:tab w:val="right" w:pos="8306"/>
      </w:tabs>
      <w:snapToGrid w:val="0"/>
      <w:jc w:val="left"/>
    </w:pPr>
    <w:rPr>
      <w:sz w:val="18"/>
      <w:szCs w:val="18"/>
    </w:rPr>
  </w:style>
  <w:style w:type="character" w:customStyle="1" w:styleId="Char0">
    <w:name w:val="页脚 Char"/>
    <w:link w:val="a4"/>
    <w:rsid w:val="00AC774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33</Characters>
  <Application>Microsoft Office Word</Application>
  <DocSecurity>0</DocSecurity>
  <Lines>1</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天津市发展和改革委员会关于对《天津港</dc:title>
  <dc:creator>lenovo</dc:creator>
  <cp:lastModifiedBy>DELL</cp:lastModifiedBy>
  <cp:revision>2</cp:revision>
  <cp:lastPrinted>2019-10-15T02:45:00Z</cp:lastPrinted>
  <dcterms:created xsi:type="dcterms:W3CDTF">2019-10-15T07:01:00Z</dcterms:created>
  <dcterms:modified xsi:type="dcterms:W3CDTF">2019-10-15T07:01:00Z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