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61" w:rsidRPr="007E75C4" w:rsidRDefault="003C4A61" w:rsidP="003C4A61">
      <w:pPr>
        <w:spacing w:line="500" w:lineRule="atLeast"/>
        <w:jc w:val="center"/>
        <w:rPr>
          <w:rFonts w:eastAsia="华文细黑"/>
          <w:b/>
          <w:sz w:val="28"/>
          <w:szCs w:val="28"/>
        </w:rPr>
      </w:pPr>
      <w:r w:rsidRPr="007E75C4">
        <w:rPr>
          <w:rFonts w:eastAsia="华文细黑" w:hAnsi="华文细黑"/>
          <w:b/>
          <w:sz w:val="28"/>
          <w:szCs w:val="28"/>
        </w:rPr>
        <w:t>表</w:t>
      </w:r>
      <w:r w:rsidRPr="007E75C4">
        <w:rPr>
          <w:rFonts w:eastAsia="华文细黑"/>
          <w:b/>
          <w:sz w:val="28"/>
          <w:szCs w:val="28"/>
        </w:rPr>
        <w:t xml:space="preserve">5  </w:t>
      </w:r>
      <w:r w:rsidRPr="007E75C4">
        <w:rPr>
          <w:rFonts w:eastAsia="华文细黑" w:hAnsi="华文细黑"/>
          <w:b/>
          <w:sz w:val="28"/>
          <w:szCs w:val="28"/>
        </w:rPr>
        <w:t>商业类典型项目申报表</w:t>
      </w:r>
    </w:p>
    <w:tbl>
      <w:tblPr>
        <w:tblW w:w="9776" w:type="dxa"/>
        <w:jc w:val="center"/>
        <w:tblInd w:w="76" w:type="dxa"/>
        <w:tblLayout w:type="fixed"/>
        <w:tblLook w:val="04A0"/>
      </w:tblPr>
      <w:tblGrid>
        <w:gridCol w:w="2048"/>
        <w:gridCol w:w="1027"/>
        <w:gridCol w:w="2229"/>
        <w:gridCol w:w="1254"/>
        <w:gridCol w:w="2137"/>
        <w:gridCol w:w="1081"/>
      </w:tblGrid>
      <w:tr w:rsidR="003C4A61" w:rsidRPr="007E75C4" w:rsidTr="00706C32">
        <w:trPr>
          <w:trHeight w:val="495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 w:hAnsi="华文细黑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</w:tr>
      <w:tr w:rsidR="003C4A61" w:rsidRPr="007E75C4" w:rsidTr="00706C32">
        <w:trPr>
          <w:trHeight w:val="608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城市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商圈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C4A61" w:rsidRPr="007E75C4" w:rsidTr="00706C32">
        <w:trPr>
          <w:trHeight w:val="596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开发企业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开发资质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开发类型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C4A61" w:rsidRPr="007E75C4" w:rsidTr="00706C32">
        <w:trPr>
          <w:trHeight w:val="583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经营公司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物业管理公司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最早开盘时间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C4A61" w:rsidRPr="007E75C4" w:rsidTr="00706C32">
        <w:trPr>
          <w:trHeight w:val="571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商业类型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商业总建筑面积（㎡）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总租赁面积（㎡）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C4A61" w:rsidRPr="007E75C4" w:rsidTr="00706C32">
        <w:trPr>
          <w:trHeight w:val="561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占地面积（㎡）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租金（元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/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㎡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/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天）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出租率（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%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C4A61" w:rsidRPr="007E75C4" w:rsidTr="00706C32">
        <w:trPr>
          <w:trHeight w:val="528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年营业总额（万元）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停车位数量（个）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成交均价（元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/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㎡</w:t>
            </w: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C4A61" w:rsidRPr="007E75C4" w:rsidTr="00706C32">
        <w:trPr>
          <w:trHeight w:val="552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产品特色</w:t>
            </w:r>
          </w:p>
        </w:tc>
      </w:tr>
      <w:tr w:rsidR="003C4A61" w:rsidRPr="007E75C4" w:rsidTr="00706C32">
        <w:trPr>
          <w:trHeight w:val="2438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建筑设计：</w:t>
            </w:r>
          </w:p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室内设计：</w:t>
            </w:r>
          </w:p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其他：</w:t>
            </w:r>
          </w:p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C4A61" w:rsidRPr="007E75C4" w:rsidTr="00706C32">
        <w:trPr>
          <w:trHeight w:val="461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1" w:rsidRPr="007E75C4" w:rsidRDefault="003C4A61" w:rsidP="00706C32">
            <w:pPr>
              <w:widowControl/>
              <w:jc w:val="center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运营状况</w:t>
            </w:r>
          </w:p>
        </w:tc>
      </w:tr>
      <w:tr w:rsidR="003C4A61" w:rsidRPr="007E75C4" w:rsidTr="00706C32">
        <w:trPr>
          <w:trHeight w:val="2151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营销活动：</w:t>
            </w:r>
          </w:p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eastAsia="华文细黑"/>
                <w:b/>
                <w:bCs/>
                <w:color w:val="000000"/>
                <w:kern w:val="0"/>
                <w:sz w:val="22"/>
              </w:rPr>
              <w:t>品牌引入：</w:t>
            </w:r>
          </w:p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  <w:p w:rsidR="003C4A61" w:rsidRPr="007E75C4" w:rsidRDefault="003C4A61" w:rsidP="00706C32">
            <w:pPr>
              <w:widowControl/>
              <w:jc w:val="left"/>
              <w:rPr>
                <w:rFonts w:eastAsia="华文细黑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3C4A61" w:rsidRPr="007E75C4" w:rsidRDefault="003C4A61" w:rsidP="003C4A61">
      <w:pPr>
        <w:spacing w:line="276" w:lineRule="auto"/>
        <w:ind w:leftChars="-203" w:left="142" w:rightChars="-317" w:right="-666" w:hangingChars="258" w:hanging="568"/>
        <w:jc w:val="left"/>
        <w:rPr>
          <w:rFonts w:eastAsia="华文细黑"/>
          <w:sz w:val="22"/>
          <w:szCs w:val="22"/>
        </w:rPr>
      </w:pPr>
      <w:r w:rsidRPr="007E75C4">
        <w:rPr>
          <w:rFonts w:eastAsia="华文细黑"/>
          <w:sz w:val="22"/>
          <w:szCs w:val="22"/>
        </w:rPr>
        <w:t>注</w:t>
      </w:r>
      <w:r w:rsidRPr="007E75C4">
        <w:rPr>
          <w:rFonts w:eastAsia="华文细黑"/>
          <w:sz w:val="22"/>
          <w:szCs w:val="22"/>
        </w:rPr>
        <w:t>:1</w:t>
      </w:r>
      <w:r w:rsidRPr="007E75C4">
        <w:rPr>
          <w:rFonts w:eastAsia="华文细黑"/>
          <w:sz w:val="22"/>
          <w:szCs w:val="22"/>
        </w:rPr>
        <w:t>、开发类型分为出售和自营两类，申报单位可选择其中一类填写。如果本项目中出售和自营兼有，可填列</w:t>
      </w:r>
      <w:r w:rsidRPr="007E75C4">
        <w:rPr>
          <w:rFonts w:eastAsia="华文细黑"/>
          <w:sz w:val="22"/>
          <w:szCs w:val="22"/>
        </w:rPr>
        <w:t>“</w:t>
      </w:r>
      <w:r w:rsidRPr="007E75C4">
        <w:rPr>
          <w:rFonts w:eastAsia="华文细黑"/>
          <w:sz w:val="22"/>
          <w:szCs w:val="22"/>
        </w:rPr>
        <w:t>出售</w:t>
      </w:r>
      <w:r w:rsidRPr="007E75C4">
        <w:rPr>
          <w:rFonts w:eastAsia="华文细黑"/>
          <w:sz w:val="22"/>
          <w:szCs w:val="22"/>
        </w:rPr>
        <w:t>/</w:t>
      </w:r>
      <w:r w:rsidRPr="007E75C4">
        <w:rPr>
          <w:rFonts w:eastAsia="华文细黑"/>
          <w:sz w:val="22"/>
          <w:szCs w:val="22"/>
        </w:rPr>
        <w:t>自营</w:t>
      </w:r>
      <w:r w:rsidRPr="007E75C4">
        <w:rPr>
          <w:rFonts w:eastAsia="华文细黑"/>
          <w:sz w:val="22"/>
          <w:szCs w:val="22"/>
        </w:rPr>
        <w:t>”</w:t>
      </w:r>
      <w:r w:rsidRPr="007E75C4">
        <w:rPr>
          <w:rFonts w:eastAsia="华文细黑"/>
          <w:sz w:val="22"/>
          <w:szCs w:val="22"/>
        </w:rPr>
        <w:t>；</w:t>
      </w:r>
    </w:p>
    <w:p w:rsidR="003C4A61" w:rsidRPr="007E75C4" w:rsidRDefault="003C4A61" w:rsidP="003C4A61">
      <w:pPr>
        <w:spacing w:line="276" w:lineRule="auto"/>
        <w:ind w:leftChars="-103" w:left="132" w:rightChars="-317" w:right="-666" w:hangingChars="158" w:hanging="348"/>
        <w:jc w:val="left"/>
        <w:rPr>
          <w:rFonts w:eastAsia="华文细黑"/>
          <w:sz w:val="22"/>
          <w:szCs w:val="22"/>
        </w:rPr>
      </w:pPr>
      <w:r w:rsidRPr="007E75C4">
        <w:rPr>
          <w:rFonts w:eastAsia="华文细黑"/>
          <w:sz w:val="22"/>
          <w:szCs w:val="22"/>
        </w:rPr>
        <w:t>2</w:t>
      </w:r>
      <w:r w:rsidRPr="007E75C4">
        <w:rPr>
          <w:rFonts w:eastAsia="华文细黑"/>
          <w:sz w:val="22"/>
          <w:szCs w:val="22"/>
        </w:rPr>
        <w:t>、商业类型分为购物中心、综合体、独立商铺、沿街商铺、单体零售商业店以及其他；</w:t>
      </w:r>
    </w:p>
    <w:p w:rsidR="003C4A61" w:rsidRPr="007E75C4" w:rsidRDefault="003C4A61" w:rsidP="003C4A61">
      <w:pPr>
        <w:spacing w:line="276" w:lineRule="auto"/>
        <w:ind w:leftChars="-103" w:left="132" w:rightChars="-317" w:right="-666" w:hangingChars="158" w:hanging="348"/>
        <w:jc w:val="left"/>
        <w:rPr>
          <w:rFonts w:eastAsia="华文细黑"/>
          <w:sz w:val="22"/>
          <w:szCs w:val="22"/>
        </w:rPr>
      </w:pPr>
      <w:r w:rsidRPr="007E75C4">
        <w:rPr>
          <w:rFonts w:eastAsia="华文细黑"/>
          <w:sz w:val="22"/>
          <w:szCs w:val="22"/>
        </w:rPr>
        <w:t>3</w:t>
      </w:r>
      <w:r w:rsidRPr="007E75C4">
        <w:rPr>
          <w:rFonts w:eastAsia="华文细黑"/>
          <w:sz w:val="22"/>
          <w:szCs w:val="22"/>
        </w:rPr>
        <w:t>、产品特色栏企业可依据该项目的实际情况，分建筑设计、室内设计以及其他三类填报并附相</w:t>
      </w:r>
    </w:p>
    <w:p w:rsidR="003C4A61" w:rsidRPr="007E75C4" w:rsidRDefault="003C4A61" w:rsidP="003C4A61">
      <w:pPr>
        <w:spacing w:line="276" w:lineRule="auto"/>
        <w:ind w:left="1" w:rightChars="-317" w:right="-666" w:firstLineChars="45" w:firstLine="99"/>
        <w:jc w:val="left"/>
        <w:rPr>
          <w:rFonts w:eastAsia="华文细黑"/>
          <w:sz w:val="22"/>
          <w:szCs w:val="22"/>
        </w:rPr>
      </w:pPr>
      <w:r w:rsidRPr="007E75C4">
        <w:rPr>
          <w:rFonts w:eastAsia="华文细黑"/>
          <w:sz w:val="22"/>
          <w:szCs w:val="22"/>
        </w:rPr>
        <w:t>关证明材料；</w:t>
      </w:r>
    </w:p>
    <w:p w:rsidR="003C4A61" w:rsidRPr="007E75C4" w:rsidRDefault="003C4A61" w:rsidP="003C4A61">
      <w:pPr>
        <w:spacing w:line="276" w:lineRule="auto"/>
        <w:ind w:leftChars="-103" w:left="110" w:rightChars="-317" w:right="-666" w:hangingChars="148" w:hanging="326"/>
        <w:jc w:val="left"/>
        <w:rPr>
          <w:rFonts w:eastAsia="华文细黑"/>
          <w:spacing w:val="-4"/>
          <w:sz w:val="22"/>
          <w:szCs w:val="22"/>
        </w:rPr>
      </w:pPr>
      <w:r w:rsidRPr="007E75C4">
        <w:rPr>
          <w:rFonts w:eastAsia="华文细黑"/>
          <w:sz w:val="22"/>
          <w:szCs w:val="22"/>
        </w:rPr>
        <w:t>4</w:t>
      </w:r>
      <w:r w:rsidRPr="007E75C4">
        <w:rPr>
          <w:rFonts w:eastAsia="华文细黑"/>
          <w:sz w:val="22"/>
          <w:szCs w:val="22"/>
        </w:rPr>
        <w:t>、</w:t>
      </w:r>
      <w:r w:rsidRPr="007E75C4">
        <w:rPr>
          <w:rFonts w:eastAsia="华文细黑"/>
          <w:spacing w:val="-8"/>
          <w:sz w:val="22"/>
          <w:szCs w:val="22"/>
        </w:rPr>
        <w:t>运营状况栏企业可根据该项目的实际情况，分营销活动和品牌引入填报，分别从营销</w:t>
      </w:r>
      <w:r w:rsidRPr="007E75C4">
        <w:rPr>
          <w:rFonts w:eastAsia="华文细黑"/>
          <w:spacing w:val="-8"/>
          <w:kern w:val="0"/>
          <w:sz w:val="22"/>
          <w:szCs w:val="22"/>
        </w:rPr>
        <w:t>活动策划、活动力度等方面以及在品牌数量、品牌业态丰富度、品牌吸引力等方面阐述，并附相关证明材料。</w:t>
      </w:r>
    </w:p>
    <w:p w:rsidR="003C4A61" w:rsidRPr="007E75C4" w:rsidRDefault="003C4A61" w:rsidP="003C4A61">
      <w:pPr>
        <w:spacing w:line="276" w:lineRule="auto"/>
        <w:ind w:leftChars="45" w:left="424" w:rightChars="40" w:right="84" w:hangingChars="150" w:hanging="330"/>
        <w:rPr>
          <w:rFonts w:eastAsia="华文细黑"/>
          <w:sz w:val="22"/>
          <w:szCs w:val="22"/>
        </w:rPr>
      </w:pPr>
      <w:r w:rsidRPr="007E75C4">
        <w:rPr>
          <w:rFonts w:eastAsia="华文细黑"/>
          <w:sz w:val="22"/>
          <w:szCs w:val="22"/>
        </w:rPr>
        <w:tab/>
      </w:r>
      <w:r w:rsidRPr="007E75C4">
        <w:rPr>
          <w:rFonts w:eastAsia="华文细黑"/>
          <w:sz w:val="22"/>
          <w:szCs w:val="22"/>
        </w:rPr>
        <w:tab/>
      </w:r>
      <w:r w:rsidRPr="007E75C4">
        <w:rPr>
          <w:rFonts w:eastAsia="华文细黑"/>
          <w:sz w:val="22"/>
          <w:szCs w:val="22"/>
        </w:rPr>
        <w:tab/>
      </w:r>
      <w:r w:rsidRPr="007E75C4">
        <w:rPr>
          <w:rFonts w:eastAsia="华文细黑"/>
          <w:sz w:val="22"/>
          <w:szCs w:val="22"/>
        </w:rPr>
        <w:tab/>
      </w:r>
      <w:r w:rsidRPr="007E75C4">
        <w:rPr>
          <w:rFonts w:eastAsia="华文细黑"/>
          <w:sz w:val="22"/>
          <w:szCs w:val="22"/>
        </w:rPr>
        <w:tab/>
      </w:r>
      <w:r w:rsidRPr="007E75C4">
        <w:rPr>
          <w:rFonts w:eastAsia="华文细黑"/>
          <w:sz w:val="22"/>
          <w:szCs w:val="22"/>
        </w:rPr>
        <w:tab/>
      </w:r>
      <w:r w:rsidRPr="007E75C4">
        <w:rPr>
          <w:rFonts w:eastAsia="华文细黑"/>
          <w:sz w:val="22"/>
          <w:szCs w:val="22"/>
        </w:rPr>
        <w:tab/>
      </w:r>
      <w:r w:rsidRPr="007E75C4">
        <w:rPr>
          <w:rFonts w:eastAsia="华文细黑"/>
          <w:sz w:val="22"/>
          <w:szCs w:val="22"/>
        </w:rPr>
        <w:tab/>
      </w:r>
      <w:r w:rsidRPr="007E75C4">
        <w:rPr>
          <w:rFonts w:eastAsia="华文细黑"/>
          <w:sz w:val="22"/>
          <w:szCs w:val="22"/>
        </w:rPr>
        <w:tab/>
      </w:r>
      <w:r w:rsidRPr="007E75C4">
        <w:rPr>
          <w:rFonts w:eastAsia="华文细黑"/>
          <w:sz w:val="22"/>
          <w:szCs w:val="22"/>
        </w:rPr>
        <w:tab/>
      </w:r>
      <w:r w:rsidRPr="007E75C4">
        <w:rPr>
          <w:rFonts w:eastAsia="华文细黑"/>
          <w:sz w:val="22"/>
          <w:szCs w:val="22"/>
        </w:rPr>
        <w:tab/>
      </w:r>
      <w:r w:rsidRPr="007E75C4">
        <w:rPr>
          <w:rFonts w:eastAsia="华文细黑"/>
          <w:sz w:val="22"/>
          <w:szCs w:val="22"/>
        </w:rPr>
        <w:tab/>
      </w:r>
      <w:r w:rsidRPr="007E75C4">
        <w:rPr>
          <w:rFonts w:eastAsia="华文细黑"/>
          <w:sz w:val="22"/>
          <w:szCs w:val="22"/>
        </w:rPr>
        <w:tab/>
      </w:r>
      <w:r w:rsidRPr="007E75C4">
        <w:rPr>
          <w:rFonts w:eastAsia="华文细黑"/>
          <w:sz w:val="22"/>
          <w:szCs w:val="22"/>
        </w:rPr>
        <w:tab/>
      </w:r>
      <w:r w:rsidRPr="007E75C4">
        <w:rPr>
          <w:rFonts w:eastAsia="华文细黑"/>
          <w:sz w:val="22"/>
          <w:szCs w:val="22"/>
        </w:rPr>
        <w:tab/>
      </w:r>
      <w:r w:rsidRPr="007E75C4">
        <w:rPr>
          <w:rFonts w:eastAsia="华文细黑"/>
          <w:sz w:val="22"/>
          <w:szCs w:val="22"/>
        </w:rPr>
        <w:tab/>
      </w:r>
      <w:r w:rsidRPr="007E75C4">
        <w:rPr>
          <w:rFonts w:eastAsia="华文细黑"/>
          <w:sz w:val="22"/>
          <w:szCs w:val="22"/>
        </w:rPr>
        <w:t>企业盖章</w:t>
      </w:r>
    </w:p>
    <w:p w:rsidR="003C4A61" w:rsidRPr="007E75C4" w:rsidRDefault="003C4A61" w:rsidP="003C4A61">
      <w:pPr>
        <w:spacing w:line="276" w:lineRule="auto"/>
        <w:ind w:leftChars="45" w:left="424" w:rightChars="40" w:right="84" w:hangingChars="150" w:hanging="330"/>
        <w:rPr>
          <w:rFonts w:eastAsia="华文细黑"/>
          <w:sz w:val="22"/>
          <w:szCs w:val="22"/>
        </w:rPr>
      </w:pPr>
      <w:r w:rsidRPr="007E75C4">
        <w:rPr>
          <w:rFonts w:eastAsia="华文细黑"/>
          <w:sz w:val="22"/>
          <w:szCs w:val="22"/>
        </w:rPr>
        <w:t xml:space="preserve">                                                              </w:t>
      </w:r>
      <w:r w:rsidRPr="007E75C4">
        <w:rPr>
          <w:rFonts w:eastAsia="华文细黑"/>
          <w:sz w:val="22"/>
          <w:szCs w:val="22"/>
        </w:rPr>
        <w:t>日期</w:t>
      </w:r>
    </w:p>
    <w:p w:rsidR="00126A2A" w:rsidRDefault="00126A2A"/>
    <w:sectPr w:rsidR="00126A2A" w:rsidSect="00126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4A61"/>
    <w:rsid w:val="00126A2A"/>
    <w:rsid w:val="003C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2019-10-28T02:51:00Z</dcterms:created>
  <dcterms:modified xsi:type="dcterms:W3CDTF">2019-10-28T02:51:00Z</dcterms:modified>
</cp:coreProperties>
</file>