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1</w:t>
      </w:r>
      <w:r>
        <w:rPr>
          <w:rFonts w:hint="eastAsia" w:ascii="黑体" w:eastAsia="黑体" w:cs="黑体"/>
          <w:sz w:val="24"/>
          <w:szCs w:val="24"/>
        </w:rPr>
        <w:t>：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第九届（</w:t>
      </w:r>
      <w:r>
        <w:rPr>
          <w:rFonts w:ascii="方正大标宋简体" w:eastAsia="方正大标宋简体" w:cs="方正大标宋简体"/>
          <w:sz w:val="36"/>
          <w:szCs w:val="36"/>
        </w:rPr>
        <w:t>2019-2020</w:t>
      </w:r>
      <w:r>
        <w:rPr>
          <w:rFonts w:hint="eastAsia" w:ascii="方正大标宋简体" w:eastAsia="方正大标宋简体" w:cs="方正大标宋简体"/>
          <w:sz w:val="36"/>
          <w:szCs w:val="36"/>
        </w:rPr>
        <w:t>年度）“广厦奖”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第二批入围项目</w:t>
      </w:r>
    </w:p>
    <w:p>
      <w:pPr>
        <w:spacing w:line="500" w:lineRule="exact"/>
        <w:jc w:val="left"/>
        <w:rPr>
          <w:rFonts w:ascii="黑体" w:eastAsia="黑体"/>
          <w:sz w:val="24"/>
          <w:szCs w:val="24"/>
        </w:rPr>
      </w:pPr>
    </w:p>
    <w:tbl>
      <w:tblPr>
        <w:tblStyle w:val="5"/>
        <w:tblW w:w="9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0"/>
        <w:gridCol w:w="2421"/>
        <w:gridCol w:w="2584"/>
        <w:gridCol w:w="2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编号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入围项目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开发单位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GSJ0839-01-(1/1-1)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泽信公馆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北京丰南嘉业房地产开发有限公司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天津市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GSJ0760-02-(1/1-1)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格调林泉苑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天津泰达建设集团有限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天津市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GSJ0803-02-(2/2-2)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滨旅产业园（</w:t>
            </w:r>
            <w:r>
              <w:rPr>
                <w:rFonts w:ascii="宋体" w:hAnsi="宋体" w:cs="宋体"/>
                <w:kern w:val="0"/>
              </w:rPr>
              <w:t>1-13</w:t>
            </w:r>
            <w:r>
              <w:rPr>
                <w:rFonts w:hint="eastAsia" w:ascii="宋体" w:hAnsi="宋体" w:cs="宋体"/>
                <w:kern w:val="0"/>
              </w:rPr>
              <w:t>号）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天津滨海旅游区建设开发有限公司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河北唐山市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GSJ0786-03-(1/1-1)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浭阳锦园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唐山中冶万城房地产开发有限公司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山西长治市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GSJ0775-04-(1/1-1)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山西三建华苑东区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山西三建集团有限公司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巴彦淖尔市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GSJ0761-05-(1/1-1)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今日尚品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内蒙古富源房地产开发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辽宁沈阳市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GSJ0720-06-(5/5-1)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华润润馨汇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沈阳华润润家养老服务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辽宁大连市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GSJ0820-06-(3/3-1)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华润半山悦景一期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华润置地（大连）房地产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辽宁沈阳市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GSJ0821-06-(3/3-2)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沈阳中海和平之门上和府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中海地产（沈阳）有限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辽宁大连市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GSJ0822-06-(3/3-3)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大连华润二十四城</w:t>
            </w:r>
            <w:r>
              <w:rPr>
                <w:rFonts w:ascii="宋体" w:hAnsi="宋体" w:cs="宋体"/>
                <w:kern w:val="0"/>
              </w:rPr>
              <w:t>E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F</w:t>
            </w:r>
            <w:r>
              <w:rPr>
                <w:rFonts w:hint="eastAsia" w:ascii="宋体" w:hAnsi="宋体" w:cs="宋体"/>
                <w:kern w:val="0"/>
              </w:rPr>
              <w:t>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大连润置房地产有限公司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黑龙江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哈尔滨市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GSJ0765-08-(3/3-1)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宝宇·天邑环球港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黑龙江宝宇天邑房地产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黑龙江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哈尔滨市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GSJ0766-08-(3/3-2)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哈尔滨华润中央公园二期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华润置地（哈尔滨）房地产开发有限公司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黑龙江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哈尔滨市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GSJ0767-08-(3/3-3)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华润凯旋门</w:t>
            </w:r>
            <w:r>
              <w:rPr>
                <w:rFonts w:ascii="宋体" w:hAnsi="宋体" w:cs="宋体"/>
                <w:kern w:val="0"/>
              </w:rPr>
              <w:t>I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华润置地（哈尔滨）投资有限公司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GSJ0836-09-(3/3-1)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宝华城市之星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上海宝华企业集团有限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GSJ0837-09-(3/3-2)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上海世茂云图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上海世茂翊信置业有限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GSJ0838-09-(3/3-3)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彩虹湾动迁安置房四期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上海孚虹置业有限公司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江苏扬州市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GSJ0823-10-(7/7-1)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运和蓝湾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恒通建设集团有限公司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编号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入围项目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开发单位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江苏苏州市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GSJ0824-10-(7/7-2)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澜青颐和花园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南京颐居建设有限公司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江苏盐城市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GSJ0825-10-(7/7-3)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万科悦达·翡翠云台一期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盐城悦达交控置业有限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江苏苏州市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GSJ0826-10-(7/7-4)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星公元名邸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苏州中锐尚城置业有限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江苏南京市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GSJ0827-10-(7/7-5)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中建国熙公馆（南京）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南京中建东孚置业有限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张家港市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GSJ0828-10-(7/7-6)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汇金花园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金新城置业集团有限公司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江苏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张家港市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GSJ0829-10-(7/7-7)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汇金商务中心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金新城置业集团有限公司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浙江宁波市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GSJ0802-11-(1/1-1)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德信·东宸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德信地产集团有限公司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安徽全椒县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GSJ0746-12-(4/4-2)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江海·紫金城东区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安徽江海投资置业有限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安徽铜陵市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GSJ0747-12-(4/4-3)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金御华府四期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安徽城乡置业集团有限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安徽肥东县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GSJ0748-12-(4/4-4)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安建锦绣花园·桃花园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安建房地产开发有限公司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安徽蚌埠市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GSJ0768-12-(5/5-1)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蚌埠荣盛华府一期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蚌埠荣盛鼎业房地产开发有限公司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安徽涡阳县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GSJ0769-12-(5/5-2)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涡阳邦泰·壹號院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安徽邦泰控股集团有限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安徽亳州市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GSJ0770-12-(5/5-3)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古井·上善名郡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安徽古井房地产集团有限责任公司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安徽阜阳市颍上县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GSJ0771-12-(5/5-4)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徽创·江南郡一期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安徽徽创地产集团有限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安徽砀山县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GSJ0772-12-(5/5-5)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郡王府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安徽青山房地产开发集团有限公司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福建福州市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GSJ0762-13-(1/1-1)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三盛·托斯卡纳四期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福州三盛置业有限公司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江西南昌市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GSJ0790-14-(4/4-1)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南昌绿地会展铂瑞酒店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南昌绿地申博置业有限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江西南昌市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GSJ0791-14-(4/4-2)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南昌绿地朝阳海铂悦庭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南昌申阳置业有限公司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江西九江市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GSJ0792-14-(4/4-3)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联泰·万泰城一期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九江联泰地产有限公司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江西赣州市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GSJ0793-14-(4/4-4)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嘉福·金融中心（住宅）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赣州嘉福房地产开发有限公司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编号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入围项目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开发单位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山东济南市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GSJ0804-15-(14/14-1)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中新·锦绣天地中苑三区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山东中建房地产开发有限公司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山东济南市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GSJ0805-15-(14/14-2)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绿城·金融中心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楼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山东财富纵横置业有限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山东青岛市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GSJ0806-15-(14/14-3)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中建·锦绣城誉园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山东中建房地产开发有限公司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山东青岛市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GSJ0807-15-(14/14-4)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青岛东方时尚中心·尚璟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青岛秀坤开发建设有限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山东淄博市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GSJ0808-15-(14/14-5)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临淄区方正·康悦城一期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山东方正房地产开发有限公司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山东淄博市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GSJ0809-15-(14/14-6)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金鼎绿城二期北组团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淄博金鼎立辰房地产开发有限公司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山东淄博市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GSJ0810-15-(14/14-7)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福园小区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新东升置业集团有限公司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山东枣庄市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GSJ0811-15-(14/14-8)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中房·缇香郡二期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滕州市中房房地产开发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山东潍坊市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GSJ0812-15-(14/14-9)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泰和上筑北区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潍坊泰和置业有限公司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山东潍坊市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GSJ0813-15-(14/14-10)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大源·紫檀文苑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山东大源置业有限公司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山东潍坊市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GSJ0814-15-(14/14-11)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金砖城一期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潍坊市滨海置业有限公司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山东临沂市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GSJ0815-15-(14/14-12)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开元·上府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山东开元置业集团有限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山东聊城市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GSJ0816-15-(14/14-13)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星光·清水湾一期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山东聊城星光房地产开发有限公司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山东德州市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GSJ0817-15-(14/14-14)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德州·壹号院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山东东海房地产开发集团有限公司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河南郑州市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GSJ0797-16-(1/1-1)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月湖商业中心二区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郑州碧源景盛房地产开发有限公司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湖北武汉市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GSJ0798-17-(4/4-1)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中建壹品澜湾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武汉中建壹品绿色置业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湖北襄阳市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GSJ0799-17-(4/4-2)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民发世界城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期都会山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襄阳市民发中盛房地产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湖北武汉市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GSJ0800-17-(4/4-3)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武汉市档案馆及公积金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中心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武汉城市建设集团有限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湖北武汉市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GSJ0801-17-(4/4-3)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长城汇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武汉洪顶置业有限公司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GSJ0710-18-(4/4-3)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荣盛·岳麓峰景一期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湖南荣盛房地产开发有限公司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编号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入围项目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开发单位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GSJ0776-18-(8/8-1)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中欣·楚天逸品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湖南省中欣房地产开发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GSJ0777-18-(8/8-2)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中建广场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中建信和地产有限公司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GSJ0778-18-(8/8-3)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长沙恒大御景天下一期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恒大地产集团长沙置业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GSJ0779-18-(8/8-4)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中国铁建·洋湖苑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中铁城建集团房地产开发有限公司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GSJ0780-18-(8/8-5)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阳光城尚东湾蓝莓苑一期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长沙中泛置业有限公司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湖南长沙市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GSJ0781-18-(8/8-6)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碧桂园星城首府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长沙亚鑫房地产开发有限公司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湖南怀化市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GSJ0782-18-(8/8-7)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澳海·公园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号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怀化市澳海房地产开发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湖南岳阳平江县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GSJ0783-18-(8/8-8)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平江碧桂园一期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平江碧桂园房地产开发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广东汕头市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GSJ0830-19-(6/6-1)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联泰悦水湾（泰苑、康苑）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广东联泰房地产有限公司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广东珠海市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GSJ0831-19-(6/6-2)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珠海华发琴澳新城揽澳郡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珠海华欣投资发展有限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广东佛山市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GSJ0832-19-(6/6-3)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万科金域学韵府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佛山市顺德区万晴房地产有限公司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广东佛山市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GSJ0833-19-(6/6-4)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万科中天城市花园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佛山市润丰实业投资有限公司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广东佛山市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GSJ0834-19-(6/6-5)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万科美的西江悦花园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佛山市高明区融浩房地产有限公司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广东湛江市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GSJ0835-19-(6/6-6)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民大广场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广东民大投资集团有限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广西南宁市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GSJ0733-20-(8/8-1)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南宁华润中心南写字楼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华润置业（南宁）有限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广西南宁市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GSJ0734-20-(8/8-2)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云星·钱隆首府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B1</w:t>
            </w:r>
            <w:r>
              <w:rPr>
                <w:rFonts w:hint="eastAsia" w:ascii="宋体" w:hAnsi="宋体" w:cs="宋体"/>
                <w:kern w:val="0"/>
              </w:rPr>
              <w:t>组团）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广西云星集团有限公司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广西南宁市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GSJ0735-20-(8/8-3)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荣和·公园大道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广西荣和企业集团有限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广西玉林市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GSJ0736-20-(8/8-4)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万昌·东方巴黎水岸一期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广西玉林万昌置业投资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广西柳州市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GSJ0737-20-(8/8-5)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柳州碧桂园一期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柳州市碧桂园房地产开发有限公司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广西南宁市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GSJ0738-20-(8/8-6)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大唐盛世一期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广西唐美投资有限公司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地区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编号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入围项目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开发单位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广西南宁市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GSJ0758-20-(8/8-7)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盛天东郡公园</w:t>
            </w:r>
            <w:r>
              <w:rPr>
                <w:rFonts w:ascii="宋体" w:hAnsi="宋体" w:cs="宋体"/>
                <w:kern w:val="0"/>
              </w:rPr>
              <w:t>ONE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南宁市盛尧房地产开发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广西南宁市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GSJ0759-20-(8/8-8)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吉祥·凤景湾一期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广西北投地产集团有限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海南三亚市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GSJ0784-21-(2/2-1)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艺海棠一期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海南中海三邦友房地产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海南三亚市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GSJ0785-21-(2/2-2)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晋润园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三亚东吉水产食品有限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重庆市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GSJ0773-22-(2/2-1)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泽京·南川万达广场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重庆泽京房地产开发有限公司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重庆市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GSJ0774-22-(2/2-2)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泽科·星泽汇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泽科集团有限公司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四川成都市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GSJ0787-23-(3/3-1)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蓝光·雍锦楠府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四川蓝光和骏实业有限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四川乐山市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GSJ0788-23-(3/3-2)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邦泰·嘉州长卷·天街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四川邦泰投资有限责任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四川成都市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GSJ0789-23-(3/3-3)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成都城市音乐厅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成都城建投资管理集团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云南昆明市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GSJ0764-25-(1/1-1)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昆明三峡大厦一期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北京中建地产有限责任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公司西南区域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西藏拉萨市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GSJ0763-26-(1/1-1)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天知世界城珑岸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西藏天知投资股份有限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宁夏银川市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GSJ0794-30-(3/3-1)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玺云台小区（北区）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一二期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宁夏中房实业集团股份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宁夏银川市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GSJ0795-30-(3/3-2)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中房·悦然居一期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宁夏金恒基业房地产开发有限公司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宁夏银川市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GSJ0796-30-(3/3-3)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隆光·西萃芳庭二期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银川隆光置业有限公司</w:t>
            </w:r>
          </w:p>
        </w:tc>
      </w:tr>
    </w:tbl>
    <w:p>
      <w:pPr>
        <w:spacing w:line="500" w:lineRule="exact"/>
        <w:jc w:val="left"/>
        <w:rPr>
          <w:rFonts w:ascii="黑体" w:eastAsia="黑体"/>
          <w:sz w:val="24"/>
          <w:szCs w:val="24"/>
        </w:rPr>
      </w:pPr>
    </w:p>
    <w:p>
      <w:pPr>
        <w:spacing w:line="500" w:lineRule="exact"/>
        <w:jc w:val="left"/>
        <w:rPr>
          <w:rFonts w:ascii="黑体" w:eastAsia="黑体"/>
          <w:sz w:val="24"/>
          <w:szCs w:val="24"/>
        </w:rPr>
      </w:pPr>
    </w:p>
    <w:p>
      <w:pPr>
        <w:spacing w:line="500" w:lineRule="exact"/>
        <w:jc w:val="left"/>
        <w:rPr>
          <w:rFonts w:ascii="黑体" w:eastAsia="黑体"/>
          <w:sz w:val="24"/>
          <w:szCs w:val="24"/>
        </w:rPr>
      </w:pPr>
    </w:p>
    <w:p>
      <w:pPr>
        <w:spacing w:line="400" w:lineRule="exact"/>
        <w:rPr>
          <w:rFonts w:ascii="方正大标宋简体" w:eastAsia="方正大标宋简体"/>
          <w:color w:val="FF0000"/>
          <w:spacing w:val="214"/>
          <w:sz w:val="58"/>
          <w:szCs w:val="5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797" w:bottom="992" w:left="179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8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24782"/>
    <w:rsid w:val="6D535020"/>
    <w:rsid w:val="72C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2020-12-21T06:03:00Z</dcterms:created>
  <dc:creator>李小姝</dc:creator>
  <cp:lastModifiedBy>李小姝</cp:lastModifiedBy>
  <dcterms:modified xsi:type="dcterms:W3CDTF">2020-12-21T06:06:01Z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