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B8" w:rsidRPr="00891EB8" w:rsidRDefault="00891EB8" w:rsidP="00891EB8">
      <w:pPr>
        <w:jc w:val="center"/>
      </w:pPr>
    </w:p>
    <w:p w:rsidR="009A1CDD" w:rsidRDefault="00BC2556" w:rsidP="00891EB8">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关于修订《</w:t>
      </w:r>
      <w:r w:rsidR="00891EB8">
        <w:rPr>
          <w:rFonts w:ascii="方正小标宋简体" w:eastAsia="方正小标宋简体" w:hint="eastAsia"/>
          <w:sz w:val="44"/>
          <w:szCs w:val="44"/>
        </w:rPr>
        <w:t>北京市</w:t>
      </w:r>
      <w:r w:rsidR="00227518">
        <w:rPr>
          <w:rFonts w:ascii="方正小标宋简体" w:eastAsia="方正小标宋简体" w:hint="eastAsia"/>
          <w:sz w:val="44"/>
          <w:szCs w:val="44"/>
        </w:rPr>
        <w:t>共有产权住房规划设计宜居</w:t>
      </w:r>
      <w:r>
        <w:rPr>
          <w:rFonts w:ascii="方正小标宋简体" w:eastAsia="方正小标宋简体" w:hint="eastAsia"/>
          <w:sz w:val="44"/>
          <w:szCs w:val="44"/>
        </w:rPr>
        <w:t>建设导则（试行）》的通知（2020年度）</w:t>
      </w:r>
    </w:p>
    <w:p w:rsidR="00F4230B" w:rsidRPr="00F4230B" w:rsidRDefault="00F4230B" w:rsidP="00F4230B">
      <w:pPr>
        <w:jc w:val="center"/>
      </w:pPr>
      <w:r w:rsidRPr="00F4230B">
        <w:rPr>
          <w:rFonts w:hint="eastAsia"/>
        </w:rPr>
        <w:t>（征求意见稿）</w:t>
      </w:r>
    </w:p>
    <w:p w:rsidR="00891EB8" w:rsidRDefault="00891EB8" w:rsidP="00F4230B">
      <w:pPr>
        <w:ind w:firstLine="646"/>
      </w:pPr>
    </w:p>
    <w:p w:rsidR="00891EB8" w:rsidRDefault="00005069" w:rsidP="00387120">
      <w:pPr>
        <w:jc w:val="both"/>
      </w:pPr>
      <w:r>
        <w:rPr>
          <w:rFonts w:hint="eastAsia"/>
        </w:rPr>
        <w:t>各区人民政府，市政府各委、办、局</w:t>
      </w:r>
      <w:r w:rsidR="004A0109">
        <w:rPr>
          <w:rFonts w:hint="eastAsia"/>
        </w:rPr>
        <w:t>，</w:t>
      </w:r>
      <w:r w:rsidR="00891EB8">
        <w:rPr>
          <w:rFonts w:hint="eastAsia"/>
        </w:rPr>
        <w:t>各有关单位</w:t>
      </w:r>
      <w:r w:rsidR="00B85CA5">
        <w:rPr>
          <w:rFonts w:hint="eastAsia"/>
        </w:rPr>
        <w:t>：</w:t>
      </w:r>
    </w:p>
    <w:p w:rsidR="00227518" w:rsidRDefault="00442395" w:rsidP="00387120">
      <w:pPr>
        <w:ind w:firstLineChars="200" w:firstLine="640"/>
        <w:jc w:val="both"/>
      </w:pPr>
      <w:r>
        <w:rPr>
          <w:rFonts w:hint="eastAsia"/>
        </w:rPr>
        <w:t>为贯彻国家和本</w:t>
      </w:r>
      <w:r w:rsidR="00227518">
        <w:rPr>
          <w:rFonts w:hint="eastAsia"/>
        </w:rPr>
        <w:t>市</w:t>
      </w:r>
      <w:r w:rsidR="006C32E3">
        <w:rPr>
          <w:rFonts w:hint="eastAsia"/>
        </w:rPr>
        <w:t>新出台住宅相关规范标准，进一步提高共有产权住房</w:t>
      </w:r>
      <w:r w:rsidR="00DB5066">
        <w:rPr>
          <w:rFonts w:hint="eastAsia"/>
        </w:rPr>
        <w:t>精细化</w:t>
      </w:r>
      <w:r w:rsidR="00895108">
        <w:rPr>
          <w:rFonts w:hint="eastAsia"/>
        </w:rPr>
        <w:t>设计</w:t>
      </w:r>
      <w:r w:rsidR="006C32E3">
        <w:rPr>
          <w:rFonts w:hint="eastAsia"/>
        </w:rPr>
        <w:t>水平，</w:t>
      </w:r>
      <w:r w:rsidR="00D642FB">
        <w:rPr>
          <w:rFonts w:hint="eastAsia"/>
        </w:rPr>
        <w:t>在总结</w:t>
      </w:r>
      <w:r>
        <w:rPr>
          <w:rFonts w:hint="eastAsia"/>
        </w:rPr>
        <w:t>近年来本市共有产权住房建设实践</w:t>
      </w:r>
      <w:r w:rsidR="00DB5066">
        <w:rPr>
          <w:rFonts w:hint="eastAsia"/>
        </w:rPr>
        <w:t>经验</w:t>
      </w:r>
      <w:r w:rsidR="00D642FB">
        <w:rPr>
          <w:rFonts w:hint="eastAsia"/>
        </w:rPr>
        <w:t>基础上</w:t>
      </w:r>
      <w:r>
        <w:rPr>
          <w:rFonts w:hint="eastAsia"/>
        </w:rPr>
        <w:t>，</w:t>
      </w:r>
      <w:r w:rsidR="004A0109">
        <w:rPr>
          <w:rFonts w:hint="eastAsia"/>
        </w:rPr>
        <w:t>市住房城乡建设委</w:t>
      </w:r>
      <w:r w:rsidR="00AE26EB">
        <w:rPr>
          <w:rFonts w:hint="eastAsia"/>
        </w:rPr>
        <w:t>会同市规划自然资源委</w:t>
      </w:r>
      <w:r w:rsidR="006C32E3">
        <w:rPr>
          <w:rFonts w:hint="eastAsia"/>
        </w:rPr>
        <w:t>对《</w:t>
      </w:r>
      <w:r w:rsidR="00891EB8">
        <w:rPr>
          <w:rFonts w:hint="eastAsia"/>
        </w:rPr>
        <w:t>北京市</w:t>
      </w:r>
      <w:r w:rsidR="006C32E3">
        <w:rPr>
          <w:rFonts w:hint="eastAsia"/>
        </w:rPr>
        <w:t>共有产权住房规划设计宜居建设导则（试行）》</w:t>
      </w:r>
      <w:r w:rsidR="004A0109">
        <w:rPr>
          <w:rFonts w:hint="eastAsia"/>
        </w:rPr>
        <w:t>进行了修订</w:t>
      </w:r>
      <w:r w:rsidR="00D95A19">
        <w:rPr>
          <w:rFonts w:hint="eastAsia"/>
        </w:rPr>
        <w:t>。</w:t>
      </w:r>
      <w:r w:rsidR="00514CB1" w:rsidRPr="00514CB1">
        <w:rPr>
          <w:rFonts w:hint="eastAsia"/>
        </w:rPr>
        <w:t>本次修订按照《北京城市总体规划（2016年—2035年）》将“城六区”统一调整为“中心城区”，并同步</w:t>
      </w:r>
      <w:r w:rsidR="00A26F1F">
        <w:rPr>
          <w:rFonts w:hint="eastAsia"/>
        </w:rPr>
        <w:t>修订</w:t>
      </w:r>
      <w:r w:rsidR="00514CB1" w:rsidRPr="00514CB1">
        <w:rPr>
          <w:rFonts w:hint="eastAsia"/>
        </w:rPr>
        <w:t>了</w:t>
      </w:r>
      <w:r w:rsidR="00514CB1">
        <w:rPr>
          <w:rFonts w:hint="eastAsia"/>
        </w:rPr>
        <w:t>下述</w:t>
      </w:r>
      <w:r w:rsidR="00A26F1F">
        <w:rPr>
          <w:rFonts w:hint="eastAsia"/>
        </w:rPr>
        <w:t>修订</w:t>
      </w:r>
      <w:r w:rsidR="00514CB1" w:rsidRPr="00514CB1">
        <w:rPr>
          <w:rFonts w:hint="eastAsia"/>
        </w:rPr>
        <w:t>条款的相关条款。</w:t>
      </w:r>
      <w:r w:rsidR="004A0109">
        <w:rPr>
          <w:rFonts w:hint="eastAsia"/>
        </w:rPr>
        <w:t>具体修订内容如下：</w:t>
      </w:r>
    </w:p>
    <w:p w:rsidR="00D95A19" w:rsidRDefault="00D95A19" w:rsidP="00387120">
      <w:pPr>
        <w:ind w:firstLineChars="200" w:firstLine="640"/>
        <w:jc w:val="both"/>
      </w:pPr>
      <w:r>
        <w:rPr>
          <w:rFonts w:hint="eastAsia"/>
        </w:rPr>
        <w:t>一、将1.0.3条“</w:t>
      </w:r>
      <w:r w:rsidRPr="00D95A19">
        <w:rPr>
          <w:rFonts w:hint="eastAsia"/>
        </w:rPr>
        <w:t>共有产权住房应按照适用、经济、安全、绿色、美观的要求规划设计建设，全面实施装配式建造、全装修成品交房，执行绿色建筑二星级及以上标准。倡导</w:t>
      </w:r>
      <w:r>
        <w:rPr>
          <w:rFonts w:hint="eastAsia"/>
        </w:rPr>
        <w:t>‘</w:t>
      </w:r>
      <w:r w:rsidRPr="00D95A19">
        <w:rPr>
          <w:rFonts w:hint="eastAsia"/>
        </w:rPr>
        <w:t>互联网+城市规划建设管理</w:t>
      </w:r>
      <w:r>
        <w:rPr>
          <w:rFonts w:hint="eastAsia"/>
        </w:rPr>
        <w:t>’</w:t>
      </w:r>
      <w:r w:rsidRPr="00D95A19">
        <w:rPr>
          <w:rFonts w:hint="eastAsia"/>
        </w:rPr>
        <w:t>的新理念</w:t>
      </w:r>
      <w:r>
        <w:rPr>
          <w:rFonts w:hint="eastAsia"/>
        </w:rPr>
        <w:t>”修改为“</w:t>
      </w:r>
      <w:r w:rsidRPr="00D95A19">
        <w:rPr>
          <w:rFonts w:hint="eastAsia"/>
        </w:rPr>
        <w:t>共有产权住房规划设计建设应遵循可持续发展理念，坚持适用、经济、安全、绿色、美观原则，全面实施装配式建造、全装修成品交房，执行绿色建筑二星级及以上标准。倡导</w:t>
      </w:r>
      <w:r>
        <w:rPr>
          <w:rFonts w:hint="eastAsia"/>
        </w:rPr>
        <w:t>‘</w:t>
      </w:r>
      <w:r w:rsidRPr="00D95A19">
        <w:rPr>
          <w:rFonts w:hint="eastAsia"/>
        </w:rPr>
        <w:t>互联网+城市规划建设管理</w:t>
      </w:r>
      <w:r>
        <w:rPr>
          <w:rFonts w:hint="eastAsia"/>
        </w:rPr>
        <w:t>’</w:t>
      </w:r>
      <w:r w:rsidRPr="00D95A19">
        <w:rPr>
          <w:rFonts w:hint="eastAsia"/>
        </w:rPr>
        <w:t>的新理念，打造智慧社区</w:t>
      </w:r>
      <w:r>
        <w:rPr>
          <w:rFonts w:hint="eastAsia"/>
        </w:rPr>
        <w:t>”。</w:t>
      </w:r>
    </w:p>
    <w:p w:rsidR="00D95A19" w:rsidRDefault="00D95A19" w:rsidP="00387120">
      <w:pPr>
        <w:ind w:firstLineChars="200" w:firstLine="640"/>
        <w:jc w:val="both"/>
      </w:pPr>
      <w:r>
        <w:rPr>
          <w:rFonts w:hint="eastAsia"/>
        </w:rPr>
        <w:lastRenderedPageBreak/>
        <w:t>二、将2.1.1条“</w:t>
      </w:r>
      <w:r w:rsidRPr="00D95A19">
        <w:rPr>
          <w:rFonts w:hint="eastAsia"/>
        </w:rPr>
        <w:t>共有产权住房项目应依据城市总体规划，结合首都城市功能分布和区域产业布局进行选址，促进职住平衡</w:t>
      </w:r>
      <w:r>
        <w:rPr>
          <w:rFonts w:hint="eastAsia"/>
        </w:rPr>
        <w:t>”修改为“</w:t>
      </w:r>
      <w:r w:rsidRPr="00D95A19">
        <w:rPr>
          <w:rFonts w:hint="eastAsia"/>
        </w:rPr>
        <w:t>共有产权住房项目应依据城市总体规划、首都城市功能分布和区域产业布局，结合各区申购家庭有效需求情况进行选址，促进职住平衡</w:t>
      </w:r>
      <w:r>
        <w:rPr>
          <w:rFonts w:hint="eastAsia"/>
        </w:rPr>
        <w:t>”。</w:t>
      </w:r>
    </w:p>
    <w:p w:rsidR="00D95A19" w:rsidRDefault="00D95A19" w:rsidP="00387120">
      <w:pPr>
        <w:ind w:firstLineChars="200" w:firstLine="640"/>
        <w:jc w:val="both"/>
      </w:pPr>
      <w:r>
        <w:rPr>
          <w:rFonts w:hint="eastAsia"/>
        </w:rPr>
        <w:t>三、将2.4.5条“</w:t>
      </w:r>
      <w:r w:rsidRPr="00D95A19">
        <w:rPr>
          <w:rFonts w:hint="eastAsia"/>
        </w:rPr>
        <w:t>自行车停车位宜地面设置，并结合公共空间考虑共享自行车停车需求</w:t>
      </w:r>
      <w:r>
        <w:rPr>
          <w:rFonts w:hint="eastAsia"/>
        </w:rPr>
        <w:t>”修改为“</w:t>
      </w:r>
      <w:r w:rsidRPr="00D95A19">
        <w:rPr>
          <w:rFonts w:hint="eastAsia"/>
        </w:rPr>
        <w:t>自行车停车位宜地面设置，充分考虑居民使用便利性和小区管理要求，电动自行车的停放、充电应满足《电动自行车停放场所防火设计标准》（DB11/1624）及其他相关管理规定。结合小区出入口空间设置共享自行车停车区域</w:t>
      </w:r>
      <w:r>
        <w:rPr>
          <w:rFonts w:hint="eastAsia"/>
        </w:rPr>
        <w:t>”。</w:t>
      </w:r>
    </w:p>
    <w:p w:rsidR="00D95A19" w:rsidRDefault="00D95A19" w:rsidP="00387120">
      <w:pPr>
        <w:ind w:firstLineChars="200" w:firstLine="640"/>
        <w:jc w:val="both"/>
      </w:pPr>
      <w:r>
        <w:rPr>
          <w:rFonts w:hint="eastAsia"/>
        </w:rPr>
        <w:t>四、将2.4.6条“</w:t>
      </w:r>
      <w:r w:rsidRPr="00D95A19">
        <w:rPr>
          <w:rFonts w:hint="eastAsia"/>
        </w:rPr>
        <w:t>配套设施中的垃圾资源回收站、公共厕所不得设置在住宅底层</w:t>
      </w:r>
      <w:r>
        <w:rPr>
          <w:rFonts w:hint="eastAsia"/>
        </w:rPr>
        <w:t>”修改为“</w:t>
      </w:r>
      <w:r w:rsidRPr="00D95A19">
        <w:rPr>
          <w:rFonts w:hint="eastAsia"/>
        </w:rPr>
        <w:t>结合总图布局及公共空间合理设置分类垃圾收集点和快件箱。配套设施中的垃圾资源回收站、公共厕所不得设置在住宅底层</w:t>
      </w:r>
      <w:r>
        <w:rPr>
          <w:rFonts w:hint="eastAsia"/>
        </w:rPr>
        <w:t>”。</w:t>
      </w:r>
    </w:p>
    <w:p w:rsidR="004A0109" w:rsidRPr="004A0109" w:rsidRDefault="00D95A19" w:rsidP="00387120">
      <w:pPr>
        <w:ind w:firstLine="640"/>
        <w:jc w:val="both"/>
      </w:pPr>
      <w:r>
        <w:rPr>
          <w:rFonts w:hint="eastAsia"/>
        </w:rPr>
        <w:t>五</w:t>
      </w:r>
      <w:r w:rsidR="004A0109" w:rsidRPr="004A0109">
        <w:rPr>
          <w:rFonts w:hint="eastAsia"/>
        </w:rPr>
        <w:t>、将</w:t>
      </w:r>
      <w:r w:rsidR="00650839" w:rsidRPr="004A0109">
        <w:rPr>
          <w:rFonts w:hint="eastAsia"/>
        </w:rPr>
        <w:t>2.5.2</w:t>
      </w:r>
      <w:r w:rsidR="00650839">
        <w:rPr>
          <w:rFonts w:hint="eastAsia"/>
        </w:rPr>
        <w:t>条</w:t>
      </w:r>
      <w:r w:rsidR="004A0109" w:rsidRPr="004A0109">
        <w:rPr>
          <w:rFonts w:hint="eastAsia"/>
        </w:rPr>
        <w:t>“住区环境应结合绿地、景观设计和微环境处理，综合考虑室外活动场地、步行系统和景观小品的设置”修改为“</w:t>
      </w:r>
      <w:r w:rsidRPr="00D95A19">
        <w:rPr>
          <w:rFonts w:hint="eastAsia"/>
        </w:rPr>
        <w:t>住区环境应结合绿地、景观、微环境及无障碍设计，统筹室外活动场地、步行系统、休憩设施和景观小品设置。活动、休憩等室外设施，应满足老年人安全使用需要，宜设置在向阳避风处</w:t>
      </w:r>
      <w:r w:rsidR="004A0109" w:rsidRPr="004A0109">
        <w:rPr>
          <w:rFonts w:hint="eastAsia"/>
        </w:rPr>
        <w:t>”</w:t>
      </w:r>
      <w:r w:rsidR="00650839" w:rsidRPr="004A0109">
        <w:rPr>
          <w:rFonts w:hint="eastAsia"/>
        </w:rPr>
        <w:t>。</w:t>
      </w:r>
    </w:p>
    <w:p w:rsidR="00B20C5E" w:rsidRDefault="00D95A19" w:rsidP="00387120">
      <w:pPr>
        <w:ind w:firstLine="641"/>
        <w:jc w:val="both"/>
      </w:pPr>
      <w:r>
        <w:rPr>
          <w:rFonts w:hint="eastAsia"/>
        </w:rPr>
        <w:lastRenderedPageBreak/>
        <w:t>六</w:t>
      </w:r>
      <w:r w:rsidR="004A0109" w:rsidRPr="004A0109">
        <w:rPr>
          <w:rFonts w:hint="eastAsia"/>
        </w:rPr>
        <w:t>、</w:t>
      </w:r>
      <w:r w:rsidR="00E90D35">
        <w:rPr>
          <w:rFonts w:hint="eastAsia"/>
        </w:rPr>
        <w:t>将2</w:t>
      </w:r>
      <w:r w:rsidR="00E90D35">
        <w:t>.5.3</w:t>
      </w:r>
      <w:r w:rsidR="00E90D35">
        <w:rPr>
          <w:rFonts w:hint="eastAsia"/>
        </w:rPr>
        <w:t>条“</w:t>
      </w:r>
      <w:r w:rsidR="00E90D35" w:rsidRPr="00E90D35">
        <w:rPr>
          <w:rFonts w:hint="eastAsia"/>
        </w:rPr>
        <w:t>社区配套公共服务设施除按照《北京市居住公共服务设施配置指标》要求外，将图书馆、健身馆作为标准配置，提供居民学习、健身场所，同时需提供公共空间作为交流场所，如咖啡馆等</w:t>
      </w:r>
      <w:r w:rsidR="00E90D35">
        <w:rPr>
          <w:rFonts w:hint="eastAsia"/>
        </w:rPr>
        <w:t>”修改为“</w:t>
      </w:r>
      <w:r w:rsidR="00B20C5E">
        <w:rPr>
          <w:rFonts w:hint="eastAsia"/>
        </w:rPr>
        <w:t>图书馆、健身馆作为标准配置，街区级项目可结合社区文化设施和室内体育设施设置，指标纳入《北京市居住公共服务设施配置指标》</w:t>
      </w:r>
      <w:r w:rsidR="008C2B6B">
        <w:rPr>
          <w:rFonts w:hint="eastAsia"/>
        </w:rPr>
        <w:t>，</w:t>
      </w:r>
      <w:r w:rsidR="00C265F5">
        <w:rPr>
          <w:rFonts w:hint="eastAsia"/>
        </w:rPr>
        <w:t>鼓励</w:t>
      </w:r>
      <w:r w:rsidR="008C2B6B">
        <w:rPr>
          <w:rFonts w:hint="eastAsia"/>
        </w:rPr>
        <w:t>因地制宜设置</w:t>
      </w:r>
      <w:r w:rsidR="00C265F5">
        <w:rPr>
          <w:rFonts w:hint="eastAsia"/>
        </w:rPr>
        <w:t>丰富</w:t>
      </w:r>
      <w:r w:rsidR="008C2B6B">
        <w:rPr>
          <w:rFonts w:hint="eastAsia"/>
        </w:rPr>
        <w:t>居民</w:t>
      </w:r>
      <w:r w:rsidR="00C265F5">
        <w:rPr>
          <w:rFonts w:hint="eastAsia"/>
        </w:rPr>
        <w:t>公共</w:t>
      </w:r>
      <w:r w:rsidR="008C2B6B">
        <w:rPr>
          <w:rFonts w:hint="eastAsia"/>
        </w:rPr>
        <w:t>交流空间，并符合相关规范标准要求</w:t>
      </w:r>
      <w:r w:rsidR="00B20C5E">
        <w:rPr>
          <w:rFonts w:hint="eastAsia"/>
        </w:rPr>
        <w:t>。</w:t>
      </w:r>
    </w:p>
    <w:p w:rsidR="00523D99" w:rsidRDefault="00B20C5E" w:rsidP="00387120">
      <w:pPr>
        <w:ind w:firstLine="641"/>
        <w:jc w:val="both"/>
      </w:pPr>
      <w:r>
        <w:rPr>
          <w:rFonts w:hint="eastAsia"/>
        </w:rPr>
        <w:t>图书馆、</w:t>
      </w:r>
      <w:proofErr w:type="gramStart"/>
      <w:r>
        <w:rPr>
          <w:rFonts w:hint="eastAsia"/>
        </w:rPr>
        <w:t>健身馆应具有</w:t>
      </w:r>
      <w:proofErr w:type="gramEnd"/>
      <w:r>
        <w:rPr>
          <w:rFonts w:hint="eastAsia"/>
        </w:rPr>
        <w:t>良好的自然通风和天然采光条件，</w:t>
      </w:r>
      <w:proofErr w:type="gramStart"/>
      <w:r>
        <w:rPr>
          <w:rFonts w:hint="eastAsia"/>
        </w:rPr>
        <w:t>宜设置</w:t>
      </w:r>
      <w:proofErr w:type="gramEnd"/>
      <w:r>
        <w:rPr>
          <w:rFonts w:hint="eastAsia"/>
        </w:rPr>
        <w:t>在地上。图书馆建筑面积不小于50平方米/处，室内健身馆建筑面积不小于50平方米/处，室外集中健身场所</w:t>
      </w:r>
      <w:r w:rsidR="00262731">
        <w:rPr>
          <w:rFonts w:hint="eastAsia"/>
        </w:rPr>
        <w:t>可结合公共活动场地</w:t>
      </w:r>
      <w:r w:rsidR="00C265F5">
        <w:rPr>
          <w:rFonts w:hint="eastAsia"/>
        </w:rPr>
        <w:t>设置，</w:t>
      </w:r>
      <w:r w:rsidR="00262731">
        <w:rPr>
          <w:rFonts w:hint="eastAsia"/>
        </w:rPr>
        <w:t>配置健身器材、健身步道、休息座椅等设施</w:t>
      </w:r>
      <w:r>
        <w:rPr>
          <w:rFonts w:hint="eastAsia"/>
        </w:rPr>
        <w:t>；当健身馆中设置更衣、洗浴空间时，建筑面积应适当增加</w:t>
      </w:r>
      <w:proofErr w:type="gramStart"/>
      <w:r w:rsidR="00523D99">
        <w:rPr>
          <w:rFonts w:hint="eastAsia"/>
        </w:rPr>
        <w:t>”</w:t>
      </w:r>
      <w:proofErr w:type="gramEnd"/>
      <w:r w:rsidR="0082032F">
        <w:rPr>
          <w:rFonts w:hint="eastAsia"/>
        </w:rPr>
        <w:t>。</w:t>
      </w:r>
    </w:p>
    <w:p w:rsidR="00B20C5E" w:rsidRDefault="00B20C5E" w:rsidP="00387120">
      <w:pPr>
        <w:ind w:firstLine="641"/>
        <w:jc w:val="both"/>
      </w:pPr>
      <w:r>
        <w:rPr>
          <w:rFonts w:hint="eastAsia"/>
        </w:rPr>
        <w:t>七</w:t>
      </w:r>
      <w:r w:rsidR="00523D99">
        <w:rPr>
          <w:rFonts w:hint="eastAsia"/>
        </w:rPr>
        <w:t>、</w:t>
      </w:r>
      <w:r>
        <w:rPr>
          <w:rFonts w:hint="eastAsia"/>
        </w:rPr>
        <w:t>将3.1.2条“</w:t>
      </w:r>
      <w:r w:rsidRPr="00B20C5E">
        <w:rPr>
          <w:rFonts w:hint="eastAsia"/>
        </w:rPr>
        <w:t>共有产权住房设计应遵循标准化、模数化、一体化的原则，统筹建筑、结构、设备管线、装修等各专业，充分考虑住宅使用的长寿性、可变性</w:t>
      </w:r>
      <w:r>
        <w:rPr>
          <w:rFonts w:hint="eastAsia"/>
        </w:rPr>
        <w:t>”修改为“</w:t>
      </w:r>
      <w:r w:rsidRPr="00B20C5E">
        <w:rPr>
          <w:rFonts w:hint="eastAsia"/>
        </w:rPr>
        <w:t>共有产权住房设计应遵循标准化、模数化、一体化的原则，统筹建筑、结构、设备管线、装修等各专业，倡导主体结构大空间布置，通过轻质隔墙系统、家具设备设施等灵活划分套内功能空间，实现住宅使用的长寿性、可变性，适应不同家庭结构、不同生活阶段的多样化需求</w:t>
      </w:r>
      <w:r>
        <w:rPr>
          <w:rFonts w:hint="eastAsia"/>
        </w:rPr>
        <w:t>”。</w:t>
      </w:r>
    </w:p>
    <w:p w:rsidR="004A0109" w:rsidRDefault="00B20C5E" w:rsidP="00387120">
      <w:pPr>
        <w:ind w:firstLine="641"/>
        <w:jc w:val="both"/>
      </w:pPr>
      <w:r>
        <w:rPr>
          <w:rFonts w:hint="eastAsia"/>
        </w:rPr>
        <w:t>八、</w:t>
      </w:r>
      <w:r w:rsidR="00650839">
        <w:rPr>
          <w:rFonts w:hint="eastAsia"/>
        </w:rPr>
        <w:t>将</w:t>
      </w:r>
      <w:r w:rsidR="00650839" w:rsidRPr="00650839">
        <w:rPr>
          <w:rFonts w:hint="eastAsia"/>
        </w:rPr>
        <w:t>3.2.1</w:t>
      </w:r>
      <w:r w:rsidR="00650839">
        <w:rPr>
          <w:rFonts w:hint="eastAsia"/>
        </w:rPr>
        <w:t>条“</w:t>
      </w:r>
      <w:r w:rsidR="00C12C37">
        <w:rPr>
          <w:rFonts w:hint="eastAsia"/>
        </w:rPr>
        <w:t>套型设计应符合住宅设计规范的要求。</w:t>
      </w:r>
      <w:r w:rsidR="00650839" w:rsidRPr="00650839">
        <w:rPr>
          <w:rFonts w:hint="eastAsia"/>
        </w:rPr>
        <w:t>城六区新建项目套型总建筑面积不应大于90平方米；其他区新建</w:t>
      </w:r>
      <w:r w:rsidR="00650839" w:rsidRPr="00650839">
        <w:rPr>
          <w:rFonts w:hint="eastAsia"/>
        </w:rPr>
        <w:lastRenderedPageBreak/>
        <w:t>项目套型总建筑面积在90平方米以下的占建设总量的70%以上，最大不超过120平方米</w:t>
      </w:r>
      <w:r w:rsidR="00BC20A4">
        <w:rPr>
          <w:rFonts w:hint="eastAsia"/>
        </w:rPr>
        <w:t>。</w:t>
      </w:r>
      <w:r w:rsidR="00BC20A4" w:rsidRPr="00BC20A4">
        <w:rPr>
          <w:rFonts w:hint="eastAsia"/>
        </w:rPr>
        <w:t>充分考虑两孩及适老性要求，套型以多居室为主，严格控制套型总建筑面积在60平方米以下的套型比例</w:t>
      </w:r>
      <w:r w:rsidR="00650839">
        <w:rPr>
          <w:rFonts w:hint="eastAsia"/>
        </w:rPr>
        <w:t>”修改为“</w:t>
      </w:r>
      <w:r w:rsidRPr="00B20C5E">
        <w:rPr>
          <w:rFonts w:hint="eastAsia"/>
        </w:rPr>
        <w:t>套型设计应符合住宅设计规范的要求，充分考虑家庭代际及两孩、适老性等新需求，大力倡导多居室精细化套型设计。中心城区新建项目执行差别化面积标准，十八层（含）以下的住宅建筑，套型总建筑面积不大于95平方米；十八层以上的住宅建筑，套型总建筑面积不大于100平方米。其他区新建项目套型总建筑面积原则上不超过120平方米。严格</w:t>
      </w:r>
      <w:r w:rsidR="00FF6C39">
        <w:rPr>
          <w:rFonts w:hint="eastAsia"/>
        </w:rPr>
        <w:t>限制</w:t>
      </w:r>
      <w:r w:rsidRPr="00B20C5E">
        <w:rPr>
          <w:rFonts w:hint="eastAsia"/>
        </w:rPr>
        <w:t>套型总建筑面积在60平方米以下的套型比例</w:t>
      </w:r>
      <w:r w:rsidR="00650839">
        <w:rPr>
          <w:rFonts w:hint="eastAsia"/>
        </w:rPr>
        <w:t>”</w:t>
      </w:r>
      <w:r w:rsidR="00650839" w:rsidRPr="00650839">
        <w:rPr>
          <w:rFonts w:hint="eastAsia"/>
        </w:rPr>
        <w:t>。</w:t>
      </w:r>
    </w:p>
    <w:p w:rsidR="00B20C5E" w:rsidRDefault="00B20C5E" w:rsidP="00387120">
      <w:pPr>
        <w:ind w:firstLine="641"/>
        <w:jc w:val="both"/>
      </w:pPr>
      <w:r>
        <w:rPr>
          <w:rFonts w:hint="eastAsia"/>
        </w:rPr>
        <w:t>九、将3.1.1条“</w:t>
      </w:r>
      <w:r w:rsidRPr="00B20C5E">
        <w:rPr>
          <w:rFonts w:hint="eastAsia"/>
        </w:rPr>
        <w:t>共有产权住房城六区层高不应低于2.8米，其他区不应低于2.9米</w:t>
      </w:r>
      <w:r>
        <w:rPr>
          <w:rFonts w:hint="eastAsia"/>
        </w:rPr>
        <w:t>”修改为“</w:t>
      </w:r>
      <w:r w:rsidRPr="00B20C5E">
        <w:rPr>
          <w:rFonts w:hint="eastAsia"/>
        </w:rPr>
        <w:t>共有产权住房层高不应低于2.9米</w:t>
      </w:r>
      <w:r>
        <w:rPr>
          <w:rFonts w:hint="eastAsia"/>
        </w:rPr>
        <w:t>”。</w:t>
      </w:r>
    </w:p>
    <w:p w:rsidR="00650839" w:rsidRDefault="00B20C5E" w:rsidP="00387120">
      <w:pPr>
        <w:ind w:firstLine="640"/>
        <w:jc w:val="both"/>
      </w:pPr>
      <w:r>
        <w:rPr>
          <w:rFonts w:hint="eastAsia"/>
        </w:rPr>
        <w:t>十</w:t>
      </w:r>
      <w:r w:rsidR="00650839">
        <w:rPr>
          <w:rFonts w:hint="eastAsia"/>
        </w:rPr>
        <w:t>、将4</w:t>
      </w:r>
      <w:r w:rsidR="00650839">
        <w:t>.0.3</w:t>
      </w:r>
      <w:r w:rsidR="00650839">
        <w:rPr>
          <w:rFonts w:hint="eastAsia"/>
        </w:rPr>
        <w:t>条“</w:t>
      </w:r>
      <w:r w:rsidR="00650839" w:rsidRPr="00650839">
        <w:rPr>
          <w:rFonts w:hint="eastAsia"/>
        </w:rPr>
        <w:t>建设规模在2万平方米以上的集中新建共有产权住房应按照《关于印发&lt;北京市保障性住房模块化户内中水集成系统应用技术导则（2015年版）&gt;的通知》安装建筑中水设施。</w:t>
      </w:r>
      <w:r w:rsidR="00650839">
        <w:rPr>
          <w:rFonts w:hint="eastAsia"/>
        </w:rPr>
        <w:t>”修改为“</w:t>
      </w:r>
      <w:r w:rsidR="00A957DB" w:rsidRPr="00650839">
        <w:rPr>
          <w:rFonts w:hint="eastAsia"/>
        </w:rPr>
        <w:t>建设规模在</w:t>
      </w:r>
      <w:r w:rsidR="00A957DB" w:rsidRPr="00A957DB">
        <w:rPr>
          <w:rFonts w:hint="eastAsia"/>
        </w:rPr>
        <w:t>2万平方米以上的集中新建</w:t>
      </w:r>
      <w:r w:rsidR="00A957DB">
        <w:rPr>
          <w:rFonts w:hint="eastAsia"/>
        </w:rPr>
        <w:t>共有产权住房，应安装建筑中水设施</w:t>
      </w:r>
      <w:r w:rsidR="00904585">
        <w:rPr>
          <w:rFonts w:hint="eastAsia"/>
        </w:rPr>
        <w:t>，按</w:t>
      </w:r>
      <w:r w:rsidR="00CC211A">
        <w:rPr>
          <w:rFonts w:hint="eastAsia"/>
        </w:rPr>
        <w:t>照</w:t>
      </w:r>
      <w:r w:rsidR="00904585" w:rsidRPr="00904585">
        <w:rPr>
          <w:rFonts w:hint="eastAsia"/>
        </w:rPr>
        <w:t>《建筑中水设计标准》GB 50336</w:t>
      </w:r>
      <w:r w:rsidR="00904585">
        <w:rPr>
          <w:rFonts w:hint="eastAsia"/>
        </w:rPr>
        <w:t>执行</w:t>
      </w:r>
      <w:r w:rsidR="00650839">
        <w:rPr>
          <w:rFonts w:hint="eastAsia"/>
        </w:rPr>
        <w:t>”。</w:t>
      </w:r>
    </w:p>
    <w:p w:rsidR="00B20C5E" w:rsidRPr="004A0109" w:rsidRDefault="00B20C5E" w:rsidP="00387120">
      <w:pPr>
        <w:ind w:firstLine="640"/>
        <w:jc w:val="both"/>
      </w:pPr>
      <w:r>
        <w:rPr>
          <w:rFonts w:hint="eastAsia"/>
        </w:rPr>
        <w:t>十一、将4.0.5条“</w:t>
      </w:r>
      <w:r w:rsidRPr="00B20C5E">
        <w:rPr>
          <w:rFonts w:hint="eastAsia"/>
        </w:rPr>
        <w:t>建设智慧社区，推广使用智能化建筑技术。全面推行三网融合，实现小区无线网络（WIFI）全覆盖。安装人脸识别系统，试点建造智能化小型公用仓库</w:t>
      </w:r>
      <w:r>
        <w:rPr>
          <w:rFonts w:hint="eastAsia"/>
        </w:rPr>
        <w:t>”修改为“</w:t>
      </w:r>
      <w:r w:rsidRPr="00B20C5E">
        <w:rPr>
          <w:rFonts w:hint="eastAsia"/>
        </w:rPr>
        <w:t>建设</w:t>
      </w:r>
      <w:r w:rsidRPr="00B20C5E">
        <w:rPr>
          <w:rFonts w:hint="eastAsia"/>
        </w:rPr>
        <w:lastRenderedPageBreak/>
        <w:t>智慧社区，推广使用智能化建筑技术。倡导构建高带宽、广覆盖的网络体系，提升5G网络覆盖水平，积极打造新一代信息技术在智慧社区的应用场景。安装人脸识别系统，鼓励在地下仓储设置智能化小型公用仓库</w:t>
      </w:r>
      <w:r>
        <w:rPr>
          <w:rFonts w:hint="eastAsia"/>
        </w:rPr>
        <w:t>”。</w:t>
      </w:r>
    </w:p>
    <w:p w:rsidR="00D14CF7" w:rsidRDefault="00650839" w:rsidP="00387120">
      <w:pPr>
        <w:ind w:firstLineChars="200" w:firstLine="640"/>
        <w:jc w:val="both"/>
      </w:pPr>
      <w:r w:rsidRPr="00650839">
        <w:rPr>
          <w:rFonts w:hint="eastAsia"/>
        </w:rPr>
        <w:t>现将修订后的《北京市共有产权住房规划设计宜居建设导则</w:t>
      </w:r>
      <w:r w:rsidR="00F854E4">
        <w:rPr>
          <w:rFonts w:hint="eastAsia"/>
        </w:rPr>
        <w:t>（2020年修订版）</w:t>
      </w:r>
      <w:r w:rsidRPr="00650839">
        <w:rPr>
          <w:rFonts w:hint="eastAsia"/>
        </w:rPr>
        <w:t>》予以印发，请遵照执行。</w:t>
      </w:r>
    </w:p>
    <w:p w:rsidR="00650839" w:rsidRPr="00650839" w:rsidRDefault="00650839" w:rsidP="00387120">
      <w:pPr>
        <w:ind w:firstLineChars="200" w:firstLine="640"/>
        <w:jc w:val="both"/>
      </w:pPr>
      <w:r>
        <w:rPr>
          <w:rFonts w:hint="eastAsia"/>
        </w:rPr>
        <w:t>特此通知。</w:t>
      </w:r>
    </w:p>
    <w:p w:rsidR="00685DBF" w:rsidRDefault="00685DBF" w:rsidP="00387120">
      <w:pPr>
        <w:ind w:firstLineChars="200" w:firstLine="640"/>
        <w:jc w:val="both"/>
      </w:pPr>
    </w:p>
    <w:p w:rsidR="009737F8" w:rsidRDefault="00636D93" w:rsidP="00387120">
      <w:pPr>
        <w:ind w:firstLineChars="200" w:firstLine="640"/>
        <w:jc w:val="both"/>
      </w:pPr>
      <w:r>
        <w:rPr>
          <w:rFonts w:hint="eastAsia"/>
        </w:rPr>
        <w:t>附件：</w:t>
      </w:r>
      <w:bookmarkStart w:id="0" w:name="_GoBack"/>
      <w:bookmarkEnd w:id="0"/>
      <w:r w:rsidR="009737F8">
        <w:rPr>
          <w:rFonts w:hint="eastAsia"/>
        </w:rPr>
        <w:t>北京市共有产权住房规划设计宜居建设导则</w:t>
      </w:r>
      <w:r w:rsidR="00F854E4">
        <w:rPr>
          <w:rFonts w:hint="eastAsia"/>
        </w:rPr>
        <w:t>（2020年修订版）</w:t>
      </w:r>
    </w:p>
    <w:p w:rsidR="009737F8" w:rsidRDefault="009737F8" w:rsidP="00387120">
      <w:pPr>
        <w:jc w:val="both"/>
      </w:pPr>
    </w:p>
    <w:p w:rsidR="008F5AD5" w:rsidRDefault="008F5AD5" w:rsidP="009737F8"/>
    <w:p w:rsidR="008F5AD5" w:rsidRDefault="008F5AD5" w:rsidP="009737F8"/>
    <w:p w:rsidR="009737F8" w:rsidRDefault="009737F8" w:rsidP="002E4AAA">
      <w:pPr>
        <w:ind w:rightChars="200" w:right="640"/>
        <w:jc w:val="right"/>
      </w:pPr>
      <w:r>
        <w:rPr>
          <w:rFonts w:hint="eastAsia"/>
        </w:rPr>
        <w:t>北京市住房和城乡建设委员会</w:t>
      </w:r>
    </w:p>
    <w:p w:rsidR="00BA00C8" w:rsidRDefault="00BA00C8" w:rsidP="002E4AAA">
      <w:pPr>
        <w:ind w:rightChars="200" w:right="640"/>
        <w:jc w:val="right"/>
      </w:pPr>
      <w:r>
        <w:rPr>
          <w:rFonts w:hint="eastAsia"/>
        </w:rPr>
        <w:t>北京市规划和自然资源委员会</w:t>
      </w:r>
    </w:p>
    <w:p w:rsidR="0073447B" w:rsidRDefault="00B11E5B" w:rsidP="00E77B2B">
      <w:pPr>
        <w:wordWrap w:val="0"/>
        <w:ind w:rightChars="200" w:right="640"/>
        <w:jc w:val="right"/>
        <w:rPr>
          <w:rFonts w:hint="eastAsia"/>
        </w:rPr>
      </w:pPr>
      <w:r>
        <w:rPr>
          <w:rFonts w:hint="eastAsia"/>
        </w:rPr>
        <w:t>2021年</w:t>
      </w:r>
      <w:r w:rsidR="00EC5C5E">
        <w:t>2</w:t>
      </w:r>
      <w:r>
        <w:rPr>
          <w:rFonts w:hint="eastAsia"/>
        </w:rPr>
        <w:t>月</w:t>
      </w:r>
      <w:r w:rsidR="00EC5C5E">
        <w:t>2</w:t>
      </w:r>
      <w:r w:rsidR="009737F8">
        <w:rPr>
          <w:rFonts w:hint="eastAsia"/>
        </w:rPr>
        <w:t>日</w:t>
      </w:r>
      <w:r w:rsidR="002E4AAA">
        <w:rPr>
          <w:rFonts w:hint="eastAsia"/>
        </w:rPr>
        <w:t xml:space="preserve">  </w:t>
      </w:r>
      <w:r w:rsidR="00A26F1F">
        <w:rPr>
          <w:rFonts w:hint="eastAsia"/>
        </w:rPr>
        <w:t xml:space="preserve"> </w:t>
      </w:r>
      <w:r w:rsidR="002E4AAA">
        <w:rPr>
          <w:rFonts w:hint="eastAsia"/>
        </w:rPr>
        <w:t xml:space="preserve">  </w:t>
      </w:r>
    </w:p>
    <w:p w:rsidR="00636D93" w:rsidRDefault="00636D93" w:rsidP="00636D93">
      <w:pPr>
        <w:ind w:rightChars="200" w:right="640"/>
        <w:rPr>
          <w:rFonts w:hint="eastAsia"/>
        </w:rPr>
      </w:pPr>
    </w:p>
    <w:p w:rsidR="00636D93" w:rsidRDefault="00636D93" w:rsidP="00636D93">
      <w:pPr>
        <w:ind w:rightChars="200" w:right="640"/>
        <w:rPr>
          <w:rFonts w:hint="eastAsia"/>
        </w:rPr>
      </w:pPr>
    </w:p>
    <w:p w:rsidR="00636D93" w:rsidRDefault="00636D93" w:rsidP="00636D93">
      <w:pPr>
        <w:ind w:rightChars="200" w:right="640"/>
        <w:rPr>
          <w:rFonts w:hint="eastAsia"/>
        </w:rPr>
      </w:pPr>
    </w:p>
    <w:p w:rsidR="00636D93" w:rsidRDefault="00636D93" w:rsidP="00636D93">
      <w:pPr>
        <w:ind w:rightChars="200" w:right="640"/>
        <w:rPr>
          <w:rFonts w:hint="eastAsia"/>
        </w:rPr>
      </w:pPr>
    </w:p>
    <w:p w:rsidR="00636D93" w:rsidRDefault="00636D93" w:rsidP="00636D93">
      <w:pPr>
        <w:ind w:rightChars="200" w:right="640"/>
        <w:rPr>
          <w:rFonts w:hint="eastAsia"/>
        </w:rPr>
      </w:pPr>
    </w:p>
    <w:p w:rsidR="00636D93" w:rsidRDefault="00636D93" w:rsidP="00636D93">
      <w:pPr>
        <w:ind w:rightChars="200" w:right="640"/>
        <w:rPr>
          <w:rFonts w:hint="eastAsia"/>
        </w:rPr>
      </w:pPr>
    </w:p>
    <w:p w:rsidR="00636D93" w:rsidRPr="00636D93" w:rsidRDefault="00636D93" w:rsidP="00636D93">
      <w:pPr>
        <w:ind w:rightChars="200" w:right="640"/>
        <w:rPr>
          <w:rFonts w:ascii="黑体" w:eastAsia="黑体" w:hAnsi="黑体" w:hint="eastAsia"/>
        </w:rPr>
      </w:pPr>
      <w:r w:rsidRPr="00636D93">
        <w:rPr>
          <w:rFonts w:ascii="黑体" w:eastAsia="黑体" w:hAnsi="黑体" w:hint="eastAsia"/>
        </w:rPr>
        <w:lastRenderedPageBreak/>
        <w:t>附件</w:t>
      </w:r>
    </w:p>
    <w:p w:rsidR="00636D93" w:rsidRPr="006B4CBA" w:rsidRDefault="00636D93" w:rsidP="00636D93">
      <w:pPr>
        <w:autoSpaceDE w:val="0"/>
        <w:autoSpaceDN w:val="0"/>
        <w:adjustRightInd w:val="0"/>
        <w:rPr>
          <w:rFonts w:hAnsi="黑体" w:cs="??_GB2312" w:hint="eastAsia"/>
          <w:kern w:val="0"/>
        </w:rPr>
      </w:pPr>
      <w:r w:rsidRPr="006B4CBA">
        <w:rPr>
          <w:rFonts w:hAnsi="黑体" w:cs="??_GB2312" w:hint="eastAsia"/>
          <w:kern w:val="0"/>
        </w:rPr>
        <w:t xml:space="preserve">  </w:t>
      </w:r>
    </w:p>
    <w:p w:rsidR="00636D93" w:rsidRPr="006B4CBA" w:rsidRDefault="00636D93" w:rsidP="00636D93">
      <w:pPr>
        <w:autoSpaceDE w:val="0"/>
        <w:autoSpaceDN w:val="0"/>
        <w:adjustRightInd w:val="0"/>
        <w:ind w:firstLineChars="200" w:firstLine="640"/>
        <w:rPr>
          <w:rFonts w:hAnsi="??_GB2312" w:cs="??_GB2312" w:hint="eastAsia"/>
          <w:kern w:val="0"/>
        </w:rPr>
      </w:pPr>
    </w:p>
    <w:p w:rsidR="00636D93" w:rsidRPr="006B4CBA" w:rsidRDefault="00636D93" w:rsidP="00636D93">
      <w:pPr>
        <w:autoSpaceDE w:val="0"/>
        <w:autoSpaceDN w:val="0"/>
        <w:adjustRightInd w:val="0"/>
        <w:jc w:val="center"/>
        <w:rPr>
          <w:rFonts w:ascii="方正小标宋简体" w:eastAsia="方正小标宋简体" w:hAnsi="???????" w:cs="???????" w:hint="eastAsia"/>
          <w:kern w:val="0"/>
          <w:sz w:val="44"/>
          <w:szCs w:val="44"/>
        </w:rPr>
      </w:pPr>
      <w:r w:rsidRPr="006B4CBA">
        <w:rPr>
          <w:rFonts w:ascii="方正小标宋简体" w:eastAsia="方正小标宋简体" w:hAnsi="??_GB2312" w:cs="宋体" w:hint="eastAsia"/>
          <w:kern w:val="0"/>
          <w:sz w:val="44"/>
          <w:szCs w:val="44"/>
          <w:lang w:val="zh-CN"/>
        </w:rPr>
        <w:t>北京市共有产权住房规划设计宜</w:t>
      </w:r>
      <w:proofErr w:type="gramStart"/>
      <w:r w:rsidRPr="006B4CBA">
        <w:rPr>
          <w:rFonts w:ascii="方正小标宋简体" w:eastAsia="方正小标宋简体" w:hAnsi="??_GB2312" w:cs="宋体" w:hint="eastAsia"/>
          <w:kern w:val="0"/>
          <w:sz w:val="44"/>
          <w:szCs w:val="44"/>
          <w:lang w:val="zh-CN"/>
        </w:rPr>
        <w:t>居建设导</w:t>
      </w:r>
      <w:proofErr w:type="gramEnd"/>
      <w:r w:rsidRPr="006B4CBA">
        <w:rPr>
          <w:rFonts w:ascii="方正小标宋简体" w:eastAsia="方正小标宋简体" w:hAnsi="??_GB2312" w:cs="宋体" w:hint="eastAsia"/>
          <w:kern w:val="0"/>
          <w:sz w:val="44"/>
          <w:szCs w:val="44"/>
          <w:lang w:val="zh-CN"/>
        </w:rPr>
        <w:t>则（2020年修订版）</w:t>
      </w:r>
    </w:p>
    <w:p w:rsidR="00636D93" w:rsidRPr="006B4CBA" w:rsidRDefault="00636D93" w:rsidP="00636D93">
      <w:pPr>
        <w:autoSpaceDE w:val="0"/>
        <w:autoSpaceDN w:val="0"/>
        <w:adjustRightInd w:val="0"/>
        <w:ind w:firstLineChars="200" w:firstLine="640"/>
        <w:rPr>
          <w:rFonts w:hAnsi="??_GB2312" w:cs="??_GB2312" w:hint="eastAsia"/>
          <w:kern w:val="0"/>
        </w:rPr>
      </w:pPr>
    </w:p>
    <w:p w:rsidR="00636D93" w:rsidRPr="006B4CBA" w:rsidRDefault="00636D93" w:rsidP="00636D93">
      <w:pPr>
        <w:autoSpaceDE w:val="0"/>
        <w:autoSpaceDN w:val="0"/>
        <w:adjustRightInd w:val="0"/>
        <w:spacing w:line="580" w:lineRule="exact"/>
        <w:jc w:val="center"/>
        <w:rPr>
          <w:rFonts w:ascii="黑体" w:eastAsia="黑体" w:hAnsi="黑体" w:cs="黑体" w:hint="eastAsia"/>
          <w:kern w:val="0"/>
          <w:lang w:val="zh-CN"/>
        </w:rPr>
      </w:pPr>
      <w:r w:rsidRPr="006B4CBA">
        <w:rPr>
          <w:rFonts w:ascii="黑体" w:eastAsia="黑体" w:hAnsi="黑体" w:cs="黑体" w:hint="eastAsia"/>
          <w:kern w:val="0"/>
          <w:lang w:val="zh-CN"/>
        </w:rPr>
        <w:t>1 总则</w:t>
      </w:r>
    </w:p>
    <w:p w:rsidR="00636D93" w:rsidRPr="006B4CBA" w:rsidRDefault="00636D93" w:rsidP="00636D93">
      <w:pPr>
        <w:autoSpaceDE w:val="0"/>
        <w:autoSpaceDN w:val="0"/>
        <w:adjustRightInd w:val="0"/>
        <w:spacing w:line="580" w:lineRule="exact"/>
        <w:ind w:firstLineChars="200" w:firstLine="640"/>
        <w:rPr>
          <w:rFonts w:hAnsi="??_GB2312" w:cs="黑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黑体" w:hint="eastAsia"/>
            <w:kern w:val="0"/>
            <w:lang w:val="zh-CN"/>
          </w:rPr>
          <w:t>1.0.1</w:t>
        </w:r>
      </w:smartTag>
      <w:r w:rsidRPr="006B4CBA">
        <w:rPr>
          <w:rFonts w:hAnsi="??_GB2312" w:cs="黑体" w:hint="eastAsia"/>
          <w:kern w:val="0"/>
          <w:lang w:val="zh-CN"/>
        </w:rPr>
        <w:t xml:space="preserve"> </w:t>
      </w:r>
      <w:r w:rsidRPr="006B4CBA">
        <w:rPr>
          <w:rFonts w:hAnsi="??_GB2312" w:cs="宋体" w:hint="eastAsia"/>
          <w:kern w:val="0"/>
        </w:rPr>
        <w:t>为规范和指导</w:t>
      </w:r>
      <w:r w:rsidRPr="006B4CBA">
        <w:rPr>
          <w:rFonts w:hAnsi="??_GB2312" w:cs="宋体" w:hint="eastAsia"/>
          <w:kern w:val="0"/>
          <w:lang w:val="zh-CN"/>
        </w:rPr>
        <w:t>本市共有产权住房规划设计建设管理，提高共有产权住房品质，依照国家及本市相关规定，结合本市实际，制定本导则。</w:t>
      </w:r>
    </w:p>
    <w:p w:rsidR="00636D93" w:rsidRPr="006B4CBA" w:rsidRDefault="00636D93" w:rsidP="00636D93">
      <w:pPr>
        <w:autoSpaceDE w:val="0"/>
        <w:autoSpaceDN w:val="0"/>
        <w:adjustRightInd w:val="0"/>
        <w:spacing w:line="580" w:lineRule="exact"/>
        <w:ind w:firstLineChars="200" w:firstLine="640"/>
        <w:rPr>
          <w:rFonts w:hAnsi="??_GB2312" w:cs="??_GB2312" w:hint="eastAsia"/>
          <w:kern w:val="0"/>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黑体" w:hint="eastAsia"/>
            <w:kern w:val="0"/>
            <w:lang w:val="zh-CN"/>
          </w:rPr>
          <w:t>1.0.2</w:t>
        </w:r>
      </w:smartTag>
      <w:r w:rsidRPr="006B4CBA">
        <w:rPr>
          <w:rFonts w:hAnsi="??_GB2312" w:cs="黑体" w:hint="eastAsia"/>
          <w:kern w:val="0"/>
          <w:lang w:val="zh-CN"/>
        </w:rPr>
        <w:t xml:space="preserve"> </w:t>
      </w:r>
      <w:r w:rsidRPr="006B4CBA">
        <w:rPr>
          <w:rFonts w:hAnsi="??_GB2312" w:cs="宋体" w:hint="eastAsia"/>
          <w:kern w:val="0"/>
          <w:lang w:val="zh-CN"/>
        </w:rPr>
        <w:t>本导则适用于本市行政区域内新建共有产权住房的土地供应、规划、设计和建设活动。</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黑体" w:hint="eastAsia"/>
            <w:kern w:val="0"/>
            <w:lang w:val="zh-CN"/>
          </w:rPr>
          <w:t>1.0.3</w:t>
        </w:r>
      </w:smartTag>
      <w:r w:rsidRPr="006B4CBA">
        <w:rPr>
          <w:rFonts w:hAnsi="??_GB2312" w:cs="黑体" w:hint="eastAsia"/>
          <w:kern w:val="0"/>
          <w:lang w:val="zh-CN"/>
        </w:rPr>
        <w:t xml:space="preserve"> </w:t>
      </w:r>
      <w:r w:rsidRPr="006B4CBA">
        <w:rPr>
          <w:rFonts w:hAnsi="??_GB2312" w:cs="宋体" w:hint="eastAsia"/>
          <w:kern w:val="0"/>
          <w:lang w:val="zh-CN"/>
        </w:rPr>
        <w:t>共有产权住房规划设计建设应遵循可持续发展理念，坚持适用、经济、安全、绿色、美观原则，全面实施装配式建造、全装修成品交房，执行绿色建筑二星级及以上标准。</w:t>
      </w:r>
      <w:r w:rsidRPr="006B4CBA">
        <w:rPr>
          <w:rStyle w:val="a8"/>
          <w:rFonts w:hint="eastAsia"/>
          <w:b w:val="0"/>
        </w:rPr>
        <w:t>倡导“互联网+城市规划建设管理”的新理念，打造智慧社区。</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1.0.4</w:t>
        </w:r>
      </w:smartTag>
      <w:r w:rsidRPr="006B4CBA">
        <w:rPr>
          <w:rFonts w:hAnsi="??_GB2312" w:cs="宋体" w:hint="eastAsia"/>
          <w:kern w:val="0"/>
          <w:lang w:val="zh-CN"/>
        </w:rPr>
        <w:t xml:space="preserve"> 本导则未涉及的部分，应按照国家及本市现行有关住宅的规划设计、建筑施工及竣工验收标准执行。</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p>
    <w:p w:rsidR="00636D93" w:rsidRPr="006B4CBA" w:rsidRDefault="00636D93" w:rsidP="00636D93">
      <w:pPr>
        <w:autoSpaceDE w:val="0"/>
        <w:autoSpaceDN w:val="0"/>
        <w:adjustRightInd w:val="0"/>
        <w:spacing w:line="580" w:lineRule="exact"/>
        <w:jc w:val="center"/>
        <w:rPr>
          <w:rFonts w:ascii="黑体" w:eastAsia="黑体" w:hAnsi="黑体" w:cs="黑体" w:hint="eastAsia"/>
          <w:kern w:val="0"/>
          <w:lang w:val="zh-CN"/>
        </w:rPr>
      </w:pPr>
      <w:r w:rsidRPr="006B4CBA">
        <w:rPr>
          <w:rFonts w:ascii="黑体" w:eastAsia="黑体" w:hAnsi="黑体" w:cs="黑体" w:hint="eastAsia"/>
          <w:kern w:val="0"/>
          <w:lang w:val="zh-CN"/>
        </w:rPr>
        <w:t>2 规划布局</w:t>
      </w:r>
    </w:p>
    <w:p w:rsidR="00636D93" w:rsidRPr="006B4CBA" w:rsidRDefault="00636D93" w:rsidP="00636D93">
      <w:pPr>
        <w:autoSpaceDE w:val="0"/>
        <w:autoSpaceDN w:val="0"/>
        <w:adjustRightInd w:val="0"/>
        <w:spacing w:line="580" w:lineRule="exact"/>
        <w:jc w:val="center"/>
        <w:rPr>
          <w:rFonts w:ascii="楷体" w:eastAsia="楷体" w:hAnsi="楷体" w:cs="黑体" w:hint="eastAsia"/>
          <w:b/>
          <w:kern w:val="0"/>
          <w:lang w:val="zh-CN"/>
        </w:rPr>
      </w:pPr>
      <w:r w:rsidRPr="006B4CBA">
        <w:rPr>
          <w:rFonts w:ascii="楷体" w:eastAsia="楷体" w:hAnsi="楷体" w:cs="黑体" w:hint="eastAsia"/>
          <w:b/>
          <w:kern w:val="0"/>
          <w:lang w:val="zh-CN"/>
        </w:rPr>
        <w:t>2.1 一般规定</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r w:rsidRPr="006B4CBA">
        <w:rPr>
          <w:rFonts w:hAnsi="??_GB2312" w:cs="黑体" w:hint="eastAsia"/>
          <w:kern w:val="0"/>
          <w:lang w:val="zh-CN"/>
        </w:rPr>
        <w:lastRenderedPageBreak/>
        <w:t xml:space="preserve">2.1.1 </w:t>
      </w:r>
      <w:r w:rsidRPr="006B4CBA">
        <w:rPr>
          <w:rStyle w:val="a8"/>
          <w:rFonts w:hint="eastAsia"/>
          <w:b w:val="0"/>
        </w:rPr>
        <w:t>中心城区共有产权住房以集约规划为主导，充分发挥公共服务配套的优势，倡导“小户大家”理念。适度放宽中心城区以外共有产权住房的面积、容积率等方面建设规划指标。</w:t>
      </w:r>
    </w:p>
    <w:p w:rsidR="00636D93" w:rsidRPr="006B4CBA" w:rsidRDefault="00636D93" w:rsidP="00636D93">
      <w:pPr>
        <w:autoSpaceDE w:val="0"/>
        <w:autoSpaceDN w:val="0"/>
        <w:adjustRightInd w:val="0"/>
        <w:spacing w:line="580" w:lineRule="exact"/>
        <w:ind w:firstLineChars="200" w:firstLine="640"/>
        <w:rPr>
          <w:rFonts w:hAnsi="??_GB2312" w:cs="黑体" w:hint="eastAsia"/>
          <w:kern w:val="0"/>
          <w:lang w:val="zh-CN"/>
        </w:rPr>
      </w:pPr>
      <w:r w:rsidRPr="006B4CBA">
        <w:rPr>
          <w:rFonts w:hAnsi="??_GB2312" w:cs="宋体" w:hint="eastAsia"/>
          <w:kern w:val="0"/>
          <w:lang w:val="zh-CN"/>
        </w:rPr>
        <w:t>2.1.2  共有产权住房居住区规划建设应为老年人、残疾人的基本生活和社会活动提供条件。</w:t>
      </w:r>
    </w:p>
    <w:p w:rsidR="00636D93" w:rsidRPr="006B4CBA" w:rsidRDefault="00636D93" w:rsidP="00636D93">
      <w:pPr>
        <w:autoSpaceDE w:val="0"/>
        <w:autoSpaceDN w:val="0"/>
        <w:adjustRightInd w:val="0"/>
        <w:spacing w:line="580" w:lineRule="exact"/>
        <w:jc w:val="center"/>
        <w:rPr>
          <w:rFonts w:ascii="楷体" w:eastAsia="楷体" w:hAnsi="楷体" w:cs="黑体" w:hint="eastAsia"/>
          <w:b/>
          <w:kern w:val="0"/>
          <w:lang w:val="zh-CN"/>
        </w:rPr>
      </w:pPr>
      <w:r w:rsidRPr="006B4CBA">
        <w:rPr>
          <w:rFonts w:ascii="楷体" w:eastAsia="楷体" w:hAnsi="楷体" w:cs="黑体" w:hint="eastAsia"/>
          <w:b/>
          <w:kern w:val="0"/>
          <w:lang w:val="zh-CN"/>
        </w:rPr>
        <w:t>2.2 规划选址</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IsROCDate" w:val="False"/>
          <w:attr w:name="IsLunarDate" w:val="False"/>
          <w:attr w:name="Day" w:val="30"/>
          <w:attr w:name="Month" w:val="12"/>
          <w:attr w:name="Year" w:val="1899"/>
        </w:smartTagPr>
        <w:r w:rsidRPr="006B4CBA">
          <w:rPr>
            <w:rFonts w:hAnsi="??_GB2312" w:cs="黑体" w:hint="eastAsia"/>
            <w:kern w:val="0"/>
            <w:lang w:val="zh-CN"/>
          </w:rPr>
          <w:t>2.2.1</w:t>
        </w:r>
      </w:smartTag>
      <w:r w:rsidRPr="006B4CBA">
        <w:rPr>
          <w:rFonts w:hAnsi="??_GB2312" w:cs="黑体" w:hint="eastAsia"/>
          <w:kern w:val="0"/>
          <w:lang w:val="zh-CN"/>
        </w:rPr>
        <w:t xml:space="preserve"> </w:t>
      </w:r>
      <w:r w:rsidRPr="006B4CBA">
        <w:rPr>
          <w:rFonts w:hAnsi="??_GB2312" w:cs="宋体" w:hint="eastAsia"/>
          <w:kern w:val="0"/>
          <w:lang w:val="zh-CN"/>
        </w:rPr>
        <w:t>共有产权住房项目应依据城市总体规划、首都城市功能分布和区域产业布局，结合各区申购家庭有效需求情况进行选址，促进职住平衡。</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IsROCDate" w:val="False"/>
          <w:attr w:name="IsLunarDate" w:val="False"/>
          <w:attr w:name="Day" w:val="30"/>
          <w:attr w:name="Month" w:val="12"/>
          <w:attr w:name="Year" w:val="1899"/>
        </w:smartTagPr>
        <w:r w:rsidRPr="006B4CBA">
          <w:rPr>
            <w:rFonts w:hAnsi="??_GB2312" w:cs="黑体" w:hint="eastAsia"/>
            <w:kern w:val="0"/>
            <w:lang w:val="zh-CN"/>
          </w:rPr>
          <w:t>2.2.2</w:t>
        </w:r>
      </w:smartTag>
      <w:r w:rsidRPr="006B4CBA">
        <w:rPr>
          <w:rFonts w:hAnsi="??_GB2312" w:cs="黑体" w:hint="eastAsia"/>
          <w:kern w:val="0"/>
          <w:lang w:val="zh-CN"/>
        </w:rPr>
        <w:t>.</w:t>
      </w:r>
      <w:r w:rsidRPr="006B4CBA">
        <w:rPr>
          <w:rFonts w:hAnsi="??_GB2312" w:cs="宋体" w:hint="eastAsia"/>
          <w:kern w:val="0"/>
          <w:lang w:val="zh-CN"/>
        </w:rPr>
        <w:t>共有产权住房项目应优先选择公共服务设施和市政基础设施条件齐全的区域，应与公交系统或轨道交通网络紧密衔接。</w:t>
      </w:r>
    </w:p>
    <w:p w:rsidR="00636D93" w:rsidRPr="006B4CBA" w:rsidRDefault="00636D93" w:rsidP="00636D93">
      <w:pPr>
        <w:autoSpaceDE w:val="0"/>
        <w:autoSpaceDN w:val="0"/>
        <w:adjustRightInd w:val="0"/>
        <w:spacing w:line="580" w:lineRule="exact"/>
        <w:jc w:val="center"/>
        <w:rPr>
          <w:rFonts w:ascii="楷体" w:eastAsia="楷体" w:hAnsi="楷体" w:cs="黑体" w:hint="eastAsia"/>
          <w:b/>
          <w:kern w:val="0"/>
          <w:lang w:val="zh-CN"/>
        </w:rPr>
      </w:pPr>
      <w:r w:rsidRPr="006B4CBA">
        <w:rPr>
          <w:rFonts w:ascii="楷体" w:eastAsia="楷体" w:hAnsi="楷体" w:cs="黑体" w:hint="eastAsia"/>
          <w:b/>
          <w:kern w:val="0"/>
          <w:lang w:val="zh-CN"/>
        </w:rPr>
        <w:t>2.3 规划指标</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IsROCDate" w:val="False"/>
          <w:attr w:name="IsLunarDate" w:val="False"/>
          <w:attr w:name="Day" w:val="30"/>
          <w:attr w:name="Month" w:val="12"/>
          <w:attr w:name="Year" w:val="1899"/>
        </w:smartTagPr>
        <w:r w:rsidRPr="006B4CBA">
          <w:rPr>
            <w:rFonts w:hAnsi="??_GB2312" w:cs="黑体" w:hint="eastAsia"/>
            <w:kern w:val="0"/>
            <w:lang w:val="zh-CN"/>
          </w:rPr>
          <w:t>2.3.1</w:t>
        </w:r>
      </w:smartTag>
      <w:r w:rsidRPr="006B4CBA">
        <w:rPr>
          <w:rFonts w:hAnsi="??_GB2312" w:cs="黑体" w:hint="eastAsia"/>
          <w:b/>
          <w:kern w:val="0"/>
          <w:lang w:val="zh-CN"/>
        </w:rPr>
        <w:t xml:space="preserve"> </w:t>
      </w:r>
      <w:r w:rsidRPr="006B4CBA">
        <w:rPr>
          <w:rFonts w:hAnsi="??_GB2312" w:cs="宋体" w:hint="eastAsia"/>
          <w:kern w:val="0"/>
          <w:lang w:val="zh-CN"/>
        </w:rPr>
        <w:t>容积率、建筑密度、建筑高度、绿地率等综合技术经济指标应符合地区控制性详细规划的要求。其中，中心城区共有产权住房项目容积率不应高于2.8，中心城区以外共有产权住房项目容积率原则上不应高于2.5。</w:t>
      </w:r>
    </w:p>
    <w:p w:rsidR="00636D93" w:rsidRPr="006B4CBA" w:rsidRDefault="00636D93" w:rsidP="00636D93">
      <w:pPr>
        <w:autoSpaceDE w:val="0"/>
        <w:autoSpaceDN w:val="0"/>
        <w:adjustRightInd w:val="0"/>
        <w:spacing w:line="580" w:lineRule="exact"/>
        <w:jc w:val="center"/>
        <w:rPr>
          <w:rFonts w:ascii="楷体" w:eastAsia="楷体" w:hAnsi="楷体" w:cs="黑体" w:hint="eastAsia"/>
          <w:b/>
          <w:kern w:val="0"/>
          <w:lang w:val="zh-CN"/>
        </w:rPr>
      </w:pPr>
      <w:r w:rsidRPr="006B4CBA">
        <w:rPr>
          <w:rFonts w:ascii="楷体" w:eastAsia="楷体" w:hAnsi="楷体" w:cs="黑体" w:hint="eastAsia"/>
          <w:b/>
          <w:kern w:val="0"/>
          <w:lang w:val="zh-CN"/>
        </w:rPr>
        <w:t>2.4 规划设计</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IsROCDate" w:val="False"/>
          <w:attr w:name="IsLunarDate" w:val="False"/>
          <w:attr w:name="Day" w:val="30"/>
          <w:attr w:name="Month" w:val="12"/>
          <w:attr w:name="Year" w:val="1899"/>
        </w:smartTagPr>
        <w:r w:rsidRPr="006B4CBA">
          <w:rPr>
            <w:rFonts w:hAnsi="??_GB2312" w:cs="黑体" w:hint="eastAsia"/>
            <w:kern w:val="0"/>
            <w:lang w:val="zh-CN"/>
          </w:rPr>
          <w:t>2.4.1</w:t>
        </w:r>
      </w:smartTag>
      <w:r w:rsidRPr="006B4CBA">
        <w:rPr>
          <w:rFonts w:hAnsi="??_GB2312" w:cs="黑体" w:hint="eastAsia"/>
          <w:kern w:val="0"/>
          <w:lang w:val="zh-CN"/>
        </w:rPr>
        <w:t xml:space="preserve"> </w:t>
      </w:r>
      <w:r w:rsidRPr="006B4CBA">
        <w:rPr>
          <w:rFonts w:hAnsi="??_GB2312" w:cs="宋体" w:hint="eastAsia"/>
          <w:kern w:val="0"/>
          <w:lang w:val="zh-CN"/>
        </w:rPr>
        <w:t>共有产权住房推行街区制，按照“大开放，小封闭”的模式规划建设管理，合理组织交通流线，封闭组团内应实现人车分流。</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lastRenderedPageBreak/>
          <w:t>2.4.2</w:t>
        </w:r>
      </w:smartTag>
      <w:r w:rsidRPr="006B4CBA">
        <w:rPr>
          <w:rFonts w:hAnsi="??_GB2312" w:cs="宋体" w:hint="eastAsia"/>
          <w:kern w:val="0"/>
          <w:lang w:val="zh-CN"/>
        </w:rPr>
        <w:t xml:space="preserve"> 共有产权住房规划设计应当布局合理、空间紧凑、利用充分，根据需求确定合理的套型比例。</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r w:rsidRPr="006B4CBA">
        <w:rPr>
          <w:rFonts w:hAnsi="??_GB2312" w:cs="宋体" w:hint="eastAsia"/>
          <w:kern w:val="0"/>
          <w:lang w:val="zh-CN"/>
        </w:rPr>
        <w:t>2.4.3 共有产权住房规划设计应符合城市设计要求，重视建筑形体与空间的整体环境效果。可参照《北京市政策性住房建筑立面设计指导性图集》设计。</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r w:rsidRPr="006B4CBA">
        <w:rPr>
          <w:rFonts w:hAnsi="??_GB2312" w:cs="宋体" w:hint="eastAsia"/>
          <w:kern w:val="0"/>
          <w:lang w:val="zh-CN"/>
        </w:rPr>
        <w:t>2.4.4 机动车停车位应合理布局，</w:t>
      </w:r>
      <w:proofErr w:type="gramStart"/>
      <w:r w:rsidRPr="006B4CBA">
        <w:rPr>
          <w:rFonts w:hAnsi="??_GB2312" w:cs="宋体" w:hint="eastAsia"/>
          <w:kern w:val="0"/>
          <w:lang w:val="zh-CN"/>
        </w:rPr>
        <w:t>宜集中</w:t>
      </w:r>
      <w:proofErr w:type="gramEnd"/>
      <w:r w:rsidRPr="006B4CBA">
        <w:rPr>
          <w:rFonts w:hAnsi="??_GB2312" w:cs="宋体" w:hint="eastAsia"/>
          <w:kern w:val="0"/>
          <w:lang w:val="zh-CN"/>
        </w:rPr>
        <w:t>设置。停车位数量应符合相关法律、法规、规范、标准等要求。中心城区不低于1.0辆/户，中心城区以外地区不低于1.1辆/户。当共有产权住房社区有成熟的</w:t>
      </w:r>
      <w:r w:rsidRPr="006B4CBA">
        <w:rPr>
          <w:rFonts w:hAnsi="??_GB2312" w:cs="宋体" w:hint="eastAsia"/>
          <w:kern w:val="0"/>
        </w:rPr>
        <w:t>移动互联网共享汽车出行平台支撑配套时，可以根据实际情况，综合调整机动车停车位指标。</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r w:rsidRPr="006B4CBA">
        <w:rPr>
          <w:rFonts w:hAnsi="??_GB2312" w:cs="宋体" w:hint="eastAsia"/>
          <w:kern w:val="0"/>
          <w:lang w:val="zh-CN"/>
        </w:rPr>
        <w:t>地下车库的人行出入口，应与住宅连通或设置在便于出行的部位；地下车库的人行出入口应设置电梯。采用机械停车方式的停车位，应充分考虑停车效率对停车和周边道路的影响，适当增大停车位间距。应按照《北京市居住公共服务设施配置指标》的要求配建电动车停车位，并按相关文件要求配置自用充电设施。</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2.4.5</w:t>
        </w:r>
      </w:smartTag>
      <w:r w:rsidRPr="006B4CBA">
        <w:rPr>
          <w:rFonts w:hAnsi="??_GB2312" w:cs="宋体" w:hint="eastAsia"/>
          <w:kern w:val="0"/>
          <w:lang w:val="zh-CN"/>
        </w:rPr>
        <w:t xml:space="preserve"> 自行车停车位宜地面设置，充分考虑居民使用便利性和小区管理要求，电动自行车的停放、充电应满足《电动自行车停放场所防火设计标准》（DB11/1624）及其他相关管理规定。结合小区出入口空间设置共享自行车停车区域。</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r w:rsidRPr="006B4CBA">
        <w:rPr>
          <w:rFonts w:hAnsi="??_GB2312" w:cs="宋体" w:hint="eastAsia"/>
          <w:kern w:val="0"/>
          <w:lang w:val="zh-CN"/>
        </w:rPr>
        <w:lastRenderedPageBreak/>
        <w:t>2.4.6 结合总图布局及公共空间合理设置分类垃圾收集点和快件箱。配套设施中的垃圾资源回收站、公共厕所不得设置在住宅底层。</w:t>
      </w:r>
    </w:p>
    <w:p w:rsidR="00636D93" w:rsidRPr="006B4CBA" w:rsidRDefault="00636D93" w:rsidP="00636D93">
      <w:pPr>
        <w:autoSpaceDE w:val="0"/>
        <w:autoSpaceDN w:val="0"/>
        <w:adjustRightInd w:val="0"/>
        <w:spacing w:line="580" w:lineRule="exact"/>
        <w:jc w:val="center"/>
        <w:rPr>
          <w:rFonts w:ascii="楷体" w:eastAsia="楷体" w:hAnsi="楷体" w:cs="黑体" w:hint="eastAsia"/>
          <w:b/>
          <w:kern w:val="0"/>
          <w:lang w:val="zh-CN"/>
        </w:rPr>
      </w:pPr>
      <w:r w:rsidRPr="006B4CBA">
        <w:rPr>
          <w:rFonts w:ascii="楷体" w:eastAsia="楷体" w:hAnsi="楷体" w:cs="黑体" w:hint="eastAsia"/>
          <w:b/>
          <w:kern w:val="0"/>
          <w:lang w:val="zh-CN"/>
        </w:rPr>
        <w:t>2.5 绿化景观与公共空间</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IsROCDate" w:val="False"/>
          <w:attr w:name="IsLunarDate" w:val="False"/>
          <w:attr w:name="Day" w:val="30"/>
          <w:attr w:name="Month" w:val="12"/>
          <w:attr w:name="Year" w:val="1899"/>
        </w:smartTagPr>
        <w:r w:rsidRPr="006B4CBA">
          <w:rPr>
            <w:rFonts w:hAnsi="??_GB2312" w:cs="宋体" w:hint="eastAsia"/>
            <w:kern w:val="0"/>
            <w:lang w:val="zh-CN"/>
          </w:rPr>
          <w:t>2.5.1</w:t>
        </w:r>
      </w:smartTag>
      <w:r w:rsidRPr="006B4CBA">
        <w:rPr>
          <w:rFonts w:hAnsi="??_GB2312" w:cs="宋体" w:hint="eastAsia"/>
          <w:kern w:val="0"/>
          <w:lang w:val="zh-CN"/>
        </w:rPr>
        <w:t xml:space="preserve"> 应结合现状地形地貌进行场地设计与建筑布局，保护场地内原有的自然水域、湿地和植被，种植适应本地气候和土壤条件的植物，充分</w:t>
      </w:r>
      <w:r w:rsidRPr="006B4CBA">
        <w:rPr>
          <w:rFonts w:hAnsi="??_GB2312" w:cs="宋体" w:hint="eastAsia"/>
          <w:kern w:val="0"/>
        </w:rPr>
        <w:t>考虑植被的视觉层次、叶色质感、树形冠幅、四季色彩的搭配，</w:t>
      </w:r>
      <w:r w:rsidRPr="006B4CBA">
        <w:rPr>
          <w:rFonts w:hAnsi="??_GB2312" w:cs="宋体" w:hint="eastAsia"/>
          <w:kern w:val="0"/>
          <w:lang w:val="zh-CN"/>
        </w:rPr>
        <w:t>采用乔、灌、草结合的复层绿化，以大乔木为绿化骨架，绿地配植乔木不应少于3株／100平方米。</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2.5.2</w:t>
        </w:r>
      </w:smartTag>
      <w:r w:rsidRPr="006B4CBA">
        <w:rPr>
          <w:rFonts w:hAnsi="??_GB2312" w:cs="宋体" w:hint="eastAsia"/>
          <w:kern w:val="0"/>
          <w:lang w:val="zh-CN"/>
        </w:rPr>
        <w:t xml:space="preserve"> 住区环境应结合绿地、景观、微环境及无障碍设计，统筹室外活动场地、步行系统、休憩设施和景观小品设置。活动、休憩等室外设施，应满足老年人安全使用需要，</w:t>
      </w:r>
      <w:proofErr w:type="gramStart"/>
      <w:r w:rsidRPr="006B4CBA">
        <w:rPr>
          <w:rFonts w:hAnsi="??_GB2312" w:cs="宋体" w:hint="eastAsia"/>
          <w:kern w:val="0"/>
          <w:lang w:val="zh-CN"/>
        </w:rPr>
        <w:t>宜设置</w:t>
      </w:r>
      <w:proofErr w:type="gramEnd"/>
      <w:r w:rsidRPr="006B4CBA">
        <w:rPr>
          <w:rFonts w:hAnsi="??_GB2312" w:cs="宋体" w:hint="eastAsia"/>
          <w:kern w:val="0"/>
          <w:lang w:val="zh-CN"/>
        </w:rPr>
        <w:t>在向阳避风处。</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2.5.3</w:t>
        </w:r>
      </w:smartTag>
      <w:r w:rsidRPr="006B4CBA">
        <w:rPr>
          <w:rFonts w:hAnsi="??_GB2312" w:cs="宋体" w:hint="eastAsia"/>
          <w:kern w:val="0"/>
          <w:lang w:val="zh-CN"/>
        </w:rPr>
        <w:t xml:space="preserve"> 图书馆、健身馆作为标准配置，</w:t>
      </w:r>
      <w:proofErr w:type="gramStart"/>
      <w:r w:rsidRPr="006B4CBA">
        <w:rPr>
          <w:rFonts w:hAnsi="??_GB2312" w:cs="宋体" w:hint="eastAsia"/>
          <w:kern w:val="0"/>
          <w:lang w:val="zh-CN"/>
        </w:rPr>
        <w:t>街区级</w:t>
      </w:r>
      <w:proofErr w:type="gramEnd"/>
      <w:r w:rsidRPr="006B4CBA">
        <w:rPr>
          <w:rFonts w:hAnsi="??_GB2312" w:cs="宋体" w:hint="eastAsia"/>
          <w:kern w:val="0"/>
          <w:lang w:val="zh-CN"/>
        </w:rPr>
        <w:t>项目可结合社区文化设施和室内体育设施设置，指标纳入《北京市居住公共服务设施配置指标》，鼓励因地制宜设置丰富居民公共交流空间，并符合相关规范标准要求。</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r w:rsidRPr="006B4CBA">
        <w:rPr>
          <w:rFonts w:hAnsi="??_GB2312" w:cs="宋体" w:hint="eastAsia"/>
          <w:kern w:val="0"/>
          <w:lang w:val="zh-CN"/>
        </w:rPr>
        <w:t>图书馆、</w:t>
      </w:r>
      <w:proofErr w:type="gramStart"/>
      <w:r w:rsidRPr="006B4CBA">
        <w:rPr>
          <w:rFonts w:hAnsi="??_GB2312" w:cs="宋体" w:hint="eastAsia"/>
          <w:kern w:val="0"/>
          <w:lang w:val="zh-CN"/>
        </w:rPr>
        <w:t>健身馆应具有</w:t>
      </w:r>
      <w:proofErr w:type="gramEnd"/>
      <w:r w:rsidRPr="006B4CBA">
        <w:rPr>
          <w:rFonts w:hAnsi="??_GB2312" w:cs="宋体" w:hint="eastAsia"/>
          <w:kern w:val="0"/>
          <w:lang w:val="zh-CN"/>
        </w:rPr>
        <w:t>良好的自然通风和天然采光条件，</w:t>
      </w:r>
      <w:proofErr w:type="gramStart"/>
      <w:r w:rsidRPr="006B4CBA">
        <w:rPr>
          <w:rFonts w:hAnsi="??_GB2312" w:cs="宋体" w:hint="eastAsia"/>
          <w:kern w:val="0"/>
          <w:lang w:val="zh-CN"/>
        </w:rPr>
        <w:t>宜设置</w:t>
      </w:r>
      <w:proofErr w:type="gramEnd"/>
      <w:r w:rsidRPr="006B4CBA">
        <w:rPr>
          <w:rFonts w:hAnsi="??_GB2312" w:cs="宋体" w:hint="eastAsia"/>
          <w:kern w:val="0"/>
          <w:lang w:val="zh-CN"/>
        </w:rPr>
        <w:t>在地上。图书馆建筑面积不小于50平方米/处，室内健身馆建筑面积不小于50平方米/处，室外集中健身场可结合公共活动</w:t>
      </w:r>
      <w:r w:rsidRPr="006B4CBA">
        <w:rPr>
          <w:rFonts w:hAnsi="??_GB2312" w:cs="宋体" w:hint="eastAsia"/>
          <w:kern w:val="0"/>
          <w:lang w:val="zh-CN"/>
        </w:rPr>
        <w:lastRenderedPageBreak/>
        <w:t>场地设置，配置健身器材、健身步道、休息座椅等设施；当健身馆中设置更衣、洗浴空间时，建筑面积应适当增加。</w:t>
      </w:r>
    </w:p>
    <w:p w:rsidR="00636D93" w:rsidRPr="006B4CBA" w:rsidRDefault="00636D93" w:rsidP="00636D93">
      <w:pPr>
        <w:autoSpaceDE w:val="0"/>
        <w:autoSpaceDN w:val="0"/>
        <w:adjustRightInd w:val="0"/>
        <w:spacing w:line="580" w:lineRule="exact"/>
        <w:jc w:val="center"/>
        <w:rPr>
          <w:rFonts w:ascii="黑体" w:eastAsia="黑体" w:hAnsi="黑体" w:cs="黑体" w:hint="eastAsia"/>
          <w:kern w:val="0"/>
          <w:lang w:val="zh-CN"/>
        </w:rPr>
      </w:pPr>
    </w:p>
    <w:p w:rsidR="00636D93" w:rsidRPr="006B4CBA" w:rsidRDefault="00636D93" w:rsidP="00636D93">
      <w:pPr>
        <w:autoSpaceDE w:val="0"/>
        <w:autoSpaceDN w:val="0"/>
        <w:adjustRightInd w:val="0"/>
        <w:spacing w:line="580" w:lineRule="exact"/>
        <w:jc w:val="center"/>
        <w:rPr>
          <w:rFonts w:ascii="黑体" w:eastAsia="黑体" w:hAnsi="黑体" w:cs="黑体" w:hint="eastAsia"/>
          <w:kern w:val="0"/>
          <w:lang w:val="zh-CN"/>
        </w:rPr>
      </w:pPr>
      <w:r w:rsidRPr="006B4CBA">
        <w:rPr>
          <w:rFonts w:ascii="黑体" w:eastAsia="黑体" w:hAnsi="黑体" w:cs="黑体" w:hint="eastAsia"/>
          <w:kern w:val="0"/>
          <w:lang w:val="zh-CN"/>
        </w:rPr>
        <w:t>3 单体设计</w:t>
      </w:r>
    </w:p>
    <w:p w:rsidR="00636D93" w:rsidRPr="006B4CBA" w:rsidRDefault="00636D93" w:rsidP="00636D93">
      <w:pPr>
        <w:autoSpaceDE w:val="0"/>
        <w:autoSpaceDN w:val="0"/>
        <w:adjustRightInd w:val="0"/>
        <w:spacing w:line="580" w:lineRule="exact"/>
        <w:jc w:val="center"/>
        <w:rPr>
          <w:rFonts w:ascii="楷体" w:eastAsia="楷体" w:hAnsi="楷体" w:cs="黑体" w:hint="eastAsia"/>
          <w:b/>
          <w:kern w:val="0"/>
          <w:lang w:val="zh-CN"/>
        </w:rPr>
      </w:pPr>
      <w:r w:rsidRPr="006B4CBA">
        <w:rPr>
          <w:rFonts w:ascii="楷体" w:eastAsia="楷体" w:hAnsi="楷体" w:cs="黑体" w:hint="eastAsia"/>
          <w:b/>
          <w:kern w:val="0"/>
          <w:lang w:val="zh-CN"/>
        </w:rPr>
        <w:t>3.1 一般规定</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黑体" w:hint="eastAsia"/>
            <w:kern w:val="0"/>
            <w:lang w:val="zh-CN"/>
          </w:rPr>
          <w:t>3.1.1</w:t>
        </w:r>
      </w:smartTag>
      <w:r w:rsidRPr="006B4CBA">
        <w:rPr>
          <w:rFonts w:hAnsi="??_GB2312" w:cs="黑体" w:hint="eastAsia"/>
          <w:kern w:val="0"/>
          <w:lang w:val="zh-CN"/>
        </w:rPr>
        <w:t xml:space="preserve"> </w:t>
      </w:r>
      <w:r w:rsidRPr="006B4CBA">
        <w:rPr>
          <w:rFonts w:hAnsi="??_GB2312" w:cs="宋体" w:hint="eastAsia"/>
          <w:kern w:val="0"/>
          <w:lang w:val="zh-CN"/>
        </w:rPr>
        <w:t>共有产权住房规划设计方案应满足相关法律、法规、规范、标准及本导则的要求。</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3.1.2</w:t>
        </w:r>
      </w:smartTag>
      <w:r w:rsidRPr="006B4CBA">
        <w:rPr>
          <w:rFonts w:hAnsi="??_GB2312" w:cs="宋体" w:hint="eastAsia"/>
          <w:kern w:val="0"/>
          <w:lang w:val="zh-CN"/>
        </w:rPr>
        <w:t xml:space="preserve"> 共有产权住房设计应遵循标准化、模数化、一体化的原则，统筹建筑、结构、设备管线、装修等各专业，倡导主体结构大空间布置，通过轻质隔墙系统、家具设备设施等灵活划分套内功能空间，实现住宅使用的长寿性、可变性，适应不同家庭结构、不同生活阶段的多样化需求。</w:t>
      </w:r>
    </w:p>
    <w:p w:rsidR="00636D93" w:rsidRPr="006B4CBA" w:rsidRDefault="00636D93" w:rsidP="00636D93">
      <w:pPr>
        <w:autoSpaceDE w:val="0"/>
        <w:autoSpaceDN w:val="0"/>
        <w:adjustRightInd w:val="0"/>
        <w:spacing w:line="580" w:lineRule="exact"/>
        <w:jc w:val="center"/>
        <w:rPr>
          <w:rFonts w:ascii="楷体" w:eastAsia="楷体" w:hAnsi="楷体" w:cs="黑体" w:hint="eastAsia"/>
          <w:b/>
          <w:kern w:val="0"/>
          <w:lang w:val="zh-CN"/>
        </w:rPr>
      </w:pPr>
      <w:r w:rsidRPr="006B4CBA">
        <w:rPr>
          <w:rFonts w:ascii="楷体" w:eastAsia="楷体" w:hAnsi="楷体" w:cs="黑体" w:hint="eastAsia"/>
          <w:b/>
          <w:kern w:val="0"/>
          <w:lang w:val="zh-CN"/>
        </w:rPr>
        <w:t>3.2 面积标准</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r w:rsidRPr="006B4CBA">
        <w:rPr>
          <w:rFonts w:hAnsi="??_GB2312" w:cs="宋体" w:hint="eastAsia"/>
          <w:kern w:val="0"/>
          <w:lang w:val="zh-CN"/>
        </w:rPr>
        <w:t>3.2.1 套型设计应符合住宅设计规范的要求，充分考虑家庭</w:t>
      </w:r>
      <w:proofErr w:type="gramStart"/>
      <w:r w:rsidRPr="006B4CBA">
        <w:rPr>
          <w:rFonts w:hAnsi="??_GB2312" w:cs="宋体" w:hint="eastAsia"/>
          <w:kern w:val="0"/>
          <w:lang w:val="zh-CN"/>
        </w:rPr>
        <w:t>代际及两</w:t>
      </w:r>
      <w:proofErr w:type="gramEnd"/>
      <w:r w:rsidRPr="006B4CBA">
        <w:rPr>
          <w:rFonts w:hAnsi="??_GB2312" w:cs="宋体" w:hint="eastAsia"/>
          <w:kern w:val="0"/>
          <w:lang w:val="zh-CN"/>
        </w:rPr>
        <w:t>孩、</w:t>
      </w:r>
      <w:proofErr w:type="gramStart"/>
      <w:r w:rsidRPr="006B4CBA">
        <w:rPr>
          <w:rFonts w:hAnsi="??_GB2312" w:cs="宋体" w:hint="eastAsia"/>
          <w:kern w:val="0"/>
          <w:lang w:val="zh-CN"/>
        </w:rPr>
        <w:t>适老性</w:t>
      </w:r>
      <w:proofErr w:type="gramEnd"/>
      <w:r w:rsidRPr="006B4CBA">
        <w:rPr>
          <w:rFonts w:hAnsi="??_GB2312" w:cs="宋体" w:hint="eastAsia"/>
          <w:kern w:val="0"/>
          <w:lang w:val="zh-CN"/>
        </w:rPr>
        <w:t>等新需求，大力倡导多居室精细化套型设计。中心城区新建项目执行差别化面积标准，</w:t>
      </w:r>
      <w:r w:rsidRPr="006B4CBA">
        <w:rPr>
          <w:rFonts w:hAnsi="仿宋_GB2312" w:cs="仿宋_GB2312" w:hint="eastAsia"/>
        </w:rPr>
        <w:t>十八层（含）以下的住宅建筑，</w:t>
      </w:r>
      <w:r w:rsidRPr="006B4CBA">
        <w:rPr>
          <w:rFonts w:hAnsi="??_GB2312" w:cs="宋体" w:hint="eastAsia"/>
          <w:kern w:val="0"/>
          <w:lang w:val="zh-CN"/>
        </w:rPr>
        <w:t>套型总建筑面积不大于95平方米；十八层以上的住宅建筑，套型总建筑面积不大于100平方米。其他区新建项目套型总建筑面积原则上不超过120平方米。严格限制套型总建筑面积在60平方米以下的套型比例。</w:t>
      </w:r>
    </w:p>
    <w:p w:rsidR="00636D93" w:rsidRPr="006B4CBA" w:rsidRDefault="00636D93" w:rsidP="00636D93">
      <w:pPr>
        <w:autoSpaceDE w:val="0"/>
        <w:autoSpaceDN w:val="0"/>
        <w:adjustRightInd w:val="0"/>
        <w:spacing w:line="580" w:lineRule="exact"/>
        <w:jc w:val="center"/>
        <w:rPr>
          <w:rFonts w:ascii="楷体" w:eastAsia="楷体" w:hAnsi="楷体" w:cs="黑体" w:hint="eastAsia"/>
          <w:b/>
          <w:kern w:val="0"/>
          <w:lang w:val="zh-CN"/>
        </w:rPr>
      </w:pPr>
      <w:r w:rsidRPr="006B4CBA">
        <w:rPr>
          <w:rFonts w:ascii="楷体" w:eastAsia="楷体" w:hAnsi="楷体" w:cs="黑体" w:hint="eastAsia"/>
          <w:b/>
          <w:kern w:val="0"/>
          <w:lang w:val="zh-CN"/>
        </w:rPr>
        <w:t>3.3 层高和套内空间</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r w:rsidRPr="006B4CBA">
        <w:rPr>
          <w:rFonts w:hAnsi="??_GB2312" w:cs="宋体" w:hint="eastAsia"/>
          <w:kern w:val="0"/>
          <w:lang w:val="zh-CN"/>
        </w:rPr>
        <w:lastRenderedPageBreak/>
        <w:t>3.3.1 共有产权住房层高不应低于2.9米。</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3.3.2</w:t>
        </w:r>
      </w:smartTag>
      <w:r w:rsidRPr="006B4CBA">
        <w:rPr>
          <w:rFonts w:hAnsi="??_GB2312" w:cs="宋体" w:hint="eastAsia"/>
          <w:kern w:val="0"/>
          <w:lang w:val="zh-CN"/>
        </w:rPr>
        <w:t xml:space="preserve"> 各套型功能布局合理，各功能空间面积及交通面积应与套型总建筑面积相匹配。功能分区应明确合理，做到洁污分离、动静分离、干湿分离。</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3.3.3</w:t>
        </w:r>
      </w:smartTag>
      <w:r w:rsidRPr="006B4CBA">
        <w:rPr>
          <w:rFonts w:hAnsi="??_GB2312" w:cs="宋体" w:hint="eastAsia"/>
          <w:kern w:val="0"/>
          <w:lang w:val="zh-CN"/>
        </w:rPr>
        <w:t xml:space="preserve"> 套内日照、采光、通风、隔声应满足相关规范要求；应避免采光通风</w:t>
      </w:r>
      <w:proofErr w:type="gramStart"/>
      <w:r w:rsidRPr="006B4CBA">
        <w:rPr>
          <w:rFonts w:hAnsi="??_GB2312" w:cs="宋体" w:hint="eastAsia"/>
          <w:kern w:val="0"/>
          <w:lang w:val="zh-CN"/>
        </w:rPr>
        <w:t>凹</w:t>
      </w:r>
      <w:proofErr w:type="gramEnd"/>
      <w:r w:rsidRPr="006B4CBA">
        <w:rPr>
          <w:rFonts w:hAnsi="??_GB2312" w:cs="宋体" w:hint="eastAsia"/>
          <w:kern w:val="0"/>
          <w:lang w:val="zh-CN"/>
        </w:rPr>
        <w:t>口过于狭小，建筑平面中外墙</w:t>
      </w:r>
      <w:proofErr w:type="gramStart"/>
      <w:r w:rsidRPr="006B4CBA">
        <w:rPr>
          <w:rFonts w:hAnsi="??_GB2312" w:cs="宋体" w:hint="eastAsia"/>
          <w:kern w:val="0"/>
          <w:lang w:val="zh-CN"/>
        </w:rPr>
        <w:t>凹</w:t>
      </w:r>
      <w:proofErr w:type="gramEnd"/>
      <w:r w:rsidRPr="006B4CBA">
        <w:rPr>
          <w:rFonts w:hAnsi="??_GB2312" w:cs="宋体" w:hint="eastAsia"/>
          <w:kern w:val="0"/>
          <w:lang w:val="zh-CN"/>
        </w:rPr>
        <w:t>口的深度与宽度之比不宜大于</w:t>
      </w:r>
      <w:r w:rsidRPr="006B4CBA">
        <w:rPr>
          <w:rFonts w:hAnsi="??_GB2312" w:cs="??_GB2312" w:hint="eastAsia"/>
          <w:kern w:val="0"/>
        </w:rPr>
        <w:t>2:1</w:t>
      </w:r>
      <w:r w:rsidRPr="006B4CBA">
        <w:rPr>
          <w:rFonts w:hAnsi="??_GB2312" w:cs="宋体" w:hint="eastAsia"/>
          <w:kern w:val="0"/>
          <w:lang w:val="zh-CN"/>
        </w:rPr>
        <w:t>。套与套之间应避免视线干扰。</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3.3.4</w:t>
        </w:r>
      </w:smartTag>
      <w:r w:rsidRPr="006B4CBA">
        <w:rPr>
          <w:rFonts w:hAnsi="??_GB2312" w:cs="宋体" w:hint="eastAsia"/>
          <w:kern w:val="0"/>
          <w:lang w:val="zh-CN"/>
        </w:rPr>
        <w:t xml:space="preserve"> 起居室、卧室等主要功能空间外窗洞口高度不应小于</w:t>
      </w:r>
      <w:smartTag w:uri="urn:schemas-microsoft-com:office:smarttags" w:element="chmetcnv">
        <w:smartTagPr>
          <w:attr w:name="UnitName" w:val="米"/>
          <w:attr w:name="SourceValue" w:val="1.4"/>
          <w:attr w:name="HasSpace" w:val="False"/>
          <w:attr w:name="Negative" w:val="False"/>
          <w:attr w:name="NumberType" w:val="1"/>
          <w:attr w:name="TCSC" w:val="0"/>
        </w:smartTagPr>
        <w:r w:rsidRPr="006B4CBA">
          <w:rPr>
            <w:rFonts w:hAnsi="??_GB2312" w:cs="??_GB2312" w:hint="eastAsia"/>
            <w:kern w:val="0"/>
          </w:rPr>
          <w:t>1.4</w:t>
        </w:r>
        <w:r w:rsidRPr="006B4CBA">
          <w:rPr>
            <w:rFonts w:hAnsi="??_GB2312" w:cs="宋体" w:hint="eastAsia"/>
            <w:kern w:val="0"/>
            <w:lang w:val="zh-CN"/>
          </w:rPr>
          <w:t>米</w:t>
        </w:r>
      </w:smartTag>
      <w:r w:rsidRPr="006B4CBA">
        <w:rPr>
          <w:rFonts w:hAnsi="??_GB2312" w:cs="宋体" w:hint="eastAsia"/>
          <w:kern w:val="0"/>
          <w:lang w:val="zh-CN"/>
        </w:rPr>
        <w:t>。</w:t>
      </w:r>
    </w:p>
    <w:p w:rsidR="00636D93" w:rsidRPr="006B4CBA" w:rsidRDefault="00636D93" w:rsidP="00636D93">
      <w:pPr>
        <w:autoSpaceDE w:val="0"/>
        <w:autoSpaceDN w:val="0"/>
        <w:adjustRightInd w:val="0"/>
        <w:spacing w:line="580" w:lineRule="exact"/>
        <w:ind w:firstLineChars="200" w:firstLine="640"/>
        <w:rPr>
          <w:rFonts w:hAnsi="??_GB2312" w:cs="??_GB2312" w:hint="eastAsia"/>
          <w:kern w:val="0"/>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3.3.5</w:t>
        </w:r>
      </w:smartTag>
      <w:r w:rsidRPr="006B4CBA">
        <w:rPr>
          <w:rFonts w:hAnsi="??_GB2312" w:cs="宋体" w:hint="eastAsia"/>
          <w:kern w:val="0"/>
          <w:lang w:val="zh-CN"/>
        </w:rPr>
        <w:t xml:space="preserve"> 共有产权住房应设阳台；对于放置洗衣机的阳台，应采取相应的防水措施。阳台应选用适当的开窗形式及洞口尺寸，争取良好的采光条件。</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3.3.6</w:t>
        </w:r>
      </w:smartTag>
      <w:r w:rsidRPr="006B4CBA">
        <w:rPr>
          <w:rFonts w:hAnsi="??_GB2312" w:cs="宋体" w:hint="eastAsia"/>
          <w:kern w:val="0"/>
          <w:lang w:val="zh-CN"/>
        </w:rPr>
        <w:t xml:space="preserve"> 共有产权住房套内应设置玄关柜、壁柜、吊柜等储藏空间，并宜充分利用建筑结构和构造，采用标准化、装配式成品柜体。</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3.3.7</w:t>
        </w:r>
      </w:smartTag>
      <w:r w:rsidRPr="006B4CBA">
        <w:rPr>
          <w:rFonts w:hAnsi="??_GB2312" w:cs="宋体" w:hint="eastAsia"/>
          <w:kern w:val="0"/>
          <w:lang w:val="zh-CN"/>
        </w:rPr>
        <w:t xml:space="preserve"> 共有产权住房套内应合理设计冰箱和洗衣机位置。</w:t>
      </w:r>
      <w:proofErr w:type="gramStart"/>
      <w:r w:rsidRPr="006B4CBA">
        <w:rPr>
          <w:rFonts w:hAnsi="??_GB2312" w:cs="宋体" w:hint="eastAsia"/>
          <w:kern w:val="0"/>
          <w:lang w:val="zh-CN"/>
        </w:rPr>
        <w:t>宜设置</w:t>
      </w:r>
      <w:proofErr w:type="gramEnd"/>
      <w:r w:rsidRPr="006B4CBA">
        <w:rPr>
          <w:rFonts w:hAnsi="??_GB2312" w:cs="宋体" w:hint="eastAsia"/>
          <w:kern w:val="0"/>
          <w:lang w:val="zh-CN"/>
        </w:rPr>
        <w:t>新风系统并预留安装空调设施的条件。未统一安装太阳能热水系统的工程，宜预留太阳能热水系统安装条件。</w:t>
      </w:r>
    </w:p>
    <w:p w:rsidR="00636D93" w:rsidRPr="006B4CBA" w:rsidRDefault="00636D93" w:rsidP="00636D93">
      <w:pPr>
        <w:autoSpaceDE w:val="0"/>
        <w:autoSpaceDN w:val="0"/>
        <w:adjustRightInd w:val="0"/>
        <w:spacing w:line="580" w:lineRule="exact"/>
        <w:jc w:val="center"/>
        <w:rPr>
          <w:rFonts w:ascii="楷体" w:eastAsia="楷体" w:hAnsi="楷体" w:cs="黑体" w:hint="eastAsia"/>
          <w:b/>
          <w:kern w:val="0"/>
          <w:lang w:val="zh-CN"/>
        </w:rPr>
      </w:pPr>
      <w:r w:rsidRPr="006B4CBA">
        <w:rPr>
          <w:rFonts w:ascii="楷体" w:eastAsia="楷体" w:hAnsi="楷体" w:cs="黑体" w:hint="eastAsia"/>
          <w:b/>
          <w:kern w:val="0"/>
          <w:lang w:val="zh-CN"/>
        </w:rPr>
        <w:t>3.4 电梯</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3.4.1</w:t>
        </w:r>
      </w:smartTag>
      <w:r w:rsidRPr="006B4CBA">
        <w:rPr>
          <w:rFonts w:hAnsi="??_GB2312" w:cs="宋体" w:hint="eastAsia"/>
          <w:kern w:val="0"/>
          <w:lang w:val="zh-CN"/>
        </w:rPr>
        <w:t xml:space="preserve"> 楼栋内公共交通布局应合理；电梯数量应与居住人数相协调，设置位置应便于居住者出行。十二层及十二层以上住宅，</w:t>
      </w:r>
      <w:r w:rsidRPr="006B4CBA">
        <w:rPr>
          <w:rFonts w:hAnsi="??_GB2312" w:cs="宋体" w:hint="eastAsia"/>
          <w:kern w:val="0"/>
          <w:lang w:val="zh-CN"/>
        </w:rPr>
        <w:lastRenderedPageBreak/>
        <w:t>每单元设置电梯不应少于两台，其中应设置一台可容纳担架的电梯。</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3.4.2</w:t>
        </w:r>
      </w:smartTag>
      <w:r w:rsidRPr="006B4CBA">
        <w:rPr>
          <w:rFonts w:hAnsi="??_GB2312" w:cs="宋体" w:hint="eastAsia"/>
          <w:kern w:val="0"/>
          <w:lang w:val="zh-CN"/>
        </w:rPr>
        <w:t xml:space="preserve"> 楼栋内门厅、电梯厅、走廊的楼（地）面应采用防滑地砖等硬质铺装；门厅、电梯厅墙面应采用贴砖墙面。</w:t>
      </w:r>
    </w:p>
    <w:p w:rsidR="00636D93" w:rsidRPr="006B4CBA" w:rsidRDefault="00636D93" w:rsidP="00636D93">
      <w:pPr>
        <w:autoSpaceDE w:val="0"/>
        <w:autoSpaceDN w:val="0"/>
        <w:adjustRightInd w:val="0"/>
        <w:spacing w:line="580" w:lineRule="exact"/>
        <w:jc w:val="center"/>
        <w:rPr>
          <w:rFonts w:ascii="黑体" w:eastAsia="黑体" w:hAnsi="黑体" w:cs="黑体" w:hint="eastAsia"/>
          <w:kern w:val="0"/>
          <w:lang w:val="zh-CN"/>
        </w:rPr>
      </w:pPr>
    </w:p>
    <w:p w:rsidR="00636D93" w:rsidRPr="006B4CBA" w:rsidRDefault="00636D93" w:rsidP="00636D93">
      <w:pPr>
        <w:autoSpaceDE w:val="0"/>
        <w:autoSpaceDN w:val="0"/>
        <w:adjustRightInd w:val="0"/>
        <w:spacing w:line="580" w:lineRule="exact"/>
        <w:jc w:val="center"/>
        <w:rPr>
          <w:rFonts w:ascii="楷体_GB2312" w:eastAsia="楷体_GB2312" w:hAnsi="??_GB2312" w:cs="黑体" w:hint="eastAsia"/>
          <w:b/>
          <w:kern w:val="0"/>
          <w:lang w:val="zh-CN"/>
        </w:rPr>
      </w:pPr>
      <w:r w:rsidRPr="006B4CBA">
        <w:rPr>
          <w:rFonts w:ascii="黑体" w:eastAsia="黑体" w:hAnsi="黑体" w:cs="黑体" w:hint="eastAsia"/>
          <w:kern w:val="0"/>
          <w:lang w:val="zh-CN"/>
        </w:rPr>
        <w:t>4 装配式建筑及绿色建筑</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4.0.1</w:t>
        </w:r>
      </w:smartTag>
      <w:r w:rsidRPr="006B4CBA">
        <w:rPr>
          <w:rFonts w:hAnsi="??_GB2312" w:cs="宋体" w:hint="eastAsia"/>
          <w:kern w:val="0"/>
          <w:lang w:val="zh-CN"/>
        </w:rPr>
        <w:t xml:space="preserve"> 共有产权住房采用装配式建筑，推广应用BIM技术，应根据建筑高度和层数合理选型装配式建筑体系，并应符合我市关于装配式建筑的相关要求。应实施全装修成品交房，鼓励采用装配式装修。</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4.0.2</w:t>
        </w:r>
      </w:smartTag>
      <w:r w:rsidRPr="006B4CBA">
        <w:rPr>
          <w:rFonts w:hAnsi="??_GB2312" w:cs="宋体" w:hint="eastAsia"/>
          <w:kern w:val="0"/>
          <w:lang w:val="zh-CN"/>
        </w:rPr>
        <w:t xml:space="preserve"> 鼓励建设高星级绿色建筑、超低能耗建筑，大力推广使用绿色节能环保材料及相关技术。</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r w:rsidRPr="006B4CBA">
        <w:rPr>
          <w:rFonts w:hAnsi="??_GB2312" w:cs="宋体" w:hint="eastAsia"/>
          <w:kern w:val="0"/>
          <w:lang w:val="zh-CN"/>
        </w:rPr>
        <w:t>4.0.3 建设规模在2万平方米以上的集中新建共有产权住房，应安装建筑中水设施，按照《建筑中水设计标准》（GB 50336）执行。</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4.0.4</w:t>
        </w:r>
      </w:smartTag>
      <w:r w:rsidRPr="006B4CBA">
        <w:rPr>
          <w:rFonts w:hAnsi="??_GB2312" w:cs="宋体" w:hint="eastAsia"/>
          <w:kern w:val="0"/>
          <w:lang w:val="zh-CN"/>
        </w:rPr>
        <w:t xml:space="preserve"> 建设智慧社区，推广使用智能化建筑技术。倡导构建高带宽、广覆盖的网络体系，提升5G网络覆盖水平，积极打造新一代信息技术在智慧社区的应用场景。安装人脸识别系统，鼓励在地下仓储设置智能化小型公用仓库。</w:t>
      </w:r>
    </w:p>
    <w:p w:rsidR="00636D93" w:rsidRPr="006B4CBA" w:rsidRDefault="00636D93" w:rsidP="00636D93">
      <w:pPr>
        <w:autoSpaceDE w:val="0"/>
        <w:autoSpaceDN w:val="0"/>
        <w:adjustRightInd w:val="0"/>
        <w:spacing w:line="580" w:lineRule="exact"/>
        <w:jc w:val="center"/>
        <w:rPr>
          <w:rFonts w:ascii="黑体" w:eastAsia="黑体" w:hAnsi="黑体" w:cs="黑体" w:hint="eastAsia"/>
          <w:kern w:val="0"/>
          <w:lang w:val="zh-CN"/>
        </w:rPr>
      </w:pPr>
    </w:p>
    <w:p w:rsidR="00636D93" w:rsidRPr="006B4CBA" w:rsidRDefault="00636D93" w:rsidP="00636D93">
      <w:pPr>
        <w:autoSpaceDE w:val="0"/>
        <w:autoSpaceDN w:val="0"/>
        <w:adjustRightInd w:val="0"/>
        <w:spacing w:line="580" w:lineRule="exact"/>
        <w:jc w:val="center"/>
        <w:rPr>
          <w:rFonts w:ascii="黑体" w:eastAsia="黑体" w:hAnsi="黑体" w:cs="黑体" w:hint="eastAsia"/>
          <w:kern w:val="0"/>
          <w:lang w:val="zh-CN"/>
        </w:rPr>
      </w:pPr>
      <w:r w:rsidRPr="006B4CBA">
        <w:rPr>
          <w:rFonts w:ascii="黑体" w:eastAsia="黑体" w:hAnsi="黑体" w:cs="黑体" w:hint="eastAsia"/>
          <w:kern w:val="0"/>
          <w:lang w:val="zh-CN"/>
        </w:rPr>
        <w:t>5 全装修设计</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黑体" w:hint="eastAsia"/>
            <w:kern w:val="0"/>
            <w:lang w:val="zh-CN"/>
          </w:rPr>
          <w:lastRenderedPageBreak/>
          <w:t>5.0.1</w:t>
        </w:r>
      </w:smartTag>
      <w:r w:rsidRPr="006B4CBA">
        <w:rPr>
          <w:rFonts w:hAnsi="??_GB2312" w:cs="黑体" w:hint="eastAsia"/>
          <w:kern w:val="0"/>
          <w:lang w:val="zh-CN"/>
        </w:rPr>
        <w:t xml:space="preserve"> </w:t>
      </w:r>
      <w:r w:rsidRPr="006B4CBA">
        <w:rPr>
          <w:rFonts w:hAnsi="??_GB2312" w:cs="宋体" w:hint="eastAsia"/>
          <w:kern w:val="0"/>
          <w:lang w:val="zh-CN"/>
        </w:rPr>
        <w:t>建筑设计方案应以全装修成品交房的完整产品为目标进行方案策划，严格执行一体化设计。</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5.0.2</w:t>
        </w:r>
      </w:smartTag>
      <w:r w:rsidRPr="006B4CBA">
        <w:rPr>
          <w:rFonts w:hAnsi="??_GB2312" w:cs="宋体" w:hint="eastAsia"/>
          <w:kern w:val="0"/>
          <w:lang w:val="zh-CN"/>
        </w:rPr>
        <w:t xml:space="preserve"> 应按照标准化、</w:t>
      </w:r>
      <w:proofErr w:type="gramStart"/>
      <w:r w:rsidRPr="006B4CBA">
        <w:rPr>
          <w:rFonts w:hAnsi="??_GB2312" w:cs="宋体" w:hint="eastAsia"/>
          <w:kern w:val="0"/>
          <w:lang w:val="zh-CN"/>
        </w:rPr>
        <w:t>模数化</w:t>
      </w:r>
      <w:proofErr w:type="gramEnd"/>
      <w:r w:rsidRPr="006B4CBA">
        <w:rPr>
          <w:rFonts w:hAnsi="??_GB2312" w:cs="宋体" w:hint="eastAsia"/>
          <w:kern w:val="0"/>
          <w:lang w:val="zh-CN"/>
        </w:rPr>
        <w:t>进行设计，控制套型种类，实施厨、卫标准化模块，室内模数和建筑模数应协调。</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5.0.3</w:t>
        </w:r>
      </w:smartTag>
      <w:r w:rsidRPr="006B4CBA">
        <w:rPr>
          <w:rFonts w:hAnsi="??_GB2312" w:cs="宋体" w:hint="eastAsia"/>
          <w:kern w:val="0"/>
          <w:lang w:val="zh-CN"/>
        </w:rPr>
        <w:t xml:space="preserve"> 成品交房的最终状态应与结构、水、暖、电、信息等各专业配合协调，内装与管线综合以及设备应统筹协调配置。</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5.0.4</w:t>
        </w:r>
      </w:smartTag>
      <w:r w:rsidRPr="006B4CBA">
        <w:rPr>
          <w:rFonts w:hAnsi="??_GB2312" w:cs="宋体" w:hint="eastAsia"/>
          <w:kern w:val="0"/>
          <w:lang w:val="zh-CN"/>
        </w:rPr>
        <w:t xml:space="preserve"> </w:t>
      </w:r>
      <w:proofErr w:type="gramStart"/>
      <w:r w:rsidRPr="006B4CBA">
        <w:rPr>
          <w:rFonts w:hAnsi="??_GB2312" w:cs="宋体" w:hint="eastAsia"/>
          <w:kern w:val="0"/>
          <w:lang w:val="zh-CN"/>
        </w:rPr>
        <w:t>倡导部</w:t>
      </w:r>
      <w:proofErr w:type="gramEnd"/>
      <w:r w:rsidRPr="006B4CBA">
        <w:rPr>
          <w:rFonts w:hAnsi="??_GB2312" w:cs="宋体" w:hint="eastAsia"/>
          <w:kern w:val="0"/>
          <w:lang w:val="zh-CN"/>
        </w:rPr>
        <w:t>品化，推广应用成熟、安全、适用的装配化技术。</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5.0.5</w:t>
        </w:r>
      </w:smartTag>
      <w:r w:rsidRPr="006B4CBA">
        <w:rPr>
          <w:rFonts w:hAnsi="??_GB2312" w:cs="宋体" w:hint="eastAsia"/>
          <w:kern w:val="0"/>
          <w:lang w:val="zh-CN"/>
        </w:rPr>
        <w:t xml:space="preserve"> 装修样板间应按照“试错样板间”“工艺样板间”“成品样板间”进行策划实施。</w:t>
      </w:r>
    </w:p>
    <w:p w:rsidR="00636D93" w:rsidRPr="006B4CBA" w:rsidRDefault="00636D93" w:rsidP="00636D93">
      <w:pPr>
        <w:autoSpaceDE w:val="0"/>
        <w:autoSpaceDN w:val="0"/>
        <w:adjustRightInd w:val="0"/>
        <w:spacing w:line="580" w:lineRule="exact"/>
        <w:ind w:firstLineChars="200" w:firstLine="640"/>
        <w:rPr>
          <w:rFonts w:hAnsi="??_GB2312" w:cs="宋体" w:hint="eastAsia"/>
          <w:kern w:val="0"/>
          <w:lang w:val="zh-CN"/>
        </w:rPr>
      </w:pPr>
      <w:smartTag w:uri="urn:schemas-microsoft-com:office:smarttags" w:element="chsdate">
        <w:smartTagPr>
          <w:attr w:name="Year" w:val="1899"/>
          <w:attr w:name="Month" w:val="12"/>
          <w:attr w:name="Day" w:val="30"/>
          <w:attr w:name="IsLunarDate" w:val="False"/>
          <w:attr w:name="IsROCDate" w:val="False"/>
        </w:smartTagPr>
        <w:r w:rsidRPr="006B4CBA">
          <w:rPr>
            <w:rFonts w:hAnsi="??_GB2312" w:cs="宋体" w:hint="eastAsia"/>
            <w:kern w:val="0"/>
            <w:lang w:val="zh-CN"/>
          </w:rPr>
          <w:t>5.0.6</w:t>
        </w:r>
      </w:smartTag>
      <w:r w:rsidRPr="006B4CBA">
        <w:rPr>
          <w:rFonts w:hAnsi="??_GB2312" w:cs="宋体" w:hint="eastAsia"/>
          <w:kern w:val="0"/>
          <w:lang w:val="zh-CN"/>
        </w:rPr>
        <w:t xml:space="preserve"> 共有产权住房室内装修应不低于表5.0.6标准。</w:t>
      </w:r>
    </w:p>
    <w:p w:rsidR="00636D93" w:rsidRPr="006B4CBA" w:rsidRDefault="00636D93" w:rsidP="00636D93">
      <w:pPr>
        <w:autoSpaceDE w:val="0"/>
        <w:autoSpaceDN w:val="0"/>
        <w:adjustRightInd w:val="0"/>
        <w:spacing w:line="400" w:lineRule="exact"/>
        <w:jc w:val="center"/>
        <w:rPr>
          <w:rFonts w:ascii="宋体" w:hAnsi="宋体" w:cs="黑体" w:hint="eastAsia"/>
          <w:b/>
          <w:kern w:val="0"/>
          <w:sz w:val="24"/>
          <w:lang w:val="zh-CN"/>
        </w:rPr>
      </w:pPr>
    </w:p>
    <w:p w:rsidR="00636D93" w:rsidRPr="006B4CBA" w:rsidRDefault="00636D93" w:rsidP="00636D93">
      <w:pPr>
        <w:autoSpaceDE w:val="0"/>
        <w:autoSpaceDN w:val="0"/>
        <w:adjustRightInd w:val="0"/>
        <w:spacing w:line="400" w:lineRule="exact"/>
        <w:jc w:val="center"/>
        <w:rPr>
          <w:rFonts w:ascii="宋体" w:hAnsi="宋体" w:cs="黑体" w:hint="eastAsia"/>
          <w:b/>
          <w:kern w:val="0"/>
          <w:sz w:val="24"/>
          <w:lang w:val="zh-CN"/>
        </w:rPr>
      </w:pPr>
    </w:p>
    <w:p w:rsidR="00636D93" w:rsidRPr="006B4CBA" w:rsidRDefault="00636D93" w:rsidP="00636D93">
      <w:pPr>
        <w:autoSpaceDE w:val="0"/>
        <w:autoSpaceDN w:val="0"/>
        <w:adjustRightInd w:val="0"/>
        <w:spacing w:line="400" w:lineRule="exact"/>
        <w:jc w:val="center"/>
        <w:rPr>
          <w:rFonts w:ascii="宋体" w:hAnsi="宋体" w:cs="黑体" w:hint="eastAsia"/>
          <w:b/>
          <w:kern w:val="0"/>
          <w:sz w:val="24"/>
          <w:lang w:val="zh-CN"/>
        </w:rPr>
      </w:pPr>
      <w:r w:rsidRPr="006B4CBA">
        <w:rPr>
          <w:rFonts w:ascii="宋体" w:hAnsi="宋体" w:cs="黑体" w:hint="eastAsia"/>
          <w:b/>
          <w:kern w:val="0"/>
          <w:sz w:val="24"/>
          <w:lang w:val="zh-CN"/>
        </w:rPr>
        <w:t>表</w:t>
      </w:r>
      <w:r w:rsidRPr="006B4CBA">
        <w:rPr>
          <w:rFonts w:ascii="宋体" w:hAnsi="宋体" w:cs="黑体" w:hint="eastAsia"/>
          <w:b/>
          <w:kern w:val="0"/>
          <w:sz w:val="24"/>
          <w:lang w:val="zh-CN"/>
        </w:rPr>
        <w:t xml:space="preserve"> 5.0.6 </w:t>
      </w:r>
      <w:r w:rsidRPr="006B4CBA">
        <w:rPr>
          <w:rFonts w:ascii="宋体" w:hAnsi="宋体" w:cs="黑体" w:hint="eastAsia"/>
          <w:b/>
          <w:kern w:val="0"/>
          <w:sz w:val="24"/>
          <w:lang w:val="zh-CN"/>
        </w:rPr>
        <w:t>共有产权住房室内最低装修标准</w:t>
      </w:r>
    </w:p>
    <w:p w:rsidR="00636D93" w:rsidRPr="006B4CBA" w:rsidRDefault="00636D93" w:rsidP="00636D93">
      <w:pPr>
        <w:autoSpaceDE w:val="0"/>
        <w:autoSpaceDN w:val="0"/>
        <w:adjustRightInd w:val="0"/>
        <w:spacing w:line="400" w:lineRule="exact"/>
        <w:jc w:val="center"/>
        <w:rPr>
          <w:rFonts w:ascii="宋体" w:hAnsi="宋体" w:cs="黑体" w:hint="eastAsia"/>
          <w:b/>
          <w:kern w:val="0"/>
          <w:sz w:val="28"/>
          <w:szCs w:val="28"/>
          <w:lang w:val="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562"/>
        <w:gridCol w:w="1102"/>
        <w:gridCol w:w="130"/>
        <w:gridCol w:w="1241"/>
        <w:gridCol w:w="3930"/>
      </w:tblGrid>
      <w:tr w:rsidR="00636D93" w:rsidRPr="006B4CBA" w:rsidTr="00D00F9E">
        <w:trPr>
          <w:trHeight w:hRule="exact" w:val="567"/>
          <w:jc w:val="center"/>
        </w:trPr>
        <w:tc>
          <w:tcPr>
            <w:tcW w:w="1092" w:type="dxa"/>
            <w:gridSpan w:val="2"/>
            <w:vAlign w:val="center"/>
          </w:tcPr>
          <w:p w:rsidR="00636D93" w:rsidRPr="006B4CBA" w:rsidRDefault="00636D93" w:rsidP="00D00F9E">
            <w:pPr>
              <w:pStyle w:val="1"/>
              <w:spacing w:line="400" w:lineRule="exact"/>
              <w:jc w:val="center"/>
              <w:rPr>
                <w:rFonts w:ascii="宋体" w:hAnsi="宋体"/>
                <w:b/>
                <w:szCs w:val="24"/>
              </w:rPr>
            </w:pPr>
            <w:r w:rsidRPr="006B4CBA">
              <w:rPr>
                <w:rFonts w:ascii="宋体" w:hAnsi="宋体" w:hint="eastAsia"/>
                <w:b/>
                <w:szCs w:val="24"/>
              </w:rPr>
              <w:t>项目</w:t>
            </w:r>
          </w:p>
        </w:tc>
        <w:tc>
          <w:tcPr>
            <w:tcW w:w="2473" w:type="dxa"/>
            <w:gridSpan w:val="3"/>
            <w:vAlign w:val="center"/>
          </w:tcPr>
          <w:p w:rsidR="00636D93" w:rsidRPr="006B4CBA" w:rsidRDefault="00636D93" w:rsidP="00D00F9E">
            <w:pPr>
              <w:pStyle w:val="1"/>
              <w:spacing w:line="400" w:lineRule="exact"/>
              <w:jc w:val="center"/>
              <w:rPr>
                <w:rFonts w:ascii="宋体" w:hAnsi="宋体"/>
                <w:b/>
                <w:szCs w:val="24"/>
              </w:rPr>
            </w:pPr>
            <w:r w:rsidRPr="006B4CBA">
              <w:rPr>
                <w:rFonts w:ascii="宋体" w:hAnsi="宋体" w:hint="eastAsia"/>
                <w:b/>
                <w:szCs w:val="24"/>
              </w:rPr>
              <w:t>装修部位</w:t>
            </w:r>
          </w:p>
        </w:tc>
        <w:tc>
          <w:tcPr>
            <w:tcW w:w="3930" w:type="dxa"/>
            <w:tcBorders>
              <w:right w:val="single" w:sz="4" w:space="0" w:color="auto"/>
            </w:tcBorders>
            <w:vAlign w:val="center"/>
          </w:tcPr>
          <w:p w:rsidR="00636D93" w:rsidRPr="006B4CBA" w:rsidRDefault="00636D93" w:rsidP="00D00F9E">
            <w:pPr>
              <w:pStyle w:val="1"/>
              <w:spacing w:line="400" w:lineRule="exact"/>
              <w:jc w:val="center"/>
              <w:rPr>
                <w:rFonts w:ascii="宋体" w:hAnsi="宋体"/>
                <w:b/>
                <w:szCs w:val="24"/>
              </w:rPr>
            </w:pPr>
            <w:r w:rsidRPr="006B4CBA">
              <w:rPr>
                <w:rFonts w:ascii="宋体" w:hAnsi="宋体" w:hint="eastAsia"/>
                <w:b/>
                <w:szCs w:val="24"/>
              </w:rPr>
              <w:t>装修标准（均应符合设计要求）</w:t>
            </w:r>
          </w:p>
        </w:tc>
      </w:tr>
      <w:tr w:rsidR="00636D93" w:rsidRPr="006B4CBA" w:rsidTr="00D00F9E">
        <w:trPr>
          <w:trHeight w:val="340"/>
          <w:jc w:val="center"/>
        </w:trPr>
        <w:tc>
          <w:tcPr>
            <w:tcW w:w="1092" w:type="dxa"/>
            <w:gridSpan w:val="2"/>
            <w:vMerge w:val="restart"/>
            <w:vAlign w:val="center"/>
          </w:tcPr>
          <w:p w:rsidR="00636D93" w:rsidRPr="006B4CBA" w:rsidRDefault="00636D93" w:rsidP="00D00F9E">
            <w:pPr>
              <w:pStyle w:val="1"/>
              <w:spacing w:line="400" w:lineRule="exact"/>
              <w:jc w:val="center"/>
              <w:rPr>
                <w:rFonts w:ascii="宋体" w:hAnsi="宋体"/>
                <w:szCs w:val="24"/>
              </w:rPr>
            </w:pPr>
            <w:r w:rsidRPr="006B4CBA">
              <w:rPr>
                <w:rFonts w:ascii="宋体" w:hAnsi="宋体" w:hint="eastAsia"/>
                <w:szCs w:val="24"/>
              </w:rPr>
              <w:t>门窗</w:t>
            </w:r>
          </w:p>
        </w:tc>
        <w:tc>
          <w:tcPr>
            <w:tcW w:w="2473" w:type="dxa"/>
            <w:gridSpan w:val="3"/>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单元门</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钢制电控防盗门</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2473" w:type="dxa"/>
            <w:gridSpan w:val="3"/>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户门</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钢制保温防盗门</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2473" w:type="dxa"/>
            <w:gridSpan w:val="3"/>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公共走廊及楼梯间门</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钢制防火门</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1102" w:type="dxa"/>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户内门</w:t>
            </w:r>
          </w:p>
        </w:tc>
        <w:tc>
          <w:tcPr>
            <w:tcW w:w="1371" w:type="dxa"/>
            <w:gridSpan w:val="2"/>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卧室</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实木复合门</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1102" w:type="dxa"/>
            <w:vMerge/>
            <w:vAlign w:val="center"/>
          </w:tcPr>
          <w:p w:rsidR="00636D93" w:rsidRPr="006B4CBA" w:rsidRDefault="00636D93" w:rsidP="00D00F9E">
            <w:pPr>
              <w:pStyle w:val="1"/>
              <w:spacing w:line="400" w:lineRule="exact"/>
              <w:rPr>
                <w:rFonts w:ascii="宋体" w:hAnsi="宋体"/>
                <w:szCs w:val="24"/>
              </w:rPr>
            </w:pPr>
          </w:p>
        </w:tc>
        <w:tc>
          <w:tcPr>
            <w:tcW w:w="1371" w:type="dxa"/>
            <w:gridSpan w:val="2"/>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卫生间</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木质半</w:t>
            </w:r>
            <w:proofErr w:type="gramStart"/>
            <w:r w:rsidRPr="006B4CBA">
              <w:rPr>
                <w:rFonts w:ascii="宋体" w:hAnsi="宋体" w:hint="eastAsia"/>
                <w:szCs w:val="24"/>
              </w:rPr>
              <w:t>玻</w:t>
            </w:r>
            <w:proofErr w:type="gramEnd"/>
            <w:r w:rsidRPr="006B4CBA">
              <w:rPr>
                <w:rFonts w:ascii="宋体" w:hAnsi="宋体" w:hint="eastAsia"/>
                <w:szCs w:val="24"/>
              </w:rPr>
              <w:t>百叶镶板门</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1102" w:type="dxa"/>
            <w:vMerge/>
            <w:vAlign w:val="center"/>
          </w:tcPr>
          <w:p w:rsidR="00636D93" w:rsidRPr="006B4CBA" w:rsidRDefault="00636D93" w:rsidP="00D00F9E">
            <w:pPr>
              <w:pStyle w:val="1"/>
              <w:spacing w:line="400" w:lineRule="exact"/>
              <w:rPr>
                <w:rFonts w:ascii="宋体" w:hAnsi="宋体"/>
                <w:szCs w:val="24"/>
              </w:rPr>
            </w:pPr>
          </w:p>
        </w:tc>
        <w:tc>
          <w:tcPr>
            <w:tcW w:w="1371" w:type="dxa"/>
            <w:gridSpan w:val="2"/>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厨房</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木质半</w:t>
            </w:r>
            <w:proofErr w:type="gramStart"/>
            <w:r w:rsidRPr="006B4CBA">
              <w:rPr>
                <w:rFonts w:ascii="宋体" w:hAnsi="宋体" w:hint="eastAsia"/>
                <w:szCs w:val="24"/>
              </w:rPr>
              <w:t>玻</w:t>
            </w:r>
            <w:proofErr w:type="gramEnd"/>
            <w:r w:rsidRPr="006B4CBA">
              <w:rPr>
                <w:rFonts w:ascii="宋体" w:hAnsi="宋体" w:hint="eastAsia"/>
                <w:szCs w:val="24"/>
              </w:rPr>
              <w:t>百叶镶板门</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1102" w:type="dxa"/>
            <w:vMerge/>
            <w:vAlign w:val="center"/>
          </w:tcPr>
          <w:p w:rsidR="00636D93" w:rsidRPr="006B4CBA" w:rsidRDefault="00636D93" w:rsidP="00D00F9E">
            <w:pPr>
              <w:pStyle w:val="1"/>
              <w:spacing w:line="400" w:lineRule="exact"/>
              <w:rPr>
                <w:rFonts w:ascii="宋体" w:hAnsi="宋体"/>
                <w:szCs w:val="24"/>
              </w:rPr>
            </w:pPr>
          </w:p>
        </w:tc>
        <w:tc>
          <w:tcPr>
            <w:tcW w:w="1371" w:type="dxa"/>
            <w:gridSpan w:val="2"/>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阳台门</w:t>
            </w:r>
          </w:p>
        </w:tc>
        <w:tc>
          <w:tcPr>
            <w:tcW w:w="3930" w:type="dxa"/>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塑钢门</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2473" w:type="dxa"/>
            <w:gridSpan w:val="3"/>
            <w:vAlign w:val="center"/>
          </w:tcPr>
          <w:p w:rsidR="00636D93" w:rsidRPr="006B4CBA" w:rsidRDefault="00636D93" w:rsidP="00D00F9E">
            <w:pPr>
              <w:pStyle w:val="1"/>
              <w:spacing w:line="400" w:lineRule="exact"/>
              <w:rPr>
                <w:rFonts w:ascii="宋体" w:hAnsi="宋体"/>
                <w:szCs w:val="24"/>
              </w:rPr>
            </w:pPr>
            <w:proofErr w:type="gramStart"/>
            <w:r w:rsidRPr="006B4CBA">
              <w:rPr>
                <w:rFonts w:ascii="宋体" w:hAnsi="宋体" w:hint="eastAsia"/>
                <w:szCs w:val="24"/>
              </w:rPr>
              <w:t>外窗及封阳台</w:t>
            </w:r>
            <w:proofErr w:type="gramEnd"/>
            <w:r w:rsidRPr="006B4CBA">
              <w:rPr>
                <w:rFonts w:ascii="宋体" w:hAnsi="宋体" w:hint="eastAsia"/>
                <w:szCs w:val="24"/>
              </w:rPr>
              <w:t>窗</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节能窗</w:t>
            </w:r>
          </w:p>
        </w:tc>
      </w:tr>
      <w:tr w:rsidR="00636D93" w:rsidRPr="006B4CBA" w:rsidTr="00D00F9E">
        <w:trPr>
          <w:trHeight w:val="340"/>
          <w:jc w:val="center"/>
        </w:trPr>
        <w:tc>
          <w:tcPr>
            <w:tcW w:w="530" w:type="dxa"/>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室</w:t>
            </w:r>
            <w:r w:rsidRPr="006B4CBA">
              <w:rPr>
                <w:rFonts w:ascii="宋体" w:hAnsi="宋体" w:hint="eastAsia"/>
                <w:szCs w:val="24"/>
              </w:rPr>
              <w:lastRenderedPageBreak/>
              <w:t>内装修</w:t>
            </w:r>
          </w:p>
        </w:tc>
        <w:tc>
          <w:tcPr>
            <w:tcW w:w="562" w:type="dxa"/>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lastRenderedPageBreak/>
              <w:t>套</w:t>
            </w:r>
            <w:r w:rsidRPr="006B4CBA">
              <w:rPr>
                <w:rFonts w:ascii="宋体" w:hAnsi="宋体" w:hint="eastAsia"/>
                <w:szCs w:val="24"/>
              </w:rPr>
              <w:lastRenderedPageBreak/>
              <w:t>内空间</w:t>
            </w:r>
          </w:p>
        </w:tc>
        <w:tc>
          <w:tcPr>
            <w:tcW w:w="1232" w:type="dxa"/>
            <w:gridSpan w:val="2"/>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lastRenderedPageBreak/>
              <w:t>起居室、</w:t>
            </w:r>
          </w:p>
          <w:p w:rsidR="00636D93" w:rsidRPr="006B4CBA" w:rsidRDefault="00636D93" w:rsidP="00D00F9E">
            <w:pPr>
              <w:pStyle w:val="1"/>
              <w:spacing w:line="400" w:lineRule="exact"/>
              <w:rPr>
                <w:rFonts w:ascii="宋体" w:hAnsi="宋体"/>
                <w:szCs w:val="24"/>
              </w:rPr>
            </w:pPr>
            <w:r w:rsidRPr="006B4CBA">
              <w:rPr>
                <w:rFonts w:ascii="宋体" w:hAnsi="宋体" w:hint="eastAsia"/>
                <w:szCs w:val="24"/>
              </w:rPr>
              <w:lastRenderedPageBreak/>
              <w:t>餐厅</w:t>
            </w: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lastRenderedPageBreak/>
              <w:t>顶棚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水性内墙耐擦洗环保涂料</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墙面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水性内墙耐擦洗环保涂料或壁纸</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踢脚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与楼地面饰面</w:t>
            </w:r>
            <w:proofErr w:type="gramStart"/>
            <w:r w:rsidRPr="006B4CBA">
              <w:rPr>
                <w:rFonts w:ascii="宋体" w:hAnsi="宋体" w:hint="eastAsia"/>
                <w:szCs w:val="24"/>
              </w:rPr>
              <w:t>材配套</w:t>
            </w:r>
            <w:proofErr w:type="gramEnd"/>
            <w:r w:rsidRPr="006B4CBA">
              <w:rPr>
                <w:rFonts w:ascii="宋体" w:hAnsi="宋体" w:hint="eastAsia"/>
                <w:szCs w:val="24"/>
              </w:rPr>
              <w:t>踢脚</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楼地面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瓷砖</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卧室</w:t>
            </w: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顶棚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水性内墙耐擦洗环保涂料</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墙面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水性内墙耐擦洗环保涂料或壁纸</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踢脚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与楼地面饰面</w:t>
            </w:r>
            <w:proofErr w:type="gramStart"/>
            <w:r w:rsidRPr="006B4CBA">
              <w:rPr>
                <w:rFonts w:ascii="宋体" w:hAnsi="宋体" w:hint="eastAsia"/>
                <w:szCs w:val="24"/>
              </w:rPr>
              <w:t>材配套</w:t>
            </w:r>
            <w:proofErr w:type="gramEnd"/>
            <w:r w:rsidRPr="006B4CBA">
              <w:rPr>
                <w:rFonts w:ascii="宋体" w:hAnsi="宋体" w:hint="eastAsia"/>
                <w:szCs w:val="24"/>
              </w:rPr>
              <w:t>踢脚</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楼地面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瓷砖</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厨房</w:t>
            </w: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顶棚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集成吊顶</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墙面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带饰面装配式墙板或面砖饰面到顶</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楼地面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防滑地砖</w:t>
            </w:r>
          </w:p>
        </w:tc>
      </w:tr>
      <w:tr w:rsidR="00636D93" w:rsidRPr="006B4CBA" w:rsidTr="00D00F9E">
        <w:trPr>
          <w:trHeight w:val="702"/>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部品设备</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整体橱柜、燃气灶、抽油烟机</w:t>
            </w:r>
          </w:p>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洗菜盆、节水型龙头</w:t>
            </w:r>
          </w:p>
        </w:tc>
      </w:tr>
      <w:tr w:rsidR="00636D93" w:rsidRPr="006B4CBA" w:rsidTr="00D00F9E">
        <w:trPr>
          <w:trHeight w:val="340"/>
          <w:jc w:val="center"/>
        </w:trPr>
        <w:tc>
          <w:tcPr>
            <w:tcW w:w="530" w:type="dxa"/>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室内装修</w:t>
            </w:r>
          </w:p>
        </w:tc>
        <w:tc>
          <w:tcPr>
            <w:tcW w:w="562" w:type="dxa"/>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套内空间</w:t>
            </w:r>
          </w:p>
        </w:tc>
        <w:tc>
          <w:tcPr>
            <w:tcW w:w="1232" w:type="dxa"/>
            <w:gridSpan w:val="2"/>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卫生间</w:t>
            </w: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顶棚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集成吊顶</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墙面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带饰面装配式墙板或面砖饰面到顶</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楼地面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防滑地砖</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洁具</w:t>
            </w: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洗面盆（含配件）、节水型坐便器</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Merge w:val="restart"/>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五金</w:t>
            </w: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节水型手持式带下出水淋浴龙头</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Merge/>
            <w:vAlign w:val="center"/>
          </w:tcPr>
          <w:p w:rsidR="00636D93" w:rsidRPr="006B4CBA" w:rsidRDefault="00636D93" w:rsidP="00D00F9E">
            <w:pPr>
              <w:pStyle w:val="1"/>
              <w:spacing w:line="400" w:lineRule="exact"/>
              <w:rPr>
                <w:rFonts w:ascii="宋体" w:hAnsi="宋体" w:hint="eastAsia"/>
                <w:szCs w:val="24"/>
              </w:rPr>
            </w:pP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纸巾盒、毛巾架</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设备</w:t>
            </w: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热水器</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hint="eastAsia"/>
                <w:szCs w:val="24"/>
              </w:rPr>
            </w:pPr>
            <w:proofErr w:type="gramStart"/>
            <w:r w:rsidRPr="006B4CBA">
              <w:rPr>
                <w:rFonts w:ascii="宋体" w:hAnsi="宋体" w:hint="eastAsia"/>
                <w:szCs w:val="24"/>
              </w:rPr>
              <w:t>收纳部</w:t>
            </w:r>
            <w:proofErr w:type="gramEnd"/>
            <w:r w:rsidRPr="006B4CBA">
              <w:rPr>
                <w:rFonts w:ascii="宋体" w:hAnsi="宋体" w:hint="eastAsia"/>
                <w:szCs w:val="24"/>
              </w:rPr>
              <w:t>品</w:t>
            </w: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镜柜、盥洗柜</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阳台</w:t>
            </w: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顶棚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外墙耐擦洗环保涂料并配置晾衣杆</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墙面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外墙耐擦洗环保涂料（或建筑外墙饰面延伸）</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楼地面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瓷砖</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玄关等功能空间</w:t>
            </w:r>
          </w:p>
        </w:tc>
        <w:tc>
          <w:tcPr>
            <w:tcW w:w="1241"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收纳空间</w:t>
            </w: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定制玄关柜、壁柜、吊柜</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公共空间</w:t>
            </w:r>
          </w:p>
        </w:tc>
        <w:tc>
          <w:tcPr>
            <w:tcW w:w="1232" w:type="dxa"/>
            <w:gridSpan w:val="2"/>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门厅</w:t>
            </w: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顶棚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水性内墙耐擦洗环保涂料</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hint="eastAsia"/>
                <w:szCs w:val="24"/>
              </w:rPr>
            </w:pPr>
          </w:p>
        </w:tc>
        <w:tc>
          <w:tcPr>
            <w:tcW w:w="1232" w:type="dxa"/>
            <w:gridSpan w:val="2"/>
            <w:vMerge/>
            <w:vAlign w:val="center"/>
          </w:tcPr>
          <w:p w:rsidR="00636D93" w:rsidRPr="006B4CBA" w:rsidRDefault="00636D93" w:rsidP="00D00F9E">
            <w:pPr>
              <w:pStyle w:val="1"/>
              <w:spacing w:line="400" w:lineRule="exact"/>
              <w:rPr>
                <w:rFonts w:ascii="宋体" w:hAnsi="宋体" w:hint="eastAsia"/>
                <w:szCs w:val="24"/>
              </w:rPr>
            </w:pPr>
          </w:p>
        </w:tc>
        <w:tc>
          <w:tcPr>
            <w:tcW w:w="1241" w:type="dxa"/>
            <w:vAlign w:val="center"/>
          </w:tcPr>
          <w:p w:rsidR="00636D93" w:rsidRPr="006B4CBA" w:rsidDel="0070127F" w:rsidRDefault="00636D93" w:rsidP="00D00F9E">
            <w:pPr>
              <w:pStyle w:val="1"/>
              <w:spacing w:line="400" w:lineRule="exact"/>
              <w:rPr>
                <w:rFonts w:ascii="宋体" w:hAnsi="宋体" w:hint="eastAsia"/>
                <w:szCs w:val="24"/>
              </w:rPr>
            </w:pPr>
            <w:r w:rsidRPr="006B4CBA">
              <w:rPr>
                <w:rFonts w:ascii="宋体" w:hAnsi="宋体" w:hint="eastAsia"/>
                <w:szCs w:val="24"/>
              </w:rPr>
              <w:t>墙面</w:t>
            </w:r>
          </w:p>
        </w:tc>
        <w:tc>
          <w:tcPr>
            <w:tcW w:w="3930" w:type="dxa"/>
            <w:vAlign w:val="center"/>
          </w:tcPr>
          <w:p w:rsidR="00636D93" w:rsidRPr="006B4CBA" w:rsidDel="0070127F" w:rsidRDefault="00636D93" w:rsidP="00D00F9E">
            <w:pPr>
              <w:pStyle w:val="1"/>
              <w:spacing w:line="400" w:lineRule="exact"/>
              <w:rPr>
                <w:rFonts w:ascii="宋体" w:hAnsi="宋体" w:hint="eastAsia"/>
                <w:szCs w:val="24"/>
              </w:rPr>
            </w:pPr>
            <w:r w:rsidRPr="006B4CBA">
              <w:rPr>
                <w:rFonts w:ascii="宋体" w:hAnsi="宋体" w:hint="eastAsia"/>
                <w:szCs w:val="24"/>
              </w:rPr>
              <w:t>面砖饰面到顶</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hint="eastAsia"/>
                <w:szCs w:val="24"/>
              </w:rPr>
            </w:pPr>
          </w:p>
        </w:tc>
        <w:tc>
          <w:tcPr>
            <w:tcW w:w="1232" w:type="dxa"/>
            <w:gridSpan w:val="2"/>
            <w:vMerge/>
            <w:vAlign w:val="center"/>
          </w:tcPr>
          <w:p w:rsidR="00636D93" w:rsidRPr="006B4CBA" w:rsidRDefault="00636D93" w:rsidP="00D00F9E">
            <w:pPr>
              <w:pStyle w:val="1"/>
              <w:spacing w:line="400" w:lineRule="exact"/>
              <w:rPr>
                <w:rFonts w:ascii="宋体" w:hAnsi="宋体" w:hint="eastAsia"/>
                <w:szCs w:val="24"/>
              </w:rPr>
            </w:pPr>
          </w:p>
        </w:tc>
        <w:tc>
          <w:tcPr>
            <w:tcW w:w="1241" w:type="dxa"/>
            <w:vAlign w:val="center"/>
          </w:tcPr>
          <w:p w:rsidR="00636D93" w:rsidRPr="006B4CBA" w:rsidDel="0070127F" w:rsidRDefault="00636D93" w:rsidP="00D00F9E">
            <w:pPr>
              <w:pStyle w:val="1"/>
              <w:spacing w:line="400" w:lineRule="exact"/>
              <w:rPr>
                <w:rFonts w:ascii="宋体" w:hAnsi="宋体" w:hint="eastAsia"/>
                <w:szCs w:val="24"/>
              </w:rPr>
            </w:pPr>
            <w:r w:rsidRPr="006B4CBA">
              <w:rPr>
                <w:rFonts w:ascii="宋体" w:hAnsi="宋体" w:hint="eastAsia"/>
                <w:szCs w:val="24"/>
              </w:rPr>
              <w:t>踢脚</w:t>
            </w:r>
          </w:p>
        </w:tc>
        <w:tc>
          <w:tcPr>
            <w:tcW w:w="3930" w:type="dxa"/>
            <w:vAlign w:val="center"/>
          </w:tcPr>
          <w:p w:rsidR="00636D93" w:rsidRPr="006B4CBA" w:rsidDel="0070127F" w:rsidRDefault="00636D93" w:rsidP="00D00F9E">
            <w:pPr>
              <w:pStyle w:val="1"/>
              <w:spacing w:line="400" w:lineRule="exact"/>
              <w:rPr>
                <w:rFonts w:ascii="宋体" w:hAnsi="宋体" w:hint="eastAsia"/>
                <w:szCs w:val="24"/>
              </w:rPr>
            </w:pPr>
            <w:r w:rsidRPr="006B4CBA">
              <w:rPr>
                <w:rFonts w:ascii="宋体" w:hAnsi="宋体" w:hint="eastAsia"/>
                <w:szCs w:val="24"/>
              </w:rPr>
              <w:t>与楼地面饰面</w:t>
            </w:r>
            <w:proofErr w:type="gramStart"/>
            <w:r w:rsidRPr="006B4CBA">
              <w:rPr>
                <w:rFonts w:ascii="宋体" w:hAnsi="宋体" w:hint="eastAsia"/>
                <w:szCs w:val="24"/>
              </w:rPr>
              <w:t>材配套</w:t>
            </w:r>
            <w:proofErr w:type="gramEnd"/>
            <w:r w:rsidRPr="006B4CBA">
              <w:rPr>
                <w:rFonts w:ascii="宋体" w:hAnsi="宋体" w:hint="eastAsia"/>
                <w:szCs w:val="24"/>
              </w:rPr>
              <w:t>踢脚</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hint="eastAsia"/>
                <w:szCs w:val="24"/>
              </w:rPr>
            </w:pPr>
          </w:p>
        </w:tc>
        <w:tc>
          <w:tcPr>
            <w:tcW w:w="1232" w:type="dxa"/>
            <w:gridSpan w:val="2"/>
            <w:vMerge/>
            <w:vAlign w:val="center"/>
          </w:tcPr>
          <w:p w:rsidR="00636D93" w:rsidRPr="006B4CBA" w:rsidRDefault="00636D93" w:rsidP="00D00F9E">
            <w:pPr>
              <w:pStyle w:val="1"/>
              <w:spacing w:line="400" w:lineRule="exact"/>
              <w:rPr>
                <w:rFonts w:ascii="宋体" w:hAnsi="宋体" w:hint="eastAsia"/>
                <w:szCs w:val="24"/>
              </w:rPr>
            </w:pPr>
          </w:p>
        </w:tc>
        <w:tc>
          <w:tcPr>
            <w:tcW w:w="1241" w:type="dxa"/>
            <w:vAlign w:val="center"/>
          </w:tcPr>
          <w:p w:rsidR="00636D93" w:rsidRPr="006B4CBA" w:rsidDel="0070127F" w:rsidRDefault="00636D93" w:rsidP="00D00F9E">
            <w:pPr>
              <w:pStyle w:val="1"/>
              <w:spacing w:line="400" w:lineRule="exact"/>
              <w:rPr>
                <w:rFonts w:ascii="宋体" w:hAnsi="宋体" w:hint="eastAsia"/>
                <w:szCs w:val="24"/>
              </w:rPr>
            </w:pPr>
            <w:r w:rsidRPr="006B4CBA">
              <w:rPr>
                <w:rFonts w:ascii="宋体" w:hAnsi="宋体" w:hint="eastAsia"/>
                <w:szCs w:val="24"/>
              </w:rPr>
              <w:t>楼地面</w:t>
            </w:r>
          </w:p>
        </w:tc>
        <w:tc>
          <w:tcPr>
            <w:tcW w:w="3930" w:type="dxa"/>
            <w:vAlign w:val="center"/>
          </w:tcPr>
          <w:p w:rsidR="00636D93" w:rsidRPr="006B4CBA" w:rsidDel="0070127F" w:rsidRDefault="00636D93" w:rsidP="00D00F9E">
            <w:pPr>
              <w:pStyle w:val="1"/>
              <w:spacing w:line="400" w:lineRule="exact"/>
              <w:rPr>
                <w:rFonts w:ascii="宋体" w:hAnsi="宋体" w:hint="eastAsia"/>
                <w:szCs w:val="24"/>
              </w:rPr>
            </w:pPr>
            <w:r w:rsidRPr="006B4CBA">
              <w:rPr>
                <w:rFonts w:ascii="宋体" w:hAnsi="宋体" w:hint="eastAsia"/>
                <w:szCs w:val="24"/>
              </w:rPr>
              <w:t>瓷砖</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hint="eastAsia"/>
                <w:szCs w:val="24"/>
              </w:rPr>
            </w:pPr>
          </w:p>
        </w:tc>
        <w:tc>
          <w:tcPr>
            <w:tcW w:w="1232" w:type="dxa"/>
            <w:gridSpan w:val="2"/>
            <w:vMerge/>
            <w:vAlign w:val="center"/>
          </w:tcPr>
          <w:p w:rsidR="00636D93" w:rsidRPr="006B4CBA" w:rsidRDefault="00636D93" w:rsidP="00D00F9E">
            <w:pPr>
              <w:pStyle w:val="1"/>
              <w:spacing w:line="400" w:lineRule="exact"/>
              <w:rPr>
                <w:rFonts w:ascii="宋体" w:hAnsi="宋体" w:hint="eastAsia"/>
                <w:szCs w:val="24"/>
              </w:rPr>
            </w:pPr>
          </w:p>
        </w:tc>
        <w:tc>
          <w:tcPr>
            <w:tcW w:w="1241" w:type="dxa"/>
            <w:vAlign w:val="center"/>
          </w:tcPr>
          <w:p w:rsidR="00636D93" w:rsidRPr="006B4CBA" w:rsidDel="0070127F" w:rsidRDefault="00636D93" w:rsidP="00D00F9E">
            <w:pPr>
              <w:pStyle w:val="1"/>
              <w:spacing w:line="400" w:lineRule="exact"/>
              <w:rPr>
                <w:rFonts w:ascii="宋体" w:hAnsi="宋体" w:hint="eastAsia"/>
                <w:szCs w:val="24"/>
              </w:rPr>
            </w:pPr>
            <w:r w:rsidRPr="006B4CBA">
              <w:rPr>
                <w:rFonts w:ascii="宋体" w:hAnsi="宋体" w:hint="eastAsia"/>
                <w:szCs w:val="24"/>
              </w:rPr>
              <w:t>信报箱</w:t>
            </w:r>
          </w:p>
        </w:tc>
        <w:tc>
          <w:tcPr>
            <w:tcW w:w="3930" w:type="dxa"/>
            <w:vAlign w:val="center"/>
          </w:tcPr>
          <w:p w:rsidR="00636D93" w:rsidRPr="006B4CBA" w:rsidDel="0070127F" w:rsidRDefault="00636D93" w:rsidP="00D00F9E">
            <w:pPr>
              <w:pStyle w:val="1"/>
              <w:spacing w:line="400" w:lineRule="exact"/>
              <w:rPr>
                <w:rFonts w:ascii="宋体" w:hAnsi="宋体" w:hint="eastAsia"/>
                <w:szCs w:val="24"/>
              </w:rPr>
            </w:pPr>
            <w:r w:rsidRPr="006B4CBA">
              <w:rPr>
                <w:rFonts w:ascii="宋体" w:hAnsi="宋体" w:hint="eastAsia"/>
                <w:szCs w:val="24"/>
              </w:rPr>
              <w:t>成品不锈钢材质</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电梯厅</w:t>
            </w: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顶棚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水性内墙耐擦洗环保涂料</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墙面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面砖饰面到顶含</w:t>
            </w:r>
            <w:proofErr w:type="gramStart"/>
            <w:r w:rsidRPr="006B4CBA">
              <w:rPr>
                <w:rFonts w:ascii="宋体" w:hAnsi="宋体" w:hint="eastAsia"/>
                <w:szCs w:val="24"/>
              </w:rPr>
              <w:t>电梯门套</w:t>
            </w:r>
            <w:proofErr w:type="gramEnd"/>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踢脚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与楼地面饰面</w:t>
            </w:r>
            <w:proofErr w:type="gramStart"/>
            <w:r w:rsidRPr="006B4CBA">
              <w:rPr>
                <w:rFonts w:ascii="宋体" w:hAnsi="宋体" w:hint="eastAsia"/>
                <w:szCs w:val="24"/>
              </w:rPr>
              <w:t>材配套</w:t>
            </w:r>
            <w:proofErr w:type="gramEnd"/>
            <w:r w:rsidRPr="006B4CBA">
              <w:rPr>
                <w:rFonts w:ascii="宋体" w:hAnsi="宋体" w:hint="eastAsia"/>
                <w:szCs w:val="24"/>
              </w:rPr>
              <w:t>踢脚</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楼地面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瓷砖</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走廊</w:t>
            </w: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顶棚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水性内墙耐擦洗环保涂料</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墙面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普通耐擦洗涂料</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踢脚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与楼地面饰面</w:t>
            </w:r>
            <w:proofErr w:type="gramStart"/>
            <w:r w:rsidRPr="006B4CBA">
              <w:rPr>
                <w:rFonts w:ascii="宋体" w:hAnsi="宋体" w:hint="eastAsia"/>
                <w:szCs w:val="24"/>
              </w:rPr>
              <w:t>材配套</w:t>
            </w:r>
            <w:proofErr w:type="gramEnd"/>
            <w:r w:rsidRPr="006B4CBA">
              <w:rPr>
                <w:rFonts w:ascii="宋体" w:hAnsi="宋体" w:hint="eastAsia"/>
                <w:szCs w:val="24"/>
              </w:rPr>
              <w:t>踢脚</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楼地面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瓷砖</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楼梯</w:t>
            </w: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顶棚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水性内墙耐擦洗环保涂料</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墙面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普通耐擦洗涂料</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踢脚</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水泥踢脚</w:t>
            </w:r>
          </w:p>
        </w:tc>
      </w:tr>
      <w:tr w:rsidR="00636D93" w:rsidRPr="006B4CBA" w:rsidTr="00D00F9E">
        <w:trPr>
          <w:trHeight w:val="340"/>
          <w:jc w:val="center"/>
        </w:trPr>
        <w:tc>
          <w:tcPr>
            <w:tcW w:w="530" w:type="dxa"/>
            <w:vMerge/>
            <w:vAlign w:val="center"/>
          </w:tcPr>
          <w:p w:rsidR="00636D93" w:rsidRPr="006B4CBA" w:rsidRDefault="00636D93" w:rsidP="00D00F9E">
            <w:pPr>
              <w:pStyle w:val="1"/>
              <w:spacing w:line="400" w:lineRule="exact"/>
              <w:rPr>
                <w:rFonts w:ascii="宋体" w:hAnsi="宋体"/>
                <w:szCs w:val="24"/>
              </w:rPr>
            </w:pPr>
          </w:p>
        </w:tc>
        <w:tc>
          <w:tcPr>
            <w:tcW w:w="562" w:type="dxa"/>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楼地面</w:t>
            </w:r>
          </w:p>
        </w:tc>
        <w:tc>
          <w:tcPr>
            <w:tcW w:w="3930" w:type="dxa"/>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水泥收光楼面</w:t>
            </w:r>
          </w:p>
        </w:tc>
      </w:tr>
      <w:tr w:rsidR="00636D93" w:rsidRPr="006B4CBA" w:rsidTr="00D00F9E">
        <w:trPr>
          <w:trHeight w:val="752"/>
          <w:jc w:val="center"/>
        </w:trPr>
        <w:tc>
          <w:tcPr>
            <w:tcW w:w="1092" w:type="dxa"/>
            <w:gridSpan w:val="2"/>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其他部品部件</w:t>
            </w:r>
          </w:p>
        </w:tc>
        <w:tc>
          <w:tcPr>
            <w:tcW w:w="1232" w:type="dxa"/>
            <w:gridSpan w:val="2"/>
            <w:vMerge w:val="restart"/>
            <w:tcBorders>
              <w:bottom w:val="single" w:sz="4" w:space="0" w:color="000000"/>
            </w:tcBorders>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卧室、起居室</w:t>
            </w:r>
          </w:p>
        </w:tc>
        <w:tc>
          <w:tcPr>
            <w:tcW w:w="1241" w:type="dxa"/>
            <w:tcBorders>
              <w:bottom w:val="single" w:sz="4" w:space="0" w:color="000000"/>
            </w:tcBorders>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窗帘杆</w:t>
            </w:r>
          </w:p>
        </w:tc>
        <w:tc>
          <w:tcPr>
            <w:tcW w:w="3930" w:type="dxa"/>
            <w:tcBorders>
              <w:bottom w:val="single" w:sz="4" w:space="0" w:color="000000"/>
            </w:tcBorders>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成品窗帘杆或依合同约定预留窗帘盒、杆的安装条件</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空调机</w:t>
            </w: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机位统一设置，孔洞统一预留，冷凝水系统PVC管统一安装</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restart"/>
            <w:vAlign w:val="center"/>
          </w:tcPr>
          <w:p w:rsidR="00636D93" w:rsidRPr="006B4CBA" w:rsidRDefault="00636D93" w:rsidP="00D00F9E">
            <w:pPr>
              <w:pStyle w:val="1"/>
              <w:spacing w:line="400" w:lineRule="exact"/>
              <w:rPr>
                <w:rFonts w:ascii="宋体" w:hAnsi="宋体"/>
                <w:szCs w:val="24"/>
              </w:rPr>
            </w:pPr>
            <w:r w:rsidRPr="006B4CBA">
              <w:rPr>
                <w:rFonts w:ascii="宋体" w:hAnsi="宋体" w:hint="eastAsia"/>
                <w:szCs w:val="24"/>
              </w:rPr>
              <w:t>各功能空间</w:t>
            </w:r>
          </w:p>
        </w:tc>
        <w:tc>
          <w:tcPr>
            <w:tcW w:w="1241"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灯具</w:t>
            </w: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节能光源或依合同约定预留个性化灯具安装条件</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电器元件</w:t>
            </w: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成品插座、开关面板等</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散热器</w:t>
            </w: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成品高效散热器片等</w:t>
            </w:r>
          </w:p>
        </w:tc>
      </w:tr>
      <w:tr w:rsidR="00636D93" w:rsidRPr="006B4CBA" w:rsidTr="00D00F9E">
        <w:trPr>
          <w:trHeight w:val="340"/>
          <w:jc w:val="center"/>
        </w:trPr>
        <w:tc>
          <w:tcPr>
            <w:tcW w:w="1092" w:type="dxa"/>
            <w:gridSpan w:val="2"/>
            <w:vMerge/>
            <w:vAlign w:val="center"/>
          </w:tcPr>
          <w:p w:rsidR="00636D93" w:rsidRPr="006B4CBA" w:rsidRDefault="00636D93" w:rsidP="00D00F9E">
            <w:pPr>
              <w:pStyle w:val="1"/>
              <w:spacing w:line="400" w:lineRule="exact"/>
              <w:rPr>
                <w:rFonts w:ascii="宋体" w:hAnsi="宋体"/>
                <w:szCs w:val="24"/>
              </w:rPr>
            </w:pPr>
          </w:p>
        </w:tc>
        <w:tc>
          <w:tcPr>
            <w:tcW w:w="1232" w:type="dxa"/>
            <w:gridSpan w:val="2"/>
            <w:vMerge/>
            <w:vAlign w:val="center"/>
          </w:tcPr>
          <w:p w:rsidR="00636D93" w:rsidRPr="006B4CBA" w:rsidRDefault="00636D93" w:rsidP="00D00F9E">
            <w:pPr>
              <w:pStyle w:val="1"/>
              <w:spacing w:line="400" w:lineRule="exact"/>
              <w:rPr>
                <w:rFonts w:ascii="宋体" w:hAnsi="宋体"/>
                <w:szCs w:val="24"/>
              </w:rPr>
            </w:pPr>
          </w:p>
        </w:tc>
        <w:tc>
          <w:tcPr>
            <w:tcW w:w="1241" w:type="dxa"/>
            <w:vAlign w:val="center"/>
          </w:tcPr>
          <w:p w:rsidR="00636D93" w:rsidRPr="006B4CBA" w:rsidRDefault="00636D93" w:rsidP="00D00F9E">
            <w:pPr>
              <w:pStyle w:val="1"/>
              <w:spacing w:line="400" w:lineRule="exact"/>
              <w:jc w:val="left"/>
              <w:rPr>
                <w:rFonts w:ascii="宋体" w:hAnsi="宋体" w:hint="eastAsia"/>
                <w:szCs w:val="24"/>
              </w:rPr>
            </w:pPr>
            <w:r w:rsidRPr="006B4CBA">
              <w:rPr>
                <w:rFonts w:ascii="宋体" w:hAnsi="宋体" w:hint="eastAsia"/>
                <w:szCs w:val="24"/>
              </w:rPr>
              <w:t>生活用水、热水管线</w:t>
            </w: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PPR管</w:t>
            </w:r>
          </w:p>
        </w:tc>
      </w:tr>
      <w:tr w:rsidR="00636D93" w:rsidRPr="006B4CBA" w:rsidTr="00D00F9E">
        <w:trPr>
          <w:trHeight w:val="340"/>
          <w:jc w:val="center"/>
        </w:trPr>
        <w:tc>
          <w:tcPr>
            <w:tcW w:w="3565" w:type="dxa"/>
            <w:gridSpan w:val="5"/>
            <w:vAlign w:val="center"/>
          </w:tcPr>
          <w:p w:rsidR="00636D93" w:rsidRPr="006B4CBA" w:rsidRDefault="00636D93" w:rsidP="00D00F9E">
            <w:pPr>
              <w:pStyle w:val="1"/>
              <w:spacing w:line="400" w:lineRule="exact"/>
              <w:jc w:val="center"/>
              <w:rPr>
                <w:rFonts w:ascii="宋体" w:hAnsi="宋体" w:hint="eastAsia"/>
                <w:szCs w:val="24"/>
              </w:rPr>
            </w:pPr>
            <w:r w:rsidRPr="006B4CBA">
              <w:rPr>
                <w:rFonts w:ascii="宋体" w:hAnsi="宋体" w:hint="eastAsia"/>
                <w:szCs w:val="24"/>
              </w:rPr>
              <w:t>其他</w:t>
            </w:r>
          </w:p>
        </w:tc>
        <w:tc>
          <w:tcPr>
            <w:tcW w:w="3930" w:type="dxa"/>
            <w:vAlign w:val="center"/>
          </w:tcPr>
          <w:p w:rsidR="00636D93" w:rsidRPr="006B4CBA" w:rsidRDefault="00636D93" w:rsidP="00D00F9E">
            <w:pPr>
              <w:pStyle w:val="1"/>
              <w:spacing w:line="400" w:lineRule="exact"/>
              <w:rPr>
                <w:rFonts w:ascii="宋体" w:hAnsi="宋体" w:hint="eastAsia"/>
                <w:szCs w:val="24"/>
              </w:rPr>
            </w:pPr>
            <w:r w:rsidRPr="006B4CBA">
              <w:rPr>
                <w:rFonts w:ascii="宋体" w:hAnsi="宋体" w:hint="eastAsia"/>
                <w:szCs w:val="24"/>
              </w:rPr>
              <w:t>达到现行住宅设计标准</w:t>
            </w:r>
          </w:p>
        </w:tc>
      </w:tr>
    </w:tbl>
    <w:p w:rsidR="00636D93" w:rsidRPr="006B4CBA" w:rsidRDefault="00636D93" w:rsidP="00636D93">
      <w:pPr>
        <w:tabs>
          <w:tab w:val="left" w:pos="8640"/>
        </w:tabs>
        <w:spacing w:line="600" w:lineRule="exact"/>
        <w:ind w:firstLine="300"/>
        <w:rPr>
          <w:rFonts w:hint="eastAsia"/>
          <w:sz w:val="28"/>
          <w:szCs w:val="28"/>
        </w:rPr>
      </w:pPr>
    </w:p>
    <w:p w:rsidR="00636D93" w:rsidRPr="00636D93" w:rsidRDefault="00636D93" w:rsidP="00636D93">
      <w:pPr>
        <w:ind w:rightChars="200" w:right="640"/>
        <w:rPr>
          <w:rFonts w:hint="eastAsia"/>
        </w:rPr>
      </w:pPr>
    </w:p>
    <w:p w:rsidR="00636D93" w:rsidRDefault="00636D93" w:rsidP="00636D93">
      <w:pPr>
        <w:ind w:rightChars="200" w:right="640"/>
      </w:pPr>
    </w:p>
    <w:sectPr w:rsidR="00636D93" w:rsidSect="007B1CC4">
      <w:footerReference w:type="default" r:id="rId8"/>
      <w:pgSz w:w="11906" w:h="16838"/>
      <w:pgMar w:top="2155" w:right="1474" w:bottom="1985" w:left="1588"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8C" w:rsidRDefault="00FA0B8C" w:rsidP="004948B7">
      <w:r>
        <w:separator/>
      </w:r>
    </w:p>
  </w:endnote>
  <w:endnote w:type="continuationSeparator" w:id="0">
    <w:p w:rsidR="00FA0B8C" w:rsidRDefault="00FA0B8C" w:rsidP="0049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03710"/>
      <w:docPartObj>
        <w:docPartGallery w:val="Page Numbers (Bottom of Page)"/>
        <w:docPartUnique/>
      </w:docPartObj>
    </w:sdtPr>
    <w:sdtEndPr>
      <w:rPr>
        <w:rFonts w:ascii="宋体" w:eastAsia="宋体" w:hAnsi="宋体"/>
        <w:sz w:val="28"/>
        <w:szCs w:val="28"/>
      </w:rPr>
    </w:sdtEndPr>
    <w:sdtContent>
      <w:p w:rsidR="007B1CC4" w:rsidRDefault="007B1CC4">
        <w:pPr>
          <w:pStyle w:val="a5"/>
          <w:jc w:val="center"/>
        </w:pPr>
        <w:r w:rsidRPr="007B1CC4">
          <w:rPr>
            <w:rFonts w:ascii="宋体" w:eastAsia="宋体" w:hAnsi="宋体"/>
            <w:sz w:val="28"/>
            <w:szCs w:val="28"/>
          </w:rPr>
          <w:fldChar w:fldCharType="begin"/>
        </w:r>
        <w:r w:rsidRPr="007B1CC4">
          <w:rPr>
            <w:rFonts w:ascii="宋体" w:eastAsia="宋体" w:hAnsi="宋体"/>
            <w:sz w:val="28"/>
            <w:szCs w:val="28"/>
          </w:rPr>
          <w:instrText>PAGE   \* MERGEFORMAT</w:instrText>
        </w:r>
        <w:r w:rsidRPr="007B1CC4">
          <w:rPr>
            <w:rFonts w:ascii="宋体" w:eastAsia="宋体" w:hAnsi="宋体"/>
            <w:sz w:val="28"/>
            <w:szCs w:val="28"/>
          </w:rPr>
          <w:fldChar w:fldCharType="separate"/>
        </w:r>
        <w:r w:rsidR="00636D93" w:rsidRPr="00636D93">
          <w:rPr>
            <w:rFonts w:ascii="宋体" w:eastAsia="宋体" w:hAnsi="宋体"/>
            <w:noProof/>
            <w:sz w:val="28"/>
            <w:szCs w:val="28"/>
            <w:lang w:val="zh-CN"/>
          </w:rPr>
          <w:t>-</w:t>
        </w:r>
        <w:r w:rsidR="00636D93">
          <w:rPr>
            <w:rFonts w:ascii="宋体" w:eastAsia="宋体" w:hAnsi="宋体"/>
            <w:noProof/>
            <w:sz w:val="28"/>
            <w:szCs w:val="28"/>
          </w:rPr>
          <w:t xml:space="preserve"> 1 -</w:t>
        </w:r>
        <w:r w:rsidRPr="007B1CC4">
          <w:rPr>
            <w:rFonts w:ascii="宋体" w:eastAsia="宋体" w:hAnsi="宋体"/>
            <w:sz w:val="28"/>
            <w:szCs w:val="28"/>
          </w:rPr>
          <w:fldChar w:fldCharType="end"/>
        </w:r>
      </w:p>
    </w:sdtContent>
  </w:sdt>
  <w:p w:rsidR="007B1CC4" w:rsidRDefault="007B1C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8C" w:rsidRDefault="00FA0B8C" w:rsidP="004948B7">
      <w:r>
        <w:separator/>
      </w:r>
    </w:p>
  </w:footnote>
  <w:footnote w:type="continuationSeparator" w:id="0">
    <w:p w:rsidR="00FA0B8C" w:rsidRDefault="00FA0B8C" w:rsidP="00494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55628"/>
    <w:multiLevelType w:val="hybridMultilevel"/>
    <w:tmpl w:val="3D5C79C8"/>
    <w:lvl w:ilvl="0" w:tplc="1C10172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56"/>
    <w:rsid w:val="00002FF3"/>
    <w:rsid w:val="00005069"/>
    <w:rsid w:val="00006D4A"/>
    <w:rsid w:val="00010903"/>
    <w:rsid w:val="0002686B"/>
    <w:rsid w:val="00033CF8"/>
    <w:rsid w:val="00070D6B"/>
    <w:rsid w:val="00091DAE"/>
    <w:rsid w:val="000A65E8"/>
    <w:rsid w:val="000D42CC"/>
    <w:rsid w:val="000D6AFE"/>
    <w:rsid w:val="000D72E1"/>
    <w:rsid w:val="0010319A"/>
    <w:rsid w:val="00105426"/>
    <w:rsid w:val="0012369F"/>
    <w:rsid w:val="00193ABD"/>
    <w:rsid w:val="001D289B"/>
    <w:rsid w:val="001D7976"/>
    <w:rsid w:val="0022653B"/>
    <w:rsid w:val="00227518"/>
    <w:rsid w:val="00262731"/>
    <w:rsid w:val="002631E3"/>
    <w:rsid w:val="00284B1B"/>
    <w:rsid w:val="002B03A3"/>
    <w:rsid w:val="002E17FD"/>
    <w:rsid w:val="002E4AAA"/>
    <w:rsid w:val="002E7FDF"/>
    <w:rsid w:val="00300705"/>
    <w:rsid w:val="003077DF"/>
    <w:rsid w:val="0034155B"/>
    <w:rsid w:val="00353FEC"/>
    <w:rsid w:val="00371905"/>
    <w:rsid w:val="00375130"/>
    <w:rsid w:val="00387120"/>
    <w:rsid w:val="003E400B"/>
    <w:rsid w:val="00427CD9"/>
    <w:rsid w:val="00442395"/>
    <w:rsid w:val="004948B7"/>
    <w:rsid w:val="004A0109"/>
    <w:rsid w:val="004D0D56"/>
    <w:rsid w:val="004D2E3B"/>
    <w:rsid w:val="004F4AA5"/>
    <w:rsid w:val="005064CF"/>
    <w:rsid w:val="005110C5"/>
    <w:rsid w:val="00514CB1"/>
    <w:rsid w:val="005154D2"/>
    <w:rsid w:val="005231E7"/>
    <w:rsid w:val="00523D99"/>
    <w:rsid w:val="00574CA9"/>
    <w:rsid w:val="00577EFC"/>
    <w:rsid w:val="00582373"/>
    <w:rsid w:val="0058347B"/>
    <w:rsid w:val="005B0341"/>
    <w:rsid w:val="005F14F9"/>
    <w:rsid w:val="00636D93"/>
    <w:rsid w:val="00637F5F"/>
    <w:rsid w:val="00643FAB"/>
    <w:rsid w:val="00650839"/>
    <w:rsid w:val="006547D1"/>
    <w:rsid w:val="006711C1"/>
    <w:rsid w:val="00680BCC"/>
    <w:rsid w:val="00685DBF"/>
    <w:rsid w:val="00697080"/>
    <w:rsid w:val="006A04CB"/>
    <w:rsid w:val="006B31E4"/>
    <w:rsid w:val="006C30BD"/>
    <w:rsid w:val="006C32E3"/>
    <w:rsid w:val="006E5215"/>
    <w:rsid w:val="0073447B"/>
    <w:rsid w:val="007A1432"/>
    <w:rsid w:val="007A5CA4"/>
    <w:rsid w:val="007B1CC4"/>
    <w:rsid w:val="007E0F1B"/>
    <w:rsid w:val="0082032F"/>
    <w:rsid w:val="00836EB0"/>
    <w:rsid w:val="00842050"/>
    <w:rsid w:val="0086196F"/>
    <w:rsid w:val="00874722"/>
    <w:rsid w:val="00891EB8"/>
    <w:rsid w:val="00895108"/>
    <w:rsid w:val="008C2B6B"/>
    <w:rsid w:val="008E70D2"/>
    <w:rsid w:val="008F1ECD"/>
    <w:rsid w:val="008F5AD5"/>
    <w:rsid w:val="008F6D5C"/>
    <w:rsid w:val="00904585"/>
    <w:rsid w:val="00950AD3"/>
    <w:rsid w:val="0097051B"/>
    <w:rsid w:val="009737F8"/>
    <w:rsid w:val="009D5399"/>
    <w:rsid w:val="009E10AE"/>
    <w:rsid w:val="009E2BED"/>
    <w:rsid w:val="009F753C"/>
    <w:rsid w:val="009F7D96"/>
    <w:rsid w:val="00A26F1F"/>
    <w:rsid w:val="00A755D0"/>
    <w:rsid w:val="00A957DB"/>
    <w:rsid w:val="00AA4EFE"/>
    <w:rsid w:val="00AC30B8"/>
    <w:rsid w:val="00AD6472"/>
    <w:rsid w:val="00AE26EB"/>
    <w:rsid w:val="00AE5353"/>
    <w:rsid w:val="00AE65C0"/>
    <w:rsid w:val="00AE78E1"/>
    <w:rsid w:val="00B11E5B"/>
    <w:rsid w:val="00B16249"/>
    <w:rsid w:val="00B168A1"/>
    <w:rsid w:val="00B20C5E"/>
    <w:rsid w:val="00B332DA"/>
    <w:rsid w:val="00B85CA5"/>
    <w:rsid w:val="00B915E6"/>
    <w:rsid w:val="00B9408B"/>
    <w:rsid w:val="00BA00C8"/>
    <w:rsid w:val="00BC20A4"/>
    <w:rsid w:val="00BC2556"/>
    <w:rsid w:val="00BC5B5C"/>
    <w:rsid w:val="00BE2EFA"/>
    <w:rsid w:val="00BF2456"/>
    <w:rsid w:val="00C12C37"/>
    <w:rsid w:val="00C265F5"/>
    <w:rsid w:val="00C4212C"/>
    <w:rsid w:val="00C73E3A"/>
    <w:rsid w:val="00C861CE"/>
    <w:rsid w:val="00CC211A"/>
    <w:rsid w:val="00D007AF"/>
    <w:rsid w:val="00D14CF7"/>
    <w:rsid w:val="00D3049F"/>
    <w:rsid w:val="00D45BAF"/>
    <w:rsid w:val="00D63E2A"/>
    <w:rsid w:val="00D642FB"/>
    <w:rsid w:val="00D815F6"/>
    <w:rsid w:val="00D95429"/>
    <w:rsid w:val="00D95A19"/>
    <w:rsid w:val="00D961F0"/>
    <w:rsid w:val="00DB3021"/>
    <w:rsid w:val="00DB5066"/>
    <w:rsid w:val="00DF6CFB"/>
    <w:rsid w:val="00E2752B"/>
    <w:rsid w:val="00E66A4F"/>
    <w:rsid w:val="00E77B2B"/>
    <w:rsid w:val="00E85533"/>
    <w:rsid w:val="00E90D35"/>
    <w:rsid w:val="00E918CB"/>
    <w:rsid w:val="00EB7F8D"/>
    <w:rsid w:val="00EC0143"/>
    <w:rsid w:val="00EC5C5E"/>
    <w:rsid w:val="00ED0CC5"/>
    <w:rsid w:val="00ED31A6"/>
    <w:rsid w:val="00EE731F"/>
    <w:rsid w:val="00F4230B"/>
    <w:rsid w:val="00F42C76"/>
    <w:rsid w:val="00F53898"/>
    <w:rsid w:val="00F854E4"/>
    <w:rsid w:val="00F911E2"/>
    <w:rsid w:val="00FA0B8C"/>
    <w:rsid w:val="00FA79E0"/>
    <w:rsid w:val="00FB227E"/>
    <w:rsid w:val="00FE4FB5"/>
    <w:rsid w:val="00FF18B0"/>
    <w:rsid w:val="00FF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4B1B"/>
    <w:rPr>
      <w:sz w:val="18"/>
      <w:szCs w:val="18"/>
    </w:rPr>
  </w:style>
  <w:style w:type="character" w:customStyle="1" w:styleId="Char">
    <w:name w:val="批注框文本 Char"/>
    <w:basedOn w:val="a0"/>
    <w:link w:val="a3"/>
    <w:uiPriority w:val="99"/>
    <w:semiHidden/>
    <w:rsid w:val="00284B1B"/>
    <w:rPr>
      <w:sz w:val="18"/>
      <w:szCs w:val="18"/>
    </w:rPr>
  </w:style>
  <w:style w:type="paragraph" w:styleId="a4">
    <w:name w:val="header"/>
    <w:basedOn w:val="a"/>
    <w:link w:val="Char0"/>
    <w:uiPriority w:val="99"/>
    <w:unhideWhenUsed/>
    <w:rsid w:val="004948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948B7"/>
    <w:rPr>
      <w:sz w:val="18"/>
      <w:szCs w:val="18"/>
    </w:rPr>
  </w:style>
  <w:style w:type="paragraph" w:styleId="a5">
    <w:name w:val="footer"/>
    <w:basedOn w:val="a"/>
    <w:link w:val="Char1"/>
    <w:uiPriority w:val="99"/>
    <w:unhideWhenUsed/>
    <w:rsid w:val="004948B7"/>
    <w:pPr>
      <w:tabs>
        <w:tab w:val="center" w:pos="4153"/>
        <w:tab w:val="right" w:pos="8306"/>
      </w:tabs>
      <w:snapToGrid w:val="0"/>
    </w:pPr>
    <w:rPr>
      <w:sz w:val="18"/>
      <w:szCs w:val="18"/>
    </w:rPr>
  </w:style>
  <w:style w:type="character" w:customStyle="1" w:styleId="Char1">
    <w:name w:val="页脚 Char"/>
    <w:basedOn w:val="a0"/>
    <w:link w:val="a5"/>
    <w:uiPriority w:val="99"/>
    <w:rsid w:val="004948B7"/>
    <w:rPr>
      <w:sz w:val="18"/>
      <w:szCs w:val="18"/>
    </w:rPr>
  </w:style>
  <w:style w:type="paragraph" w:styleId="a6">
    <w:name w:val="List Paragraph"/>
    <w:basedOn w:val="a"/>
    <w:uiPriority w:val="34"/>
    <w:qFormat/>
    <w:rsid w:val="004A0109"/>
    <w:pPr>
      <w:ind w:firstLineChars="200" w:firstLine="420"/>
    </w:pPr>
  </w:style>
  <w:style w:type="paragraph" w:styleId="a7">
    <w:name w:val="Date"/>
    <w:basedOn w:val="a"/>
    <w:next w:val="a"/>
    <w:link w:val="Char2"/>
    <w:uiPriority w:val="99"/>
    <w:semiHidden/>
    <w:unhideWhenUsed/>
    <w:rsid w:val="0073447B"/>
    <w:pPr>
      <w:ind w:leftChars="2500" w:left="100"/>
    </w:pPr>
  </w:style>
  <w:style w:type="character" w:customStyle="1" w:styleId="Char2">
    <w:name w:val="日期 Char"/>
    <w:basedOn w:val="a0"/>
    <w:link w:val="a7"/>
    <w:uiPriority w:val="99"/>
    <w:semiHidden/>
    <w:rsid w:val="0073447B"/>
  </w:style>
  <w:style w:type="paragraph" w:customStyle="1" w:styleId="1">
    <w:name w:val="无间隔1"/>
    <w:rsid w:val="0073447B"/>
    <w:pPr>
      <w:widowControl w:val="0"/>
      <w:spacing w:line="240" w:lineRule="auto"/>
      <w:jc w:val="both"/>
    </w:pPr>
    <w:rPr>
      <w:rFonts w:ascii="Calibri" w:eastAsia="宋体" w:hAnsi="Calibri" w:cs="Times New Roman"/>
      <w:sz w:val="24"/>
      <w:szCs w:val="22"/>
    </w:rPr>
  </w:style>
  <w:style w:type="character" w:styleId="a8">
    <w:name w:val="Strong"/>
    <w:qFormat/>
    <w:rsid w:val="00636D9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4B1B"/>
    <w:rPr>
      <w:sz w:val="18"/>
      <w:szCs w:val="18"/>
    </w:rPr>
  </w:style>
  <w:style w:type="character" w:customStyle="1" w:styleId="Char">
    <w:name w:val="批注框文本 Char"/>
    <w:basedOn w:val="a0"/>
    <w:link w:val="a3"/>
    <w:uiPriority w:val="99"/>
    <w:semiHidden/>
    <w:rsid w:val="00284B1B"/>
    <w:rPr>
      <w:sz w:val="18"/>
      <w:szCs w:val="18"/>
    </w:rPr>
  </w:style>
  <w:style w:type="paragraph" w:styleId="a4">
    <w:name w:val="header"/>
    <w:basedOn w:val="a"/>
    <w:link w:val="Char0"/>
    <w:uiPriority w:val="99"/>
    <w:unhideWhenUsed/>
    <w:rsid w:val="004948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948B7"/>
    <w:rPr>
      <w:sz w:val="18"/>
      <w:szCs w:val="18"/>
    </w:rPr>
  </w:style>
  <w:style w:type="paragraph" w:styleId="a5">
    <w:name w:val="footer"/>
    <w:basedOn w:val="a"/>
    <w:link w:val="Char1"/>
    <w:uiPriority w:val="99"/>
    <w:unhideWhenUsed/>
    <w:rsid w:val="004948B7"/>
    <w:pPr>
      <w:tabs>
        <w:tab w:val="center" w:pos="4153"/>
        <w:tab w:val="right" w:pos="8306"/>
      </w:tabs>
      <w:snapToGrid w:val="0"/>
    </w:pPr>
    <w:rPr>
      <w:sz w:val="18"/>
      <w:szCs w:val="18"/>
    </w:rPr>
  </w:style>
  <w:style w:type="character" w:customStyle="1" w:styleId="Char1">
    <w:name w:val="页脚 Char"/>
    <w:basedOn w:val="a0"/>
    <w:link w:val="a5"/>
    <w:uiPriority w:val="99"/>
    <w:rsid w:val="004948B7"/>
    <w:rPr>
      <w:sz w:val="18"/>
      <w:szCs w:val="18"/>
    </w:rPr>
  </w:style>
  <w:style w:type="paragraph" w:styleId="a6">
    <w:name w:val="List Paragraph"/>
    <w:basedOn w:val="a"/>
    <w:uiPriority w:val="34"/>
    <w:qFormat/>
    <w:rsid w:val="004A0109"/>
    <w:pPr>
      <w:ind w:firstLineChars="200" w:firstLine="420"/>
    </w:pPr>
  </w:style>
  <w:style w:type="paragraph" w:styleId="a7">
    <w:name w:val="Date"/>
    <w:basedOn w:val="a"/>
    <w:next w:val="a"/>
    <w:link w:val="Char2"/>
    <w:uiPriority w:val="99"/>
    <w:semiHidden/>
    <w:unhideWhenUsed/>
    <w:rsid w:val="0073447B"/>
    <w:pPr>
      <w:ind w:leftChars="2500" w:left="100"/>
    </w:pPr>
  </w:style>
  <w:style w:type="character" w:customStyle="1" w:styleId="Char2">
    <w:name w:val="日期 Char"/>
    <w:basedOn w:val="a0"/>
    <w:link w:val="a7"/>
    <w:uiPriority w:val="99"/>
    <w:semiHidden/>
    <w:rsid w:val="0073447B"/>
  </w:style>
  <w:style w:type="paragraph" w:customStyle="1" w:styleId="1">
    <w:name w:val="无间隔1"/>
    <w:rsid w:val="0073447B"/>
    <w:pPr>
      <w:widowControl w:val="0"/>
      <w:spacing w:line="240" w:lineRule="auto"/>
      <w:jc w:val="both"/>
    </w:pPr>
    <w:rPr>
      <w:rFonts w:ascii="Calibri" w:eastAsia="宋体" w:hAnsi="Calibri" w:cs="Times New Roman"/>
      <w:sz w:val="24"/>
      <w:szCs w:val="22"/>
    </w:rPr>
  </w:style>
  <w:style w:type="character" w:styleId="a8">
    <w:name w:val="Strong"/>
    <w:qFormat/>
    <w:rsid w:val="00636D9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1027</Words>
  <Characters>5859</Characters>
  <Application>Microsoft Office Word</Application>
  <DocSecurity>0</DocSecurity>
  <Lines>48</Lines>
  <Paragraphs>13</Paragraphs>
  <ScaleCrop>false</ScaleCrop>
  <Company>Microsoft</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fish</cp:lastModifiedBy>
  <cp:revision>2</cp:revision>
  <cp:lastPrinted>2020-11-18T08:47:00Z</cp:lastPrinted>
  <dcterms:created xsi:type="dcterms:W3CDTF">2021-02-20T09:31:00Z</dcterms:created>
  <dcterms:modified xsi:type="dcterms:W3CDTF">2021-02-20T09:31:00Z</dcterms:modified>
</cp:coreProperties>
</file>