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合肥市本级2021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年度住宅用地供应计划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一、住宅用地总量和结构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2021年3月15日，市土地管理委员会审议通过了合肥市2021年度国有建设用地供应计划。2021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合肥市市区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住宅用地计划供应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660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公顷，其中商品住房用地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373.3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拆迁安置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226.7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租赁住房用地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（单列），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均为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市场化租赁住房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二、住宅用地供应布局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刚需和改善型</w:t>
      </w:r>
      <w:r>
        <w:rPr>
          <w:rFonts w:hint="eastAsia" w:ascii="仿宋_GB2312" w:hAnsi="仿宋_GB2312" w:eastAsia="仿宋_GB2312" w:cs="仿宋_GB2312"/>
          <w:sz w:val="32"/>
          <w:szCs w:val="32"/>
        </w:rPr>
        <w:t>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需求，2021年度适当增加热点区域和城市新区供应量，稳定市场预期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。在区域分布上，城市建成区计划供应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356.67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商品住房用地186.7公顷，拆迁安置用地135.3公顷，租赁住房34.67公顷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，城市新区计划供应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303.33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商品住房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用地186.7公顷，拆迁安置用地91.3公顷，租赁住房25.33公顷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，达到均衡合理布局，促进职住平衡。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住宅用地供应保障措施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组织领导方面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，市政府下发了《关于编制合肥市2021年度国有建设用地供应计划的通知》，成立了合肥市编制2021年度国有建设用地供应计划领导小组。市政府分管领导担任组长，各区和发改、城建、教育、房产等部门负责人任成员。按照“城乡统筹、节约集约、供需平衡、有保有压、应保尽保、租购并举”的土地供应政策，以用地计划调控为手段，科学合理地编制2021年度国有建设用地计划，不断提升土地要素保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规划编制方面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科学编制国土空间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合理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统筹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住宅用地供应的区域和规模，加快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住宅用地修建性规划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财政保障方面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。根据新增收购储备土地和以往年度续建项目资金需求情况，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财政安排专项资金，保证住宅用地所需的土地收储成本，用于支付拆迁安置、基础设施配套。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附表：合肥市市区2021年度住宅用地供应计划表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本计划向社会公开，网址为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"http://zrzyhghj.hefei.gov.cn/"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0"/>
          <w:szCs w:val="30"/>
        </w:rPr>
        <w:t>http://zrzyhghj.hefei.gov.cn/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附表</w:t>
      </w: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tbl>
      <w:tblPr>
        <w:tblStyle w:val="2"/>
        <w:tblW w:w="839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004"/>
        <w:gridCol w:w="1237"/>
        <w:gridCol w:w="1199"/>
        <w:gridCol w:w="1012"/>
        <w:gridCol w:w="1225"/>
        <w:gridCol w:w="141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合肥市市区2021年度住宅用地供应计划表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租赁住房用地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商品住宅用地（不含市场化租赁住房用地）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拆迁安置住房用地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保障性租赁住房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市场化租赁住房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373.33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226.67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滨湖科学城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包河区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97.33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蜀山区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99.33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36.67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庐阳区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36.67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瑶海区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51.33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11.33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新站区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43.33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2.67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41F8F"/>
    <w:rsid w:val="01483DDA"/>
    <w:rsid w:val="017C4105"/>
    <w:rsid w:val="09833187"/>
    <w:rsid w:val="0A7503D8"/>
    <w:rsid w:val="0B6C50DA"/>
    <w:rsid w:val="0C0B2E80"/>
    <w:rsid w:val="0D2D52EF"/>
    <w:rsid w:val="0D8B5E7B"/>
    <w:rsid w:val="109F16C7"/>
    <w:rsid w:val="10FB03F2"/>
    <w:rsid w:val="125C4450"/>
    <w:rsid w:val="1F2D0FD4"/>
    <w:rsid w:val="219D15CA"/>
    <w:rsid w:val="21B317C7"/>
    <w:rsid w:val="26451FB8"/>
    <w:rsid w:val="265A10D9"/>
    <w:rsid w:val="2E474938"/>
    <w:rsid w:val="306E574D"/>
    <w:rsid w:val="342F0407"/>
    <w:rsid w:val="39CB336E"/>
    <w:rsid w:val="4195465B"/>
    <w:rsid w:val="47A80625"/>
    <w:rsid w:val="49A97F58"/>
    <w:rsid w:val="4A741F8F"/>
    <w:rsid w:val="547D73C8"/>
    <w:rsid w:val="577E7D14"/>
    <w:rsid w:val="583D4D73"/>
    <w:rsid w:val="58AB20F0"/>
    <w:rsid w:val="5C4C2DFA"/>
    <w:rsid w:val="61451B17"/>
    <w:rsid w:val="7FCA5FED"/>
    <w:rsid w:val="7FE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2021-03-17T06:53:00Z</dcterms:created>
  <dc:creator>定风波</dc:creator>
  <cp:lastModifiedBy>夏至未至</cp:lastModifiedBy>
  <cp:lastPrinted>2021-03-26T02:04:00Z</cp:lastPrinted>
  <dcterms:modified xsi:type="dcterms:W3CDTF">2021-03-29T11:27:09Z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BC8904FC1B3D4F848DA91A3AD3D26190</vt:lpwstr>
  </property>
</Properties>
</file>