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p>
    <w:p>
      <w:pPr>
        <w:spacing w:line="360" w:lineRule="auto"/>
        <w:ind w:firstLine="281" w:firstLineChars="100"/>
        <w:jc w:val="center"/>
        <w:rPr>
          <w:rFonts w:ascii="仿宋" w:hAnsi="仿宋" w:cs="仿宋"/>
          <w:b/>
          <w:bCs/>
          <w:color w:val="auto"/>
          <w:sz w:val="28"/>
          <w:szCs w:val="28"/>
        </w:rPr>
      </w:pPr>
    </w:p>
    <w:p>
      <w:pPr>
        <w:spacing w:line="360" w:lineRule="auto"/>
        <w:ind w:firstLine="281" w:firstLineChars="100"/>
        <w:jc w:val="center"/>
        <w:rPr>
          <w:rFonts w:ascii="仿宋" w:hAnsi="仿宋" w:cs="仿宋"/>
          <w:b/>
          <w:bCs/>
          <w:color w:val="auto"/>
          <w:sz w:val="28"/>
          <w:szCs w:val="28"/>
        </w:rPr>
      </w:pPr>
      <w:bookmarkStart w:id="4" w:name="_GoBack"/>
      <w:bookmarkEnd w:id="4"/>
    </w:p>
    <w:p>
      <w:pPr>
        <w:spacing w:line="360" w:lineRule="auto"/>
        <w:ind w:firstLine="281" w:firstLineChars="100"/>
        <w:jc w:val="center"/>
        <w:rPr>
          <w:rFonts w:ascii="仿宋" w:hAnsi="仿宋" w:cs="仿宋"/>
          <w:b/>
          <w:bCs/>
          <w:color w:val="auto"/>
          <w:sz w:val="28"/>
          <w:szCs w:val="28"/>
        </w:rPr>
      </w:pPr>
    </w:p>
    <w:p>
      <w:pPr>
        <w:spacing w:line="360" w:lineRule="auto"/>
        <w:ind w:firstLine="0" w:firstLineChars="0"/>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武汉市房屋安全突发事件应急预案</w:t>
      </w:r>
    </w:p>
    <w:p>
      <w:pPr>
        <w:spacing w:line="360" w:lineRule="auto"/>
        <w:ind w:firstLine="0" w:firstLineChars="0"/>
        <w:jc w:val="center"/>
        <w:rPr>
          <w:rFonts w:ascii="楷体" w:hAnsi="楷体" w:eastAsia="楷体" w:cs="黑体"/>
          <w:color w:val="auto"/>
          <w:sz w:val="36"/>
          <w:szCs w:val="36"/>
          <w:lang w:eastAsia="zh-CN"/>
        </w:rPr>
      </w:pPr>
      <w:r>
        <w:rPr>
          <w:rFonts w:hint="eastAsia" w:ascii="楷体" w:hAnsi="楷体" w:eastAsia="楷体" w:cs="黑体"/>
          <w:color w:val="auto"/>
          <w:sz w:val="36"/>
          <w:szCs w:val="36"/>
          <w:lang w:eastAsia="zh-CN"/>
        </w:rPr>
        <w:t>（2021年修订征求意见稿）</w:t>
      </w:r>
    </w:p>
    <w:p>
      <w:pPr>
        <w:spacing w:line="360" w:lineRule="auto"/>
        <w:ind w:firstLine="880"/>
        <w:jc w:val="center"/>
        <w:rPr>
          <w:rFonts w:ascii="黑体" w:hAnsi="黑体" w:eastAsia="黑体" w:cs="黑体"/>
          <w:color w:val="auto"/>
          <w:sz w:val="44"/>
          <w:szCs w:val="44"/>
          <w:lang w:eastAsia="zh-CN"/>
        </w:rPr>
      </w:pPr>
    </w:p>
    <w:p>
      <w:pPr>
        <w:spacing w:line="360" w:lineRule="auto"/>
        <w:ind w:firstLine="880"/>
        <w:jc w:val="center"/>
        <w:rPr>
          <w:rFonts w:ascii="黑体" w:hAnsi="黑体" w:eastAsia="黑体" w:cs="黑体"/>
          <w:color w:val="auto"/>
          <w:sz w:val="44"/>
          <w:szCs w:val="44"/>
          <w:lang w:eastAsia="zh-CN"/>
        </w:rPr>
      </w:pPr>
    </w:p>
    <w:p>
      <w:pPr>
        <w:spacing w:line="360" w:lineRule="auto"/>
        <w:ind w:firstLine="880"/>
        <w:jc w:val="center"/>
        <w:rPr>
          <w:rFonts w:ascii="黑体" w:hAnsi="黑体" w:eastAsia="黑体" w:cs="黑体"/>
          <w:color w:val="auto"/>
          <w:sz w:val="44"/>
          <w:szCs w:val="44"/>
          <w:lang w:eastAsia="zh-CN"/>
        </w:rPr>
      </w:pPr>
    </w:p>
    <w:p>
      <w:pPr>
        <w:spacing w:line="360" w:lineRule="auto"/>
        <w:ind w:firstLine="880"/>
        <w:jc w:val="center"/>
        <w:rPr>
          <w:rFonts w:ascii="黑体" w:hAnsi="黑体" w:eastAsia="黑体" w:cs="黑体"/>
          <w:color w:val="auto"/>
          <w:sz w:val="44"/>
          <w:szCs w:val="44"/>
          <w:lang w:eastAsia="zh-CN"/>
        </w:rPr>
      </w:pPr>
    </w:p>
    <w:p>
      <w:pPr>
        <w:spacing w:line="360" w:lineRule="auto"/>
        <w:ind w:firstLine="880"/>
        <w:jc w:val="center"/>
        <w:rPr>
          <w:rFonts w:ascii="黑体" w:hAnsi="黑体" w:eastAsia="黑体" w:cs="黑体"/>
          <w:color w:val="auto"/>
          <w:sz w:val="44"/>
          <w:szCs w:val="44"/>
          <w:lang w:eastAsia="zh-CN"/>
        </w:rPr>
      </w:pPr>
    </w:p>
    <w:p>
      <w:pPr>
        <w:spacing w:line="360" w:lineRule="auto"/>
        <w:ind w:firstLine="880"/>
        <w:jc w:val="center"/>
        <w:rPr>
          <w:rFonts w:ascii="黑体" w:hAnsi="黑体" w:eastAsia="黑体" w:cs="黑体"/>
          <w:color w:val="auto"/>
          <w:sz w:val="44"/>
          <w:szCs w:val="44"/>
          <w:lang w:eastAsia="zh-CN"/>
        </w:rPr>
      </w:pPr>
    </w:p>
    <w:p>
      <w:pPr>
        <w:spacing w:line="360" w:lineRule="auto"/>
        <w:ind w:firstLine="880"/>
        <w:jc w:val="center"/>
        <w:rPr>
          <w:rFonts w:ascii="黑体" w:hAnsi="黑体" w:eastAsia="黑体" w:cs="黑体"/>
          <w:color w:val="auto"/>
          <w:sz w:val="44"/>
          <w:szCs w:val="44"/>
          <w:lang w:eastAsia="zh-CN"/>
        </w:rPr>
      </w:pPr>
    </w:p>
    <w:p>
      <w:pPr>
        <w:spacing w:line="360" w:lineRule="auto"/>
        <w:ind w:firstLine="0" w:firstLineChars="0"/>
        <w:jc w:val="center"/>
        <w:rPr>
          <w:rFonts w:ascii="黑体" w:hAnsi="黑体" w:eastAsia="黑体" w:cs="黑体"/>
          <w:color w:val="auto"/>
          <w:szCs w:val="32"/>
          <w:lang w:eastAsia="zh-CN"/>
        </w:rPr>
      </w:pPr>
      <w:r>
        <w:rPr>
          <w:rFonts w:hint="eastAsia" w:ascii="黑体" w:hAnsi="黑体" w:eastAsia="黑体" w:cs="黑体"/>
          <w:color w:val="auto"/>
          <w:szCs w:val="32"/>
          <w:lang w:eastAsia="zh-CN"/>
        </w:rPr>
        <w:t>武汉市住房保障和房屋管理局</w:t>
      </w:r>
    </w:p>
    <w:p>
      <w:pPr>
        <w:spacing w:line="360" w:lineRule="auto"/>
        <w:ind w:firstLine="0" w:firstLineChars="0"/>
        <w:jc w:val="center"/>
        <w:rPr>
          <w:rFonts w:ascii="黑体" w:hAnsi="黑体" w:eastAsia="黑体" w:cs="黑体"/>
          <w:color w:val="auto"/>
          <w:szCs w:val="32"/>
          <w:lang w:eastAsia="zh-CN"/>
        </w:rPr>
      </w:pPr>
      <w:r>
        <w:rPr>
          <w:rFonts w:hint="eastAsia" w:ascii="黑体" w:hAnsi="黑体" w:eastAsia="黑体" w:cs="黑体"/>
          <w:color w:val="auto"/>
          <w:szCs w:val="32"/>
          <w:lang w:eastAsia="zh-CN"/>
        </w:rPr>
        <w:t>二〇二一年</w:t>
      </w:r>
    </w:p>
    <w:p>
      <w:pPr>
        <w:widowControl/>
        <w:adjustRightInd/>
        <w:snapToGrid/>
        <w:spacing w:line="240" w:lineRule="auto"/>
        <w:ind w:firstLine="0" w:firstLineChars="0"/>
        <w:jc w:val="left"/>
        <w:rPr>
          <w:rFonts w:ascii="黑体" w:hAnsi="黑体" w:eastAsia="黑体" w:cs="黑体"/>
          <w:color w:val="auto"/>
          <w:szCs w:val="32"/>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435" w:charSpace="0"/>
        </w:sectPr>
      </w:pPr>
    </w:p>
    <w:p>
      <w:pPr>
        <w:pStyle w:val="2"/>
        <w:ind w:firstLine="883"/>
        <w:rPr>
          <w:rFonts w:hint="eastAsia" w:ascii="方正小标宋简体" w:hAnsi="方正小标宋简体" w:eastAsia="方正小标宋简体" w:cs="方正小标宋简体"/>
          <w:b w:val="0"/>
          <w:bCs w:val="0"/>
          <w:color w:val="auto"/>
          <w:lang w:eastAsia="zh-CN"/>
        </w:rPr>
      </w:pPr>
      <w:r>
        <w:rPr>
          <w:rFonts w:hint="eastAsia" w:ascii="方正小标宋简体" w:hAnsi="方正小标宋简体" w:eastAsia="方正小标宋简体" w:cs="方正小标宋简体"/>
          <w:b w:val="0"/>
          <w:bCs w:val="0"/>
          <w:color w:val="auto"/>
          <w:lang w:eastAsia="zh-CN"/>
        </w:rPr>
        <w:t>武汉市房屋安全突发事件应急预案</w:t>
      </w:r>
    </w:p>
    <w:p>
      <w:pPr>
        <w:ind w:firstLine="199" w:firstLineChars="45"/>
        <w:jc w:val="center"/>
        <w:rPr>
          <w:rFonts w:asciiTheme="minorEastAsia" w:hAnsiTheme="minorEastAsia" w:eastAsiaTheme="minorEastAsia"/>
          <w:b/>
          <w:color w:val="auto"/>
          <w:sz w:val="44"/>
          <w:szCs w:val="44"/>
          <w:lang w:eastAsia="zh-CN"/>
        </w:rPr>
      </w:pPr>
    </w:p>
    <w:p>
      <w:pPr>
        <w:pStyle w:val="35"/>
        <w:ind w:firstLine="640"/>
        <w:rPr>
          <w:color w:val="auto"/>
        </w:rPr>
      </w:pPr>
      <w:r>
        <w:rPr>
          <w:rFonts w:hint="eastAsia"/>
          <w:color w:val="auto"/>
        </w:rPr>
        <w:t>总则</w:t>
      </w:r>
    </w:p>
    <w:p>
      <w:pPr>
        <w:pStyle w:val="36"/>
        <w:ind w:left="0" w:firstLine="643" w:firstLineChars="200"/>
        <w:rPr>
          <w:color w:val="auto"/>
        </w:rPr>
      </w:pPr>
      <w:r>
        <w:rPr>
          <w:rFonts w:hint="eastAsia"/>
          <w:color w:val="auto"/>
        </w:rPr>
        <w:t>编制目的</w:t>
      </w:r>
    </w:p>
    <w:p>
      <w:pPr>
        <w:pStyle w:val="40"/>
      </w:pPr>
      <w:r>
        <w:t>加强房屋安全应急管理，</w:t>
      </w:r>
      <w:r>
        <w:rPr>
          <w:rFonts w:hint="eastAsia"/>
        </w:rPr>
        <w:t>建立</w:t>
      </w:r>
      <w:r>
        <w:t>健全</w:t>
      </w:r>
      <w:r>
        <w:rPr>
          <w:rFonts w:hint="eastAsia"/>
        </w:rPr>
        <w:t>本市</w:t>
      </w:r>
      <w:r>
        <w:t>房屋安全突发事件应急处置机制</w:t>
      </w:r>
      <w:r>
        <w:rPr>
          <w:rFonts w:hint="eastAsia"/>
        </w:rPr>
        <w:t>,快速有效处置</w:t>
      </w:r>
      <w:r>
        <w:t>本市</w:t>
      </w:r>
      <w:r>
        <w:rPr>
          <w:rFonts w:hint="eastAsia"/>
        </w:rPr>
        <w:t>发生的</w:t>
      </w:r>
      <w:r>
        <w:t>房屋安全突发事件，</w:t>
      </w:r>
      <w:r>
        <w:rPr>
          <w:rFonts w:hint="eastAsia"/>
        </w:rPr>
        <w:t>全面提高房屋安全突发事件的应对和处置能力，避免和减少损失，切实保障人民群众的生命财产安全和城市平安稳定。</w:t>
      </w:r>
    </w:p>
    <w:p>
      <w:pPr>
        <w:pStyle w:val="36"/>
        <w:ind w:left="0" w:firstLine="643" w:firstLineChars="200"/>
        <w:rPr>
          <w:color w:val="auto"/>
        </w:rPr>
      </w:pPr>
      <w:r>
        <w:rPr>
          <w:rFonts w:hint="eastAsia"/>
          <w:color w:val="auto"/>
        </w:rPr>
        <w:t>编制依据</w:t>
      </w:r>
    </w:p>
    <w:p>
      <w:pPr>
        <w:pStyle w:val="40"/>
      </w:pPr>
      <w:r>
        <w:rPr>
          <w:rFonts w:hint="eastAsia"/>
        </w:rPr>
        <w:t>根据《中华人民共和国突发事件应对法》《湖北省突发事件应对办法》</w:t>
      </w:r>
      <w:r>
        <w:t>《武汉市房屋安全管理条例》《武汉市突发事件总体应急预案》</w:t>
      </w:r>
      <w:r>
        <w:rPr>
          <w:rFonts w:hint="eastAsia"/>
        </w:rPr>
        <w:t>等有关法律、法规和规章，结合本市房屋安全管理实际情况，编制本预案。</w:t>
      </w:r>
    </w:p>
    <w:p>
      <w:pPr>
        <w:pStyle w:val="36"/>
        <w:ind w:left="0" w:firstLine="643" w:firstLineChars="200"/>
        <w:rPr>
          <w:color w:val="auto"/>
        </w:rPr>
      </w:pPr>
      <w:r>
        <w:rPr>
          <w:rFonts w:hint="eastAsia"/>
          <w:color w:val="auto"/>
        </w:rPr>
        <w:t>适用范围</w:t>
      </w:r>
    </w:p>
    <w:p>
      <w:pPr>
        <w:pStyle w:val="40"/>
      </w:pPr>
      <w:r>
        <w:t>本预案</w:t>
      </w:r>
      <w:r>
        <w:rPr>
          <w:rFonts w:hint="eastAsia"/>
        </w:rPr>
        <w:t>为市人民政府应对房屋安全突发事件的专项应急预案，</w:t>
      </w:r>
      <w:r>
        <w:t>适用于本市行政区域内</w:t>
      </w:r>
      <w:r>
        <w:rPr>
          <w:rFonts w:hint="eastAsia"/>
        </w:rPr>
        <w:t>合法建造并</w:t>
      </w:r>
      <w:r>
        <w:t>投入使用</w:t>
      </w:r>
      <w:r>
        <w:rPr>
          <w:rFonts w:hint="eastAsia"/>
        </w:rPr>
        <w:t>的</w:t>
      </w:r>
      <w:r>
        <w:t>房屋</w:t>
      </w:r>
      <w:r>
        <w:rPr>
          <w:rFonts w:hint="eastAsia"/>
        </w:rPr>
        <w:t>主体结构</w:t>
      </w:r>
      <w:r>
        <w:t>发生</w:t>
      </w:r>
      <w:r>
        <w:rPr>
          <w:rFonts w:hint="eastAsia"/>
        </w:rPr>
        <w:t>或即将发生</w:t>
      </w:r>
      <w:r>
        <w:t>倒塌、</w:t>
      </w:r>
      <w:r>
        <w:rPr>
          <w:rFonts w:hint="eastAsia"/>
        </w:rPr>
        <w:t>局部</w:t>
      </w:r>
      <w:r>
        <w:t>坍塌</w:t>
      </w:r>
      <w:r>
        <w:rPr>
          <w:rFonts w:hint="eastAsia"/>
        </w:rPr>
        <w:t>等事故</w:t>
      </w:r>
      <w:r>
        <w:t>，</w:t>
      </w:r>
      <w:r>
        <w:rPr>
          <w:rFonts w:hint="eastAsia"/>
        </w:rPr>
        <w:t>威胁人民群众生命财产安全和社会秩序稳定，</w:t>
      </w:r>
      <w:r>
        <w:t>需要</w:t>
      </w:r>
      <w:r>
        <w:rPr>
          <w:rFonts w:hint="eastAsia"/>
        </w:rPr>
        <w:t>立即</w:t>
      </w:r>
      <w:r>
        <w:t>进行应急处置的事件。</w:t>
      </w:r>
    </w:p>
    <w:p>
      <w:pPr>
        <w:pStyle w:val="40"/>
      </w:pPr>
      <w:r>
        <w:rPr>
          <w:rFonts w:hint="eastAsia"/>
        </w:rPr>
        <w:t>自然灾害及其他事故导致房屋安全突发事件的，按照本预案与相关专项应急指挥部协同开展应对工作。</w:t>
      </w:r>
    </w:p>
    <w:p>
      <w:pPr>
        <w:pStyle w:val="36"/>
        <w:ind w:left="0" w:firstLine="643" w:firstLineChars="200"/>
        <w:rPr>
          <w:color w:val="auto"/>
        </w:rPr>
      </w:pPr>
      <w:r>
        <w:rPr>
          <w:rFonts w:hint="eastAsia"/>
          <w:color w:val="auto"/>
        </w:rPr>
        <w:t>工作原则</w:t>
      </w:r>
    </w:p>
    <w:p>
      <w:pPr>
        <w:pStyle w:val="40"/>
      </w:pPr>
      <w:r>
        <w:rPr>
          <w:rFonts w:hint="eastAsia"/>
        </w:rPr>
        <w:t>（1）安全第一，预防为主。坚持预防与应急相结合、常态与非常态相结合，加强日常隐患排查和治理力度，提高防范意识，努力做到早发现、早报告、早控制、早处置，最大限度减少房屋安全突发事件造成的人员伤亡和危害。</w:t>
      </w:r>
    </w:p>
    <w:p>
      <w:pPr>
        <w:pStyle w:val="40"/>
      </w:pPr>
      <w:r>
        <w:rPr>
          <w:rFonts w:hint="eastAsia"/>
        </w:rPr>
        <w:t>（2）统一领导，分工负责。在市委、市政府统一领导下，充分发挥应急指挥机构的作用，相关部门各司其职、密切配合，共同做好房屋安全突发事件应对工作。</w:t>
      </w:r>
    </w:p>
    <w:p>
      <w:pPr>
        <w:pStyle w:val="40"/>
      </w:pPr>
      <w:r>
        <w:rPr>
          <w:rFonts w:hint="eastAsia"/>
        </w:rPr>
        <w:t>（3）分级管理，属地为主。各区人民政府（含开发区、风景区管委会，下同）统一调度本区应急力量与资源，全面负责本行政区域内房屋安全突发事件应对工作。市房屋安全应急指挥部对全市各区房屋安全应急工作加强指导、监督和协调。</w:t>
      </w:r>
    </w:p>
    <w:p>
      <w:pPr>
        <w:pStyle w:val="40"/>
      </w:pPr>
      <w:r>
        <w:rPr>
          <w:rFonts w:hint="eastAsia"/>
        </w:rPr>
        <w:t>（4）</w:t>
      </w:r>
      <w:r>
        <w:t>协同应对，科学处置</w:t>
      </w:r>
      <w:r>
        <w:rPr>
          <w:rFonts w:hint="eastAsia"/>
        </w:rPr>
        <w:t>。</w:t>
      </w:r>
      <w:r>
        <w:t>充分整合各区、各部门</w:t>
      </w:r>
      <w:r>
        <w:rPr>
          <w:rFonts w:hint="eastAsia"/>
        </w:rPr>
        <w:t>现有的</w:t>
      </w:r>
      <w:r>
        <w:t>应急资源，</w:t>
      </w:r>
      <w:r>
        <w:rPr>
          <w:rFonts w:hint="eastAsia"/>
        </w:rPr>
        <w:t>实现市区之间、部门之间资源共享与协调联动。充分</w:t>
      </w:r>
      <w:r>
        <w:t>发挥专家</w:t>
      </w:r>
      <w:r>
        <w:rPr>
          <w:rFonts w:hint="eastAsia"/>
        </w:rPr>
        <w:t>队伍</w:t>
      </w:r>
      <w:r>
        <w:t>和专业技术</w:t>
      </w:r>
      <w:r>
        <w:rPr>
          <w:rFonts w:hint="eastAsia"/>
        </w:rPr>
        <w:t>支撑单位</w:t>
      </w:r>
      <w:r>
        <w:t>的作用，提高应对房屋安全突发事件的能力。</w:t>
      </w:r>
    </w:p>
    <w:p>
      <w:pPr>
        <w:pStyle w:val="36"/>
        <w:ind w:left="0" w:firstLine="643" w:firstLineChars="200"/>
        <w:rPr>
          <w:color w:val="auto"/>
        </w:rPr>
      </w:pPr>
      <w:r>
        <w:rPr>
          <w:rFonts w:hint="eastAsia"/>
          <w:color w:val="auto"/>
        </w:rPr>
        <w:t>房屋安全突发事件分级</w:t>
      </w:r>
    </w:p>
    <w:p>
      <w:pPr>
        <w:pStyle w:val="40"/>
      </w:pPr>
      <w:r>
        <w:rPr>
          <w:rFonts w:hint="eastAsia"/>
        </w:rPr>
        <w:t>根据房屋安全突发事件造成的危害程度、影响的人数及财产损失等情况，我市房屋安全突发事件由高到低划分为特别重大、重大、较大、一般四个级别。</w:t>
      </w:r>
    </w:p>
    <w:p>
      <w:pPr>
        <w:pStyle w:val="40"/>
      </w:pPr>
      <w:r>
        <w:rPr>
          <w:rFonts w:hint="eastAsia"/>
        </w:rPr>
        <w:t>（1）特别重大房屋安全突发事件</w:t>
      </w:r>
    </w:p>
    <w:p>
      <w:pPr>
        <w:pStyle w:val="40"/>
      </w:pPr>
      <w:r>
        <w:rPr>
          <w:rFonts w:hint="eastAsia"/>
        </w:rPr>
        <w:t>达到下列条件之一：已发生</w:t>
      </w:r>
      <w:r>
        <w:t>倒塌、</w:t>
      </w:r>
      <w:r>
        <w:rPr>
          <w:rFonts w:hint="eastAsia"/>
        </w:rPr>
        <w:t>局部</w:t>
      </w:r>
      <w:r>
        <w:t>坍塌</w:t>
      </w:r>
      <w:r>
        <w:rPr>
          <w:rFonts w:hint="eastAsia"/>
        </w:rPr>
        <w:t>等险情，造成30人以上死亡（含失踪），或者经济损失在1亿元以上；极有可能发生</w:t>
      </w:r>
      <w:r>
        <w:t>倒塌、</w:t>
      </w:r>
      <w:r>
        <w:rPr>
          <w:rFonts w:hint="eastAsia"/>
        </w:rPr>
        <w:t>局部</w:t>
      </w:r>
      <w:r>
        <w:t>坍塌</w:t>
      </w:r>
      <w:r>
        <w:rPr>
          <w:rFonts w:hint="eastAsia"/>
        </w:rPr>
        <w:t>等险情，危及人数在500人以上。</w:t>
      </w:r>
    </w:p>
    <w:p>
      <w:pPr>
        <w:pStyle w:val="40"/>
      </w:pPr>
      <w:r>
        <w:rPr>
          <w:rFonts w:hint="eastAsia"/>
        </w:rPr>
        <w:t>（2）重大房屋安全突发事件</w:t>
      </w:r>
    </w:p>
    <w:p>
      <w:pPr>
        <w:pStyle w:val="40"/>
      </w:pPr>
      <w:r>
        <w:rPr>
          <w:rFonts w:hint="eastAsia"/>
        </w:rPr>
        <w:t>达到下列条件之一：已发生</w:t>
      </w:r>
      <w:r>
        <w:t>倒塌、</w:t>
      </w:r>
      <w:r>
        <w:rPr>
          <w:rFonts w:hint="eastAsia"/>
        </w:rPr>
        <w:t>局部</w:t>
      </w:r>
      <w:r>
        <w:t>坍塌</w:t>
      </w:r>
      <w:r>
        <w:rPr>
          <w:rFonts w:hint="eastAsia"/>
        </w:rPr>
        <w:t>等险情，造成10人以上、30人以下死亡（含失踪），或者经济损失在5000万元以上、1亿元以下；极有可能发生</w:t>
      </w:r>
      <w:r>
        <w:t>倒塌、</w:t>
      </w:r>
      <w:r>
        <w:rPr>
          <w:rFonts w:hint="eastAsia"/>
        </w:rPr>
        <w:t>局部</w:t>
      </w:r>
      <w:r>
        <w:t>坍塌</w:t>
      </w:r>
      <w:r>
        <w:rPr>
          <w:rFonts w:hint="eastAsia"/>
        </w:rPr>
        <w:t>等险情，危及人数在300人以上、500人以下。</w:t>
      </w:r>
    </w:p>
    <w:p>
      <w:pPr>
        <w:pStyle w:val="40"/>
      </w:pPr>
      <w:r>
        <w:rPr>
          <w:rFonts w:hint="eastAsia"/>
        </w:rPr>
        <w:t>（3）较大房屋安全突发事件</w:t>
      </w:r>
    </w:p>
    <w:p>
      <w:pPr>
        <w:pStyle w:val="40"/>
      </w:pPr>
      <w:r>
        <w:rPr>
          <w:rFonts w:hint="eastAsia"/>
        </w:rPr>
        <w:t>达到下列条件之一：已发生</w:t>
      </w:r>
      <w:r>
        <w:t>倒塌、</w:t>
      </w:r>
      <w:r>
        <w:rPr>
          <w:rFonts w:hint="eastAsia"/>
        </w:rPr>
        <w:t>局部</w:t>
      </w:r>
      <w:r>
        <w:t>坍塌</w:t>
      </w:r>
      <w:r>
        <w:rPr>
          <w:rFonts w:hint="eastAsia"/>
        </w:rPr>
        <w:t>等险情，造成3人以上、10人以下死亡（含失踪），或者经济损失1000万元以上、5000万元以下；极有可能发生</w:t>
      </w:r>
      <w:r>
        <w:t>倒塌、</w:t>
      </w:r>
      <w:r>
        <w:rPr>
          <w:rFonts w:hint="eastAsia"/>
        </w:rPr>
        <w:t>局部</w:t>
      </w:r>
      <w:r>
        <w:t>坍塌</w:t>
      </w:r>
      <w:r>
        <w:rPr>
          <w:rFonts w:hint="eastAsia"/>
        </w:rPr>
        <w:t>等险情，危及人数在100人以上、300人以下。</w:t>
      </w:r>
    </w:p>
    <w:p>
      <w:pPr>
        <w:pStyle w:val="40"/>
      </w:pPr>
      <w:r>
        <w:rPr>
          <w:rFonts w:hint="eastAsia"/>
        </w:rPr>
        <w:t>（4）一般房屋安全突发事件</w:t>
      </w:r>
    </w:p>
    <w:p>
      <w:pPr>
        <w:pStyle w:val="40"/>
      </w:pPr>
      <w:r>
        <w:rPr>
          <w:rFonts w:hint="eastAsia"/>
        </w:rPr>
        <w:t>达到下列条件之一：已发生</w:t>
      </w:r>
      <w:r>
        <w:t>倒塌、</w:t>
      </w:r>
      <w:r>
        <w:rPr>
          <w:rFonts w:hint="eastAsia"/>
        </w:rPr>
        <w:t>局部</w:t>
      </w:r>
      <w:r>
        <w:t>坍塌</w:t>
      </w:r>
      <w:r>
        <w:rPr>
          <w:rFonts w:hint="eastAsia"/>
        </w:rPr>
        <w:t>等险情，造成3人以下死亡（含失踪），或者经济损失1000万元以下；极有可能发生</w:t>
      </w:r>
      <w:r>
        <w:t>倒塌、</w:t>
      </w:r>
      <w:r>
        <w:rPr>
          <w:rFonts w:hint="eastAsia"/>
        </w:rPr>
        <w:t>局部</w:t>
      </w:r>
      <w:r>
        <w:t>坍塌</w:t>
      </w:r>
      <w:r>
        <w:rPr>
          <w:rFonts w:hint="eastAsia"/>
        </w:rPr>
        <w:t>等险情，危及人数100人以下。</w:t>
      </w:r>
    </w:p>
    <w:p>
      <w:pPr>
        <w:pStyle w:val="35"/>
        <w:ind w:firstLine="640"/>
        <w:rPr>
          <w:color w:val="auto"/>
        </w:rPr>
      </w:pPr>
      <w:r>
        <w:rPr>
          <w:rFonts w:hint="eastAsia"/>
          <w:color w:val="auto"/>
        </w:rPr>
        <w:t>组织指挥体系</w:t>
      </w:r>
    </w:p>
    <w:p>
      <w:pPr>
        <w:pStyle w:val="36"/>
        <w:ind w:left="0" w:firstLine="643" w:firstLineChars="200"/>
        <w:rPr>
          <w:color w:val="auto"/>
        </w:rPr>
      </w:pPr>
      <w:r>
        <w:rPr>
          <w:rFonts w:hint="eastAsia"/>
          <w:color w:val="auto"/>
        </w:rPr>
        <w:t>组织机构</w:t>
      </w:r>
    </w:p>
    <w:p>
      <w:pPr>
        <w:pStyle w:val="40"/>
      </w:pPr>
      <w:r>
        <w:t>市房屋安全应急指挥部（以下简称市指挥部），是市房屋安全</w:t>
      </w:r>
      <w:r>
        <w:rPr>
          <w:rFonts w:hint="eastAsia"/>
        </w:rPr>
        <w:t>突发事件</w:t>
      </w:r>
      <w:r>
        <w:t>应急指挥和综合协调机构，在市</w:t>
      </w:r>
      <w:r>
        <w:rPr>
          <w:rFonts w:hint="eastAsia"/>
        </w:rPr>
        <w:t>人民政府</w:t>
      </w:r>
      <w:r>
        <w:t>应急委员会（以下简称市应急委）领导下开展工作</w:t>
      </w:r>
      <w:r>
        <w:rPr>
          <w:rFonts w:hint="eastAsia"/>
        </w:rPr>
        <w:t>。其</w:t>
      </w:r>
      <w:r>
        <w:t>组成如下：</w:t>
      </w:r>
    </w:p>
    <w:p>
      <w:pPr>
        <w:pStyle w:val="40"/>
      </w:pPr>
      <w:r>
        <w:t>指挥长：市人民政府分管副市长</w:t>
      </w:r>
      <w:r>
        <w:rPr>
          <w:rFonts w:hint="eastAsia"/>
        </w:rPr>
        <w:t>。</w:t>
      </w:r>
    </w:p>
    <w:p>
      <w:pPr>
        <w:pStyle w:val="40"/>
      </w:pPr>
      <w:r>
        <w:t>副指挥长：市人民政府分管副秘书长、市</w:t>
      </w:r>
      <w:r>
        <w:rPr>
          <w:rFonts w:hint="eastAsia"/>
        </w:rPr>
        <w:t>住</w:t>
      </w:r>
      <w:r>
        <w:t>房</w:t>
      </w:r>
      <w:r>
        <w:rPr>
          <w:rFonts w:hint="eastAsia"/>
        </w:rPr>
        <w:t>保障房</w:t>
      </w:r>
      <w:r>
        <w:t>管局局长</w:t>
      </w:r>
      <w:r>
        <w:rPr>
          <w:rFonts w:hint="eastAsia"/>
        </w:rPr>
        <w:t>、市应急局局长。</w:t>
      </w:r>
    </w:p>
    <w:p>
      <w:pPr>
        <w:pStyle w:val="40"/>
      </w:pPr>
      <w:r>
        <w:rPr>
          <w:rFonts w:hint="eastAsia"/>
        </w:rPr>
        <w:t>执行指挥长：</w:t>
      </w:r>
      <w:r>
        <w:t>市</w:t>
      </w:r>
      <w:r>
        <w:rPr>
          <w:rFonts w:hint="eastAsia"/>
        </w:rPr>
        <w:t>住</w:t>
      </w:r>
      <w:r>
        <w:t>房</w:t>
      </w:r>
      <w:r>
        <w:rPr>
          <w:rFonts w:hint="eastAsia"/>
        </w:rPr>
        <w:t>保障房</w:t>
      </w:r>
      <w:r>
        <w:t>管局</w:t>
      </w:r>
      <w:r>
        <w:rPr>
          <w:rFonts w:hint="eastAsia"/>
        </w:rPr>
        <w:t>分管副</w:t>
      </w:r>
      <w:r>
        <w:t>局长</w:t>
      </w:r>
      <w:r>
        <w:rPr>
          <w:rFonts w:hint="eastAsia"/>
        </w:rPr>
        <w:t>。</w:t>
      </w:r>
    </w:p>
    <w:p>
      <w:pPr>
        <w:pStyle w:val="40"/>
      </w:pPr>
      <w:r>
        <w:rPr>
          <w:rFonts w:hint="eastAsia"/>
        </w:rPr>
        <w:t>成员单位：</w:t>
      </w:r>
      <w:r>
        <w:t>各区人民政府、市</w:t>
      </w:r>
      <w:r>
        <w:rPr>
          <w:rFonts w:hint="eastAsia"/>
        </w:rPr>
        <w:t>住</w:t>
      </w:r>
      <w:r>
        <w:t>房</w:t>
      </w:r>
      <w:r>
        <w:rPr>
          <w:rFonts w:hint="eastAsia"/>
        </w:rPr>
        <w:t>保障</w:t>
      </w:r>
      <w:r>
        <w:t>房管局、</w:t>
      </w:r>
      <w:r>
        <w:rPr>
          <w:rFonts w:hint="eastAsia"/>
        </w:rPr>
        <w:t>市应急管理局、</w:t>
      </w:r>
      <w:r>
        <w:t>市</w:t>
      </w:r>
      <w:r>
        <w:rPr>
          <w:rFonts w:hint="eastAsia"/>
        </w:rPr>
        <w:t>城</w:t>
      </w:r>
      <w:r>
        <w:t>建</w:t>
      </w:r>
      <w:r>
        <w:rPr>
          <w:rFonts w:hint="eastAsia"/>
        </w:rPr>
        <w:t>局</w:t>
      </w:r>
      <w:r>
        <w:t>、市城管委、</w:t>
      </w:r>
      <w:r>
        <w:rPr>
          <w:rFonts w:hint="eastAsia"/>
        </w:rPr>
        <w:t>市水务局、市交通局、</w:t>
      </w:r>
      <w:r>
        <w:t>市</w:t>
      </w:r>
      <w:r>
        <w:rPr>
          <w:rFonts w:hint="eastAsia"/>
        </w:rPr>
        <w:t>国土</w:t>
      </w:r>
      <w:r>
        <w:t>规划局、市公安局、市卫生</w:t>
      </w:r>
      <w:r>
        <w:rPr>
          <w:rFonts w:hint="eastAsia"/>
        </w:rPr>
        <w:t>健康委</w:t>
      </w:r>
      <w:r>
        <w:t>、</w:t>
      </w:r>
      <w:r>
        <w:rPr>
          <w:rFonts w:hint="eastAsia"/>
        </w:rPr>
        <w:t>市财政局、</w:t>
      </w:r>
      <w:r>
        <w:t>市民政局、市水务集团、</w:t>
      </w:r>
      <w:r>
        <w:rPr>
          <w:rFonts w:hint="eastAsia"/>
        </w:rPr>
        <w:t>武汉</w:t>
      </w:r>
      <w:r>
        <w:t>供电公司、市天然气公司</w:t>
      </w:r>
      <w:r>
        <w:rPr>
          <w:rFonts w:hint="eastAsia"/>
        </w:rPr>
        <w:t>、其他列为市应急委成员的单位</w:t>
      </w:r>
      <w:r>
        <w:t>。</w:t>
      </w:r>
    </w:p>
    <w:p>
      <w:pPr>
        <w:pStyle w:val="40"/>
      </w:pPr>
      <w:r>
        <w:rPr>
          <w:rFonts w:hint="eastAsia"/>
        </w:rPr>
        <w:t>市指挥部办公室设在市住房保障房管局，办公室主任由市住房保障房管局分管副局长担任，各成员单位派联络员参加办公室工作。</w:t>
      </w:r>
    </w:p>
    <w:p>
      <w:pPr>
        <w:pStyle w:val="36"/>
        <w:ind w:left="0" w:firstLine="643" w:firstLineChars="200"/>
        <w:rPr>
          <w:color w:val="auto"/>
        </w:rPr>
      </w:pPr>
      <w:r>
        <w:rPr>
          <w:rFonts w:hint="eastAsia"/>
          <w:color w:val="auto"/>
        </w:rPr>
        <w:t>职责分工</w:t>
      </w:r>
    </w:p>
    <w:p>
      <w:pPr>
        <w:pStyle w:val="38"/>
        <w:ind w:left="0" w:firstLine="640" w:firstLineChars="200"/>
        <w:rPr>
          <w:lang w:eastAsia="zh-CN"/>
        </w:rPr>
      </w:pPr>
      <w:r>
        <w:rPr>
          <w:rFonts w:hint="eastAsia"/>
          <w:lang w:eastAsia="zh-CN"/>
        </w:rPr>
        <w:t>市指挥部</w:t>
      </w:r>
    </w:p>
    <w:p>
      <w:pPr>
        <w:pStyle w:val="40"/>
      </w:pPr>
      <w:r>
        <w:rPr>
          <w:rFonts w:hint="eastAsia"/>
        </w:rPr>
        <w:t>负责全市房屋安全突发事件应急处置工作的统筹协调；指导、督促各区房屋安全突发事件应急处置工作的落实；组织、协调有关部门和单位进行紧急救援；负责房屋安全突发事件应急处置过程中重大事项的决策；组织实施市级房屋安全突发事件的应急响应，确定应急处置和救援工作方案；贯彻落实市应急委的工作要求等。</w:t>
      </w:r>
    </w:p>
    <w:p>
      <w:pPr>
        <w:pStyle w:val="38"/>
        <w:ind w:left="0" w:firstLine="640" w:firstLineChars="200"/>
        <w:rPr>
          <w:lang w:eastAsia="zh-CN"/>
        </w:rPr>
      </w:pPr>
      <w:r>
        <w:rPr>
          <w:rFonts w:hint="eastAsia"/>
          <w:lang w:eastAsia="zh-CN"/>
        </w:rPr>
        <w:t>市指挥部办公室职责</w:t>
      </w:r>
    </w:p>
    <w:p>
      <w:pPr>
        <w:pStyle w:val="40"/>
      </w:pPr>
      <w:r>
        <w:rPr>
          <w:rFonts w:hint="eastAsia"/>
        </w:rPr>
        <w:t>负责传达并协调、督促有关单位落实市指挥部决定；代表市指挥部指导、协调和监督各区房屋安全应急工作落实；研究解决房屋安全应急处置过程中的重大问题；负责协调、组织应急处置的技术指导和救援方案工作；负责收集、整理、分析有关单位上报的房屋安全相关信息和应急工作进展情况，并向市应急委报告；负责本市房屋安全突发事故应急预案的编制、发布、培训、演练、修订工作；负责完成市应急委和市指挥部交办的其他工作。</w:t>
      </w:r>
    </w:p>
    <w:p>
      <w:pPr>
        <w:pStyle w:val="38"/>
        <w:ind w:left="0" w:firstLine="640" w:firstLineChars="200"/>
        <w:rPr>
          <w:lang w:eastAsia="zh-CN"/>
        </w:rPr>
      </w:pPr>
      <w:r>
        <w:rPr>
          <w:rFonts w:hint="eastAsia"/>
          <w:lang w:eastAsia="zh-CN"/>
        </w:rPr>
        <w:t>各成员单位职责</w:t>
      </w:r>
    </w:p>
    <w:p>
      <w:pPr>
        <w:pStyle w:val="40"/>
      </w:pPr>
      <w:r>
        <w:rPr>
          <w:rFonts w:hint="eastAsia"/>
        </w:rPr>
        <w:t>市指挥部成员单位根据响应级别，按照市指挥部的统一部署和各自职责，协调配合，共同做好房屋安全突发事件应急处置工作。</w:t>
      </w:r>
    </w:p>
    <w:p>
      <w:pPr>
        <w:pStyle w:val="40"/>
      </w:pPr>
      <w:r>
        <w:rPr>
          <w:rFonts w:hint="eastAsia"/>
        </w:rPr>
        <w:t>（1）各区人民政府：按照属地管理、分级负责为主原则，加强对房屋安全工作的领导，制定和落实本辖区的房屋安全突发事件应急预案，统筹做好本区房屋安全应急队伍建设及应急物资、经费、装备储备工作。组织有关部门、街道（乡镇）做好房屋安全防范工作，督促落实房屋安全排查和责任主体消除各类房屋安全隐患。组织实施本辖区房屋安全突发事件的应急处置，协助市指挥部处理房屋安全突发事件和先期处置工作，组织协调应急救援力量实施应急处置、后勤保障和善后处置等工作。</w:t>
      </w:r>
    </w:p>
    <w:p>
      <w:pPr>
        <w:pStyle w:val="40"/>
      </w:pPr>
      <w:r>
        <w:rPr>
          <w:rFonts w:hint="eastAsia"/>
        </w:rPr>
        <w:t>（2）市住房保障房管局：牵头指导房屋安全突发事件的防范工作，牵头承担重大、特别重大房屋安全突发事件应急处置及保障工作；组织起草房屋安全突发事件应急管理有关法规、规章；组织编制房屋安全突发事件应急预案；完成市应急委、应急委办公室交办的其他工作。</w:t>
      </w:r>
    </w:p>
    <w:p>
      <w:pPr>
        <w:pStyle w:val="40"/>
      </w:pPr>
      <w:r>
        <w:rPr>
          <w:rFonts w:hint="eastAsia"/>
        </w:rPr>
        <w:t>（3）市应急管理局：负责房屋安全突发事件应急处置工作的综合协调，统筹协调和调度应急物资、装备、应急救援队伍、专家队伍，协助组织跨区、跨部门的应急处置工作。</w:t>
      </w:r>
    </w:p>
    <w:p>
      <w:pPr>
        <w:pStyle w:val="40"/>
      </w:pPr>
      <w:r>
        <w:rPr>
          <w:rFonts w:hint="eastAsia"/>
        </w:rPr>
        <w:t>（4）市城建局：</w:t>
      </w:r>
      <w:r>
        <w:t>负责</w:t>
      </w:r>
      <w:r>
        <w:rPr>
          <w:rFonts w:hint="eastAsia"/>
        </w:rPr>
        <w:t>督促建设单位、施工企业落实施工区域周边房屋安全防护工作；查处违规装饰装修行为；参与工程建设、违规装饰装修等引发房屋安全突发事件的应急处置、救援、保障或调查评估工作。</w:t>
      </w:r>
    </w:p>
    <w:p>
      <w:pPr>
        <w:pStyle w:val="40"/>
      </w:pPr>
      <w:r>
        <w:rPr>
          <w:rFonts w:hint="eastAsia"/>
        </w:rPr>
        <w:t>（5）</w:t>
      </w:r>
      <w:r>
        <w:t>市城管委：负责</w:t>
      </w:r>
      <w:r>
        <w:rPr>
          <w:rFonts w:hint="eastAsia"/>
        </w:rPr>
        <w:t>查处房屋使用中未取得建设工程规划许可证或未按照规划许可证的规定进行的违法建设行为，参与</w:t>
      </w:r>
      <w:r>
        <w:t>房屋违法建设</w:t>
      </w:r>
      <w:r>
        <w:rPr>
          <w:rFonts w:hint="eastAsia"/>
        </w:rPr>
        <w:t>引发的</w:t>
      </w:r>
      <w:r>
        <w:t>房屋安全</w:t>
      </w:r>
      <w:r>
        <w:rPr>
          <w:rFonts w:hint="eastAsia"/>
        </w:rPr>
        <w:t>突发事件应急处置、救援、保障或调查评估工作</w:t>
      </w:r>
      <w:r>
        <w:t>。</w:t>
      </w:r>
    </w:p>
    <w:p>
      <w:pPr>
        <w:pStyle w:val="40"/>
      </w:pPr>
      <w:r>
        <w:rPr>
          <w:rFonts w:hint="eastAsia"/>
        </w:rPr>
        <w:t>（6）市水务局：负责督办区水务局依法查处位于河道堤防管理范围和湖泊水域范围内的违法建（构）筑物，参与在河道堤防管理范围和湖泊水域范围内违法建设建（构）筑物引发的</w:t>
      </w:r>
      <w:r>
        <w:t>房屋安全</w:t>
      </w:r>
      <w:r>
        <w:rPr>
          <w:rFonts w:hint="eastAsia"/>
        </w:rPr>
        <w:t>突发事件应急处置、救援、保障或调查评估工作。</w:t>
      </w:r>
    </w:p>
    <w:p>
      <w:pPr>
        <w:pStyle w:val="40"/>
      </w:pPr>
      <w:r>
        <w:rPr>
          <w:rFonts w:hint="eastAsia"/>
        </w:rPr>
        <w:t>（7）市交通局：负责依法查处国省道公路两侧建筑控制区内的房屋违法建设（即公路建成后的新增房屋违法建设），参与</w:t>
      </w:r>
      <w:r>
        <w:t>房屋违法建设</w:t>
      </w:r>
      <w:r>
        <w:rPr>
          <w:rFonts w:hint="eastAsia"/>
        </w:rPr>
        <w:t>（公路建成后的新增房屋违法建设）引发的</w:t>
      </w:r>
      <w:r>
        <w:t>房屋安全</w:t>
      </w:r>
      <w:r>
        <w:rPr>
          <w:rFonts w:hint="eastAsia"/>
        </w:rPr>
        <w:t>突发事件应急处置、救援、保障或调查评估工作。</w:t>
      </w:r>
    </w:p>
    <w:p>
      <w:pPr>
        <w:pStyle w:val="40"/>
      </w:pPr>
      <w:r>
        <w:rPr>
          <w:rFonts w:hint="eastAsia"/>
        </w:rPr>
        <w:t>（8）</w:t>
      </w:r>
      <w:r>
        <w:t>市国土规划局：负责</w:t>
      </w:r>
      <w:r>
        <w:rPr>
          <w:rFonts w:hint="eastAsia"/>
        </w:rPr>
        <w:t>房屋或房屋周边地质灾害的监测工作，参与</w:t>
      </w:r>
      <w:r>
        <w:t>地质灾害</w:t>
      </w:r>
      <w:r>
        <w:rPr>
          <w:rFonts w:hint="eastAsia"/>
        </w:rPr>
        <w:t>引发</w:t>
      </w:r>
      <w:r>
        <w:t>房屋安全</w:t>
      </w:r>
      <w:r>
        <w:rPr>
          <w:rFonts w:hint="eastAsia"/>
        </w:rPr>
        <w:t>突发事件</w:t>
      </w:r>
      <w:r>
        <w:t>的</w:t>
      </w:r>
      <w:r>
        <w:rPr>
          <w:rFonts w:hint="eastAsia"/>
        </w:rPr>
        <w:t>应急处置工作</w:t>
      </w:r>
      <w:r>
        <w:t>。</w:t>
      </w:r>
    </w:p>
    <w:p>
      <w:pPr>
        <w:pStyle w:val="40"/>
      </w:pPr>
      <w:r>
        <w:rPr>
          <w:rFonts w:hint="eastAsia"/>
        </w:rPr>
        <w:t>（9）市公安局：负责房屋安全突发事件现场的治安工作；负责房屋安全突发事件现场及周边警戒、交通管制；参与房屋安全突发事件应急处置、救援、保障或调查评估工作。</w:t>
      </w:r>
    </w:p>
    <w:p>
      <w:pPr>
        <w:pStyle w:val="40"/>
      </w:pPr>
      <w:r>
        <w:rPr>
          <w:rFonts w:hint="eastAsia"/>
        </w:rPr>
        <w:t>（10）市卫生健康委：负责组织医疗资源和力量做好受伤人员的救治和康复工作，</w:t>
      </w:r>
      <w:r>
        <w:rPr>
          <w:szCs w:val="21"/>
        </w:rPr>
        <w:t>防止次生突发公共卫生事件的发生</w:t>
      </w:r>
      <w:r>
        <w:rPr>
          <w:rFonts w:hint="eastAsia"/>
        </w:rPr>
        <w:t>。</w:t>
      </w:r>
    </w:p>
    <w:p>
      <w:pPr>
        <w:pStyle w:val="40"/>
      </w:pPr>
      <w:r>
        <w:rPr>
          <w:rFonts w:hint="eastAsia"/>
        </w:rPr>
        <w:t>（11）市财政局：</w:t>
      </w:r>
      <w:r>
        <w:t>负责应由市级</w:t>
      </w:r>
      <w:r>
        <w:rPr>
          <w:rFonts w:hint="eastAsia"/>
        </w:rPr>
        <w:t>财政</w:t>
      </w:r>
      <w:r>
        <w:t>承担的应急救援资金安排</w:t>
      </w:r>
      <w:r>
        <w:rPr>
          <w:rFonts w:hint="eastAsia"/>
        </w:rPr>
        <w:t>。</w:t>
      </w:r>
    </w:p>
    <w:p>
      <w:pPr>
        <w:pStyle w:val="40"/>
      </w:pPr>
      <w:r>
        <w:rPr>
          <w:rFonts w:hint="eastAsia"/>
        </w:rPr>
        <w:t>（12）市民政局：</w:t>
      </w:r>
      <w:r>
        <w:t>负责对突发事故中符合救助条件的贫困人员提供救助，协助有关部门做好事故死亡人员</w:t>
      </w:r>
      <w:r>
        <w:rPr>
          <w:rFonts w:hint="eastAsia"/>
        </w:rPr>
        <w:t>善后服务工作。</w:t>
      </w:r>
    </w:p>
    <w:p>
      <w:pPr>
        <w:pStyle w:val="40"/>
      </w:pPr>
      <w:r>
        <w:rPr>
          <w:rFonts w:hint="eastAsia"/>
        </w:rPr>
        <w:t>（13）</w:t>
      </w:r>
      <w:r>
        <w:t>市水务集团、</w:t>
      </w:r>
      <w:r>
        <w:rPr>
          <w:rFonts w:hint="eastAsia"/>
        </w:rPr>
        <w:t>武汉</w:t>
      </w:r>
      <w:r>
        <w:t>供电公司、市天然气公司</w:t>
      </w:r>
      <w:r>
        <w:rPr>
          <w:rFonts w:hint="eastAsia"/>
        </w:rPr>
        <w:t>等</w:t>
      </w:r>
      <w:r>
        <w:rPr>
          <w:szCs w:val="21"/>
        </w:rPr>
        <w:t>：</w:t>
      </w:r>
      <w:r>
        <w:rPr>
          <w:rFonts w:hint="eastAsia"/>
        </w:rPr>
        <w:t>负责</w:t>
      </w:r>
      <w:r>
        <w:rPr>
          <w:szCs w:val="21"/>
        </w:rPr>
        <w:t>做好房屋安全突发事件应急救援</w:t>
      </w:r>
      <w:r>
        <w:rPr>
          <w:rFonts w:hint="eastAsia"/>
          <w:szCs w:val="21"/>
        </w:rPr>
        <w:t>现场</w:t>
      </w:r>
      <w:r>
        <w:rPr>
          <w:szCs w:val="21"/>
        </w:rPr>
        <w:t>水、电、气的控制</w:t>
      </w:r>
      <w:r>
        <w:rPr>
          <w:rFonts w:hint="eastAsia"/>
          <w:szCs w:val="21"/>
        </w:rPr>
        <w:t>，</w:t>
      </w:r>
      <w:r>
        <w:rPr>
          <w:rFonts w:hint="eastAsia"/>
        </w:rPr>
        <w:t>防止发生次生灾害</w:t>
      </w:r>
      <w:r>
        <w:rPr>
          <w:szCs w:val="21"/>
        </w:rPr>
        <w:t>。</w:t>
      </w:r>
    </w:p>
    <w:p>
      <w:pPr>
        <w:pStyle w:val="38"/>
        <w:ind w:left="0" w:firstLine="640" w:firstLineChars="200"/>
        <w:rPr>
          <w:lang w:eastAsia="zh-CN"/>
        </w:rPr>
      </w:pPr>
      <w:r>
        <w:rPr>
          <w:rFonts w:hint="eastAsia"/>
          <w:lang w:eastAsia="zh-CN"/>
        </w:rPr>
        <w:t>市现场指挥部</w:t>
      </w:r>
    </w:p>
    <w:p>
      <w:pPr>
        <w:pStyle w:val="40"/>
        <w:rPr>
          <w:szCs w:val="21"/>
        </w:rPr>
      </w:pPr>
      <w:r>
        <w:rPr>
          <w:rFonts w:hint="eastAsia"/>
        </w:rPr>
        <w:t>房屋安全突发事件响应启动后，市指挥部报请市人民政府设立市现场指挥部。市现场指挥部组织、指挥、协调突发事件现场应急处置工作，根据实际需要下设综合协调、房屋监测、抢险救援、交通管制、医疗卫生、善后处置、新闻信息、调查评估等工作组。</w:t>
      </w:r>
    </w:p>
    <w:p>
      <w:pPr>
        <w:pStyle w:val="38"/>
        <w:ind w:left="0" w:firstLine="640" w:firstLineChars="200"/>
        <w:rPr>
          <w:lang w:eastAsia="zh-CN"/>
        </w:rPr>
      </w:pPr>
      <w:r>
        <w:rPr>
          <w:rFonts w:hint="eastAsia"/>
          <w:lang w:eastAsia="zh-CN"/>
        </w:rPr>
        <w:t>专家组</w:t>
      </w:r>
    </w:p>
    <w:p>
      <w:pPr>
        <w:pStyle w:val="40"/>
      </w:pPr>
      <w:r>
        <w:rPr>
          <w:rFonts w:hint="eastAsia"/>
        </w:rPr>
        <w:t>市指挥部各成员单位建立职责范围相关行业、领域应急专家队伍，根据房屋安全突发事件响应级别，组织协调专家组参与应急处置。</w:t>
      </w:r>
    </w:p>
    <w:p>
      <w:pPr>
        <w:pStyle w:val="35"/>
        <w:ind w:firstLine="640"/>
        <w:rPr>
          <w:color w:val="auto"/>
        </w:rPr>
      </w:pPr>
      <w:r>
        <w:rPr>
          <w:rFonts w:hint="eastAsia"/>
          <w:color w:val="auto"/>
        </w:rPr>
        <w:t>运行机制</w:t>
      </w:r>
    </w:p>
    <w:p>
      <w:pPr>
        <w:pStyle w:val="36"/>
        <w:ind w:left="0" w:firstLine="643" w:firstLineChars="200"/>
        <w:rPr>
          <w:color w:val="auto"/>
        </w:rPr>
      </w:pPr>
      <w:r>
        <w:rPr>
          <w:rFonts w:hint="eastAsia"/>
          <w:color w:val="auto"/>
        </w:rPr>
        <w:t>风险防控及监测</w:t>
      </w:r>
    </w:p>
    <w:p>
      <w:pPr>
        <w:pStyle w:val="38"/>
        <w:ind w:left="0" w:firstLine="640" w:firstLineChars="200"/>
        <w:rPr>
          <w:lang w:eastAsia="zh-CN"/>
        </w:rPr>
      </w:pPr>
      <w:bookmarkStart w:id="0" w:name="_Toc163989940"/>
      <w:r>
        <w:rPr>
          <w:rFonts w:hint="eastAsia"/>
          <w:lang w:eastAsia="zh-CN"/>
        </w:rPr>
        <w:t>建立房屋安全监控网络</w:t>
      </w:r>
    </w:p>
    <w:p>
      <w:pPr>
        <w:pStyle w:val="40"/>
      </w:pPr>
      <w:r>
        <w:rPr>
          <w:rFonts w:hint="eastAsia"/>
        </w:rPr>
        <w:t>市、区人民政府应当加强对房屋安全管理工作的领导，建立由房屋主管部门、有关管理部门和街道办事处、乡（镇）人民政府等构成的房屋安全监督管理网络，落实辖区房屋安全网格化、常态化管理制度，加强房屋安全使用的宣传教育，查处危害房屋安全行为，组织协调有关部门共同做好房屋安全的监督管理工作。</w:t>
      </w:r>
    </w:p>
    <w:p>
      <w:pPr>
        <w:pStyle w:val="40"/>
      </w:pPr>
      <w:r>
        <w:rPr>
          <w:rFonts w:hint="eastAsia"/>
        </w:rPr>
        <w:t>市、区人民政府其他有关部门应当按照各自职责，做好本行业房屋安全监督管理工作。</w:t>
      </w:r>
    </w:p>
    <w:p>
      <w:pPr>
        <w:pStyle w:val="38"/>
        <w:ind w:left="0" w:firstLine="640" w:firstLineChars="200"/>
        <w:rPr>
          <w:lang w:eastAsia="zh-CN"/>
        </w:rPr>
      </w:pPr>
      <w:r>
        <w:rPr>
          <w:rFonts w:hint="eastAsia"/>
          <w:lang w:eastAsia="zh-CN"/>
        </w:rPr>
        <w:t>加强房屋安全日常巡查</w:t>
      </w:r>
    </w:p>
    <w:p>
      <w:pPr>
        <w:pStyle w:val="40"/>
      </w:pPr>
      <w:r>
        <w:rPr>
          <w:rFonts w:hint="eastAsia"/>
        </w:rPr>
        <w:t>区房屋主管部门指导街道办事处、</w:t>
      </w:r>
      <w:r>
        <w:t>乡（镇）人民政府</w:t>
      </w:r>
      <w:r>
        <w:rPr>
          <w:rFonts w:hint="eastAsia"/>
        </w:rPr>
        <w:t>开展辖区房屋安全隐患日常检查，重点加强在册危房的日常巡查，督促房屋安全责任人及时排除房屋安全隐患，发现重大安全隐患的，应当及时向区人民政府和市房屋主管部门报告。</w:t>
      </w:r>
    </w:p>
    <w:p>
      <w:pPr>
        <w:pStyle w:val="38"/>
        <w:ind w:left="0" w:firstLine="640" w:firstLineChars="200"/>
        <w:rPr>
          <w:lang w:eastAsia="zh-CN"/>
        </w:rPr>
      </w:pPr>
      <w:r>
        <w:rPr>
          <w:rFonts w:hint="eastAsia"/>
          <w:lang w:eastAsia="zh-CN"/>
        </w:rPr>
        <w:t>加强公共建筑定期检查</w:t>
      </w:r>
    </w:p>
    <w:p>
      <w:pPr>
        <w:pStyle w:val="40"/>
      </w:pPr>
      <w:r>
        <w:rPr>
          <w:rFonts w:hint="eastAsia"/>
        </w:rPr>
        <w:t>教育、卫健、文旅、体育、交通、市场、商务、民宗、民政等部门定期开展本系统公共建筑的安全检查，发现房屋安全隐患的，责成房屋安全责任人及时治理，并迅速通报房屋所在地的区房屋主管部门。</w:t>
      </w:r>
    </w:p>
    <w:p>
      <w:pPr>
        <w:pStyle w:val="38"/>
        <w:ind w:left="0" w:firstLine="640" w:firstLineChars="200"/>
        <w:rPr>
          <w:lang w:eastAsia="zh-CN"/>
        </w:rPr>
      </w:pPr>
      <w:r>
        <w:rPr>
          <w:rFonts w:hint="eastAsia"/>
          <w:lang w:eastAsia="zh-CN"/>
        </w:rPr>
        <w:t>加强建设施工、装饰装修和违法建设行为的监督管理</w:t>
      </w:r>
    </w:p>
    <w:p>
      <w:pPr>
        <w:pStyle w:val="40"/>
      </w:pPr>
      <w:r>
        <w:rPr>
          <w:rFonts w:hint="eastAsia"/>
        </w:rPr>
        <w:t>城建、城管、水务、交通和各成员单位按照职责及《武汉市控制和查处违法建设办法》做好建设施工、装饰装修和违法建设行为的控制和查处相关工作。</w:t>
      </w:r>
    </w:p>
    <w:p>
      <w:pPr>
        <w:pStyle w:val="40"/>
      </w:pPr>
      <w:r>
        <w:rPr>
          <w:rFonts w:hint="eastAsia"/>
        </w:rPr>
        <w:t>各区人民政府落实本辖区控制和查处违法建设工作的主体责任，组织领导本辖区违法建设的控制和查处工作。</w:t>
      </w:r>
    </w:p>
    <w:p>
      <w:pPr>
        <w:pStyle w:val="38"/>
        <w:ind w:left="0" w:firstLine="640" w:firstLineChars="200"/>
        <w:rPr>
          <w:color w:val="auto"/>
          <w:lang w:eastAsia="zh-CN"/>
        </w:rPr>
      </w:pPr>
      <w:r>
        <w:rPr>
          <w:rFonts w:hint="eastAsia"/>
          <w:lang w:eastAsia="zh-CN"/>
        </w:rPr>
        <w:t>加强灾害预警期防范</w:t>
      </w:r>
    </w:p>
    <w:p>
      <w:pPr>
        <w:pStyle w:val="40"/>
      </w:pPr>
      <w:r>
        <w:rPr>
          <w:rFonts w:hint="eastAsia"/>
        </w:rPr>
        <w:t>各级房屋主管部门执行值班制度。在防汛期及有关部门发布</w:t>
      </w:r>
      <w:r>
        <w:t>风、雨、雪等恶劣灾害天气或地质灾害预警</w:t>
      </w:r>
      <w:r>
        <w:rPr>
          <w:rFonts w:hint="eastAsia"/>
        </w:rPr>
        <w:t>期间，市房屋主管部门指导各区做好应对房屋安全突发事件的准备工作，各区人民政府应做好</w:t>
      </w:r>
      <w:r>
        <w:t>重点区域、</w:t>
      </w:r>
      <w:r>
        <w:rPr>
          <w:rFonts w:hint="eastAsia"/>
        </w:rPr>
        <w:t>重点房屋和</w:t>
      </w:r>
      <w:r>
        <w:t>重点</w:t>
      </w:r>
      <w:r>
        <w:rPr>
          <w:rFonts w:hint="eastAsia"/>
        </w:rPr>
        <w:t>隐患的排查和处置，并根据需要，及时组织</w:t>
      </w:r>
      <w:r>
        <w:t>危险房屋中的居民避险转移</w:t>
      </w:r>
      <w:r>
        <w:rPr>
          <w:rFonts w:hint="eastAsia"/>
        </w:rPr>
        <w:t>，必要时拆除危险房屋。</w:t>
      </w:r>
    </w:p>
    <w:bookmarkEnd w:id="0"/>
    <w:p>
      <w:pPr>
        <w:pStyle w:val="36"/>
        <w:ind w:left="0" w:firstLine="643" w:firstLineChars="200"/>
        <w:rPr>
          <w:color w:val="auto"/>
        </w:rPr>
      </w:pPr>
      <w:r>
        <w:rPr>
          <w:rFonts w:hint="eastAsia"/>
          <w:color w:val="auto"/>
        </w:rPr>
        <w:t>应急处置与救援</w:t>
      </w:r>
    </w:p>
    <w:p>
      <w:pPr>
        <w:pStyle w:val="38"/>
        <w:ind w:left="0" w:firstLine="640" w:firstLineChars="200"/>
        <w:rPr>
          <w:lang w:eastAsia="zh-CN"/>
        </w:rPr>
      </w:pPr>
      <w:r>
        <w:rPr>
          <w:rFonts w:hint="eastAsia"/>
          <w:lang w:eastAsia="zh-CN"/>
        </w:rPr>
        <w:t>信息报告</w:t>
      </w:r>
    </w:p>
    <w:p>
      <w:pPr>
        <w:pStyle w:val="40"/>
      </w:pPr>
      <w:r>
        <w:rPr>
          <w:rFonts w:hint="eastAsia"/>
        </w:rPr>
        <w:t>获悉可能发生或者发生房屋安全突发事件信息的公民、法人或者其他组织，应当立即向事发地区人民政府、区房屋主管部门报告。获悉事件信息的区人民政府、区房屋主管部门按照规定及时向市人民政府、市房屋主管部门报告，并通报相关部门和单位。</w:t>
      </w:r>
    </w:p>
    <w:p>
      <w:pPr>
        <w:pStyle w:val="40"/>
      </w:pPr>
      <w:r>
        <w:rPr>
          <w:rFonts w:hint="eastAsia"/>
        </w:rPr>
        <w:t>一般房屋安全突发事件发生，事发地区人民政府、市房屋主管部门在获悉信息后2小时内报告市人民政府；较大房屋安全突发事件发生，在获悉信息后1小时内报告市人民政府；重大、特别重大房屋安全突发事件发生，在获悉信息后30分钟内报告市人民政府。紧急情况下，先通过电话口头报告，随后及时报送书面信息。事件处置进展情况要及时续报。信息报告内容一般包括：事件发生时间、房屋所在地点、信息来源、房屋基本情况、危害程度、事件发展情况、事件处置进展、责任主体等。</w:t>
      </w:r>
    </w:p>
    <w:p>
      <w:pPr>
        <w:pStyle w:val="38"/>
        <w:ind w:left="0" w:firstLine="640" w:firstLineChars="200"/>
        <w:rPr>
          <w:lang w:eastAsia="zh-CN"/>
        </w:rPr>
      </w:pPr>
      <w:r>
        <w:rPr>
          <w:rFonts w:hint="eastAsia"/>
          <w:lang w:eastAsia="zh-CN"/>
        </w:rPr>
        <w:t>先期处置</w:t>
      </w:r>
    </w:p>
    <w:p>
      <w:pPr>
        <w:pStyle w:val="40"/>
      </w:pPr>
      <w:r>
        <w:rPr>
          <w:rFonts w:hint="eastAsia"/>
        </w:rPr>
        <w:t>发生房屋安全突发事件所在地的区人民政府、</w:t>
      </w:r>
      <w:r>
        <w:rPr>
          <w:szCs w:val="19"/>
        </w:rPr>
        <w:t>街道办事处</w:t>
      </w:r>
      <w:r>
        <w:rPr>
          <w:rFonts w:hint="eastAsia"/>
          <w:szCs w:val="19"/>
        </w:rPr>
        <w:t>（</w:t>
      </w:r>
      <w:r>
        <w:rPr>
          <w:szCs w:val="19"/>
        </w:rPr>
        <w:t>乡镇人民政府</w:t>
      </w:r>
      <w:r>
        <w:rPr>
          <w:rFonts w:hint="eastAsia"/>
          <w:szCs w:val="19"/>
        </w:rPr>
        <w:t>）或有关单位，应立即组织对</w:t>
      </w:r>
      <w:r>
        <w:rPr>
          <w:rFonts w:hint="eastAsia"/>
        </w:rPr>
        <w:t>房屋安全突发事件现场采取必要的先期处置措施，控制现场，防止险情或灾害进一步扩大，最大限度减少人员伤亡和财产损失。先期处置措施包括搜救受灾人员、人员转移、现场警戒、应急工程排险等。</w:t>
      </w:r>
    </w:p>
    <w:p>
      <w:pPr>
        <w:pStyle w:val="40"/>
      </w:pPr>
      <w:r>
        <w:rPr>
          <w:rFonts w:hint="eastAsia"/>
        </w:rPr>
        <w:t>先期处置未能控制事态的，区人民政府根据初判事件等级和区房屋安全突发事件应急预案，快速启动房屋安全突发事件应急响应。</w:t>
      </w:r>
    </w:p>
    <w:p>
      <w:pPr>
        <w:pStyle w:val="38"/>
        <w:ind w:left="0" w:firstLine="640" w:firstLineChars="200"/>
        <w:rPr>
          <w:lang w:eastAsia="zh-CN"/>
        </w:rPr>
      </w:pPr>
      <w:r>
        <w:rPr>
          <w:rFonts w:hint="eastAsia"/>
          <w:lang w:eastAsia="zh-CN"/>
        </w:rPr>
        <w:t>应急响应</w:t>
      </w:r>
    </w:p>
    <w:p>
      <w:pPr>
        <w:pStyle w:val="40"/>
      </w:pPr>
      <w:r>
        <w:rPr>
          <w:rFonts w:hint="eastAsia"/>
        </w:rPr>
        <w:t>先期处置未能控制事态发展的房屋安全突发事件，应根据突发事件等级，按照分级响应的原则，启动相应级别的应急响应。市级房屋安全突发事件应急响应从低到高分为Ⅳ级、Ⅲ级、Ⅱ级和Ⅰ级四个等级。应急响应启动后，根据突发事件动态调查评估结果调整响应级别，避免响应不足或过度。</w:t>
      </w:r>
    </w:p>
    <w:p>
      <w:pPr>
        <w:pStyle w:val="40"/>
      </w:pPr>
      <w:r>
        <w:rPr>
          <w:rFonts w:hint="eastAsia"/>
        </w:rPr>
        <w:t>（1）Ⅳ级应急响应</w:t>
      </w:r>
    </w:p>
    <w:p>
      <w:pPr>
        <w:pStyle w:val="40"/>
      </w:pPr>
      <w:r>
        <w:rPr>
          <w:rFonts w:hint="eastAsia"/>
        </w:rPr>
        <w:t>初判为一般、较大房屋安全突发事件时，区人民政府启动区级最高级应急响应后仍难以控制事态时，区指挥部可向市指挥部提出启动市Ⅳ级应急响应请求，由市指挥部办公室主任批准启动。</w:t>
      </w:r>
    </w:p>
    <w:p>
      <w:pPr>
        <w:pStyle w:val="40"/>
      </w:pPr>
      <w:r>
        <w:rPr>
          <w:rFonts w:hint="eastAsia"/>
        </w:rPr>
        <w:t>应急响应启动后，市指挥部加强对区指挥部应急处置工作的指导，对于区指挥部急需的房屋安全应急力量和资源，市指挥部积极协调予以支持。</w:t>
      </w:r>
    </w:p>
    <w:p>
      <w:pPr>
        <w:pStyle w:val="40"/>
      </w:pPr>
      <w:r>
        <w:rPr>
          <w:rFonts w:hint="eastAsia"/>
        </w:rPr>
        <w:t>（2）Ⅲ级应急响应</w:t>
      </w:r>
    </w:p>
    <w:p>
      <w:pPr>
        <w:pStyle w:val="40"/>
      </w:pPr>
      <w:r>
        <w:rPr>
          <w:rFonts w:hint="eastAsia"/>
        </w:rPr>
        <w:t>房屋尚未垮塌、坍塌，初判为重大房屋安全突发事件时，市指挥部办公室向市指挥部提出启动市级Ⅲ级应急响应建议，由市级指挥部副指挥长批准启动。</w:t>
      </w:r>
    </w:p>
    <w:p>
      <w:pPr>
        <w:pStyle w:val="40"/>
      </w:pPr>
      <w:r>
        <w:rPr>
          <w:rFonts w:hint="eastAsia"/>
        </w:rPr>
        <w:t>应急响应启动后，市指挥部统筹协调各成员单位相关</w:t>
      </w:r>
      <w:r>
        <w:rPr>
          <w:rFonts w:hint="eastAsia" w:ascii="仿宋" w:hAnsi="仿宋" w:cs="仿宋"/>
        </w:rPr>
        <w:t>应急力量和资源</w:t>
      </w:r>
      <w:r>
        <w:rPr>
          <w:rFonts w:hint="eastAsia"/>
        </w:rPr>
        <w:t>参与应急处置、救援、保障，组织成立专家组给予现场指导，并报请市人民政府设立现场指挥部，根据工作需要下设综合协调、房屋监测、抢险救援、交通管制、医疗卫生、善后处置、新闻信息、调查评估等工作组现场给予全面工作指导。</w:t>
      </w:r>
    </w:p>
    <w:p>
      <w:pPr>
        <w:pStyle w:val="40"/>
      </w:pPr>
      <w:r>
        <w:rPr>
          <w:rFonts w:hint="eastAsia"/>
        </w:rPr>
        <w:t>（3）Ⅱ级应急响应</w:t>
      </w:r>
    </w:p>
    <w:p>
      <w:pPr>
        <w:pStyle w:val="40"/>
      </w:pPr>
      <w:r>
        <w:rPr>
          <w:rFonts w:hint="eastAsia"/>
        </w:rPr>
        <w:t>房屋已发生垮塌、坍塌，初判为重大房屋安全突发事件时，市指挥部办公室向市指挥部提出启动市级Ⅱ级应急响应建议，由市级指挥部指挥长批准启动。</w:t>
      </w:r>
    </w:p>
    <w:p>
      <w:pPr>
        <w:pStyle w:val="40"/>
      </w:pPr>
      <w:r>
        <w:rPr>
          <w:rFonts w:hint="eastAsia"/>
        </w:rPr>
        <w:t>应急响应启动后，在Ⅲ级应急响应的基础上，市指挥部加大对房屋抢险、人员搜救、起重运输、医疗卫生相关</w:t>
      </w:r>
      <w:r>
        <w:rPr>
          <w:rFonts w:hint="eastAsia" w:ascii="仿宋" w:hAnsi="仿宋" w:cs="仿宋"/>
        </w:rPr>
        <w:t>应急力量和资源的</w:t>
      </w:r>
      <w:r>
        <w:rPr>
          <w:rFonts w:hint="eastAsia"/>
        </w:rPr>
        <w:t>统筹力度，加强相应现场工作指导。</w:t>
      </w:r>
    </w:p>
    <w:p>
      <w:pPr>
        <w:pStyle w:val="40"/>
      </w:pPr>
      <w:r>
        <w:rPr>
          <w:rFonts w:hint="eastAsia"/>
        </w:rPr>
        <w:t>（4）Ⅰ级应急响应</w:t>
      </w:r>
    </w:p>
    <w:p>
      <w:pPr>
        <w:pStyle w:val="40"/>
      </w:pPr>
      <w:r>
        <w:rPr>
          <w:rFonts w:hint="eastAsia"/>
        </w:rPr>
        <w:t>初判为特别重大房屋安全突发事件时，市指挥部向市人民政府提出启动市级Ⅰ级应急响应建议，由市主要领导同志批准启动。</w:t>
      </w:r>
    </w:p>
    <w:p>
      <w:pPr>
        <w:pStyle w:val="40"/>
      </w:pPr>
      <w:r>
        <w:rPr>
          <w:rFonts w:hint="eastAsia"/>
        </w:rPr>
        <w:t>应急响应启动后，在市级Ⅱ级应急响应的基础上，市指挥部请求市应急委协调全市应急力量和资源参与应急处置、救援、保障以及协调高级专家给予现场指导。</w:t>
      </w:r>
    </w:p>
    <w:p>
      <w:pPr>
        <w:pStyle w:val="38"/>
        <w:ind w:left="0" w:firstLine="640" w:firstLineChars="200"/>
        <w:rPr>
          <w:lang w:eastAsia="zh-CN"/>
        </w:rPr>
      </w:pPr>
      <w:r>
        <w:rPr>
          <w:rFonts w:hint="eastAsia"/>
          <w:lang w:eastAsia="zh-CN"/>
        </w:rPr>
        <w:t>扩大响应</w:t>
      </w:r>
    </w:p>
    <w:p>
      <w:pPr>
        <w:pStyle w:val="40"/>
      </w:pPr>
      <w:r>
        <w:rPr>
          <w:rFonts w:hint="eastAsia"/>
        </w:rPr>
        <w:t>如房屋安全突发事件次生或衍生其他突发事件，已经采取的应急措施不足以控制事态发展，需要其他专项应急指挥部、多个部门（单位）参与或军队、武警部队参与应急救援工作的，市指挥部及时报告市应急委。</w:t>
      </w:r>
    </w:p>
    <w:p>
      <w:pPr>
        <w:pStyle w:val="40"/>
      </w:pPr>
      <w:r>
        <w:rPr>
          <w:rFonts w:hint="eastAsia"/>
        </w:rPr>
        <w:t>当房屋安全突发事件造成的危害程度、范围超出本市控制能力时，市委、市政府按照程序请求省人民政府协调省或国家有关部门、省外应急力量与资源给予支援。</w:t>
      </w:r>
    </w:p>
    <w:p>
      <w:pPr>
        <w:pStyle w:val="38"/>
        <w:ind w:left="0" w:firstLine="640" w:firstLineChars="200"/>
        <w:rPr>
          <w:lang w:eastAsia="zh-CN"/>
        </w:rPr>
      </w:pPr>
      <w:r>
        <w:rPr>
          <w:rFonts w:hint="eastAsia"/>
          <w:lang w:eastAsia="zh-CN"/>
        </w:rPr>
        <w:t>处置措施</w:t>
      </w:r>
    </w:p>
    <w:p>
      <w:pPr>
        <w:pStyle w:val="40"/>
      </w:pPr>
      <w:r>
        <w:rPr>
          <w:rFonts w:hint="eastAsia"/>
        </w:rPr>
        <w:t>根据现场应急处置需要，采取下列一项或多项应急措施：</w:t>
      </w:r>
    </w:p>
    <w:p>
      <w:pPr>
        <w:pStyle w:val="40"/>
      </w:pPr>
      <w:r>
        <w:rPr>
          <w:rFonts w:hint="eastAsia"/>
        </w:rPr>
        <w:t>（1）房屋应急处置</w:t>
      </w:r>
    </w:p>
    <w:p>
      <w:pPr>
        <w:pStyle w:val="40"/>
      </w:pPr>
      <w:r>
        <w:rPr>
          <w:rFonts w:hint="eastAsia"/>
        </w:rPr>
        <w:t>现场指挥在充分考虑房屋安全专家意见的基础上，迅速确定受威胁范围人员二次疏散、房屋监测、房屋临时加固等应急处置方案，合理调配专业人员、抢险装备和应急物资，指挥方案实施，并根据事态发展及时调整。</w:t>
      </w:r>
    </w:p>
    <w:p>
      <w:pPr>
        <w:pStyle w:val="40"/>
      </w:pPr>
      <w:r>
        <w:rPr>
          <w:rFonts w:hint="eastAsia"/>
        </w:rPr>
        <w:t>（2）人员二次疏散</w:t>
      </w:r>
    </w:p>
    <w:p>
      <w:pPr>
        <w:pStyle w:val="40"/>
      </w:pPr>
      <w:r>
        <w:rPr>
          <w:rFonts w:hint="eastAsia"/>
        </w:rPr>
        <w:t>事发地区人民政府负责按照方案组织实施人员二次疏散，确保应疏尽疏。公安、卫生、民政等部门按照各自工作职责，配合做好人员疏散以及疏散集合点治安管理、医疗卫生、物资保障等工作。</w:t>
      </w:r>
    </w:p>
    <w:p>
      <w:pPr>
        <w:pStyle w:val="40"/>
      </w:pPr>
      <w:r>
        <w:rPr>
          <w:rFonts w:hint="eastAsia"/>
        </w:rPr>
        <w:t>（3）现场管制加强</w:t>
      </w:r>
    </w:p>
    <w:p>
      <w:pPr>
        <w:pStyle w:val="40"/>
      </w:pPr>
      <w:r>
        <w:rPr>
          <w:rFonts w:hint="eastAsia"/>
        </w:rPr>
        <w:t>公安部门按照职责在警戒隔离区边界设置警示标志，并设专人负责警戒。对通往事故现场的道路实行交通管制，畅通道路，严禁无关车辆进入。合理设置出入口，严禁应急救援人员之外无关人员进入，事发地的区人民政府做好配合工作。</w:t>
      </w:r>
    </w:p>
    <w:p>
      <w:pPr>
        <w:pStyle w:val="40"/>
      </w:pPr>
      <w:r>
        <w:rPr>
          <w:rFonts w:hint="eastAsia"/>
        </w:rPr>
        <w:t>（4）医疗卫生救援</w:t>
      </w:r>
    </w:p>
    <w:p>
      <w:pPr>
        <w:pStyle w:val="40"/>
      </w:pPr>
      <w:r>
        <w:rPr>
          <w:rFonts w:hint="eastAsia"/>
        </w:rPr>
        <w:t>市、区卫生部门负责组织紧急医疗救护和现场卫生处置工作，并根据需要，向上级卫生部门请求派出有关专家和专业防治队伍进行指导和支援。</w:t>
      </w:r>
    </w:p>
    <w:p>
      <w:pPr>
        <w:pStyle w:val="40"/>
      </w:pPr>
      <w:r>
        <w:rPr>
          <w:rFonts w:hint="eastAsia"/>
        </w:rPr>
        <w:t>（5）其他措施</w:t>
      </w:r>
    </w:p>
    <w:p>
      <w:pPr>
        <w:pStyle w:val="40"/>
      </w:pPr>
      <w:r>
        <w:rPr>
          <w:rFonts w:hint="eastAsia"/>
        </w:rPr>
        <w:t>现场指挥根据事态发展和处置需要，及时协调相关成员单位采取其他必要措施。</w:t>
      </w:r>
    </w:p>
    <w:p>
      <w:pPr>
        <w:pStyle w:val="38"/>
        <w:ind w:left="0" w:firstLine="640" w:firstLineChars="200"/>
        <w:rPr>
          <w:lang w:eastAsia="zh-CN"/>
        </w:rPr>
      </w:pPr>
      <w:r>
        <w:rPr>
          <w:rFonts w:hint="eastAsia"/>
          <w:lang w:eastAsia="zh-CN"/>
        </w:rPr>
        <w:t>信息发布</w:t>
      </w:r>
    </w:p>
    <w:p>
      <w:pPr>
        <w:pStyle w:val="40"/>
      </w:pPr>
      <w:r>
        <w:t>特别重大、重大房屋安全突发事件的信息发布，按国家</w:t>
      </w:r>
      <w:r>
        <w:rPr>
          <w:rFonts w:hint="eastAsia"/>
        </w:rPr>
        <w:t>、</w:t>
      </w:r>
      <w:r>
        <w:t>省</w:t>
      </w:r>
      <w:r>
        <w:rPr>
          <w:rFonts w:hint="eastAsia"/>
        </w:rPr>
        <w:t>政府</w:t>
      </w:r>
      <w:r>
        <w:t>的要求进行。较大房屋安全突发事件的信息发布，</w:t>
      </w:r>
      <w:r>
        <w:rPr>
          <w:rFonts w:hint="eastAsia"/>
        </w:rPr>
        <w:t>按市人民政府的要求</w:t>
      </w:r>
      <w:r>
        <w:t>进行。一般房屋安全突发事件的信息发布，由</w:t>
      </w:r>
      <w:r>
        <w:rPr>
          <w:rFonts w:hint="eastAsia"/>
        </w:rPr>
        <w:t>区人民</w:t>
      </w:r>
      <w:r>
        <w:t>政府按照相关规定进行。</w:t>
      </w:r>
    </w:p>
    <w:p>
      <w:pPr>
        <w:pStyle w:val="38"/>
        <w:ind w:left="0" w:firstLine="640" w:firstLineChars="200"/>
        <w:rPr>
          <w:lang w:eastAsia="zh-CN"/>
        </w:rPr>
      </w:pPr>
      <w:r>
        <w:rPr>
          <w:rFonts w:hint="eastAsia"/>
          <w:lang w:eastAsia="zh-CN"/>
        </w:rPr>
        <w:t>响应终止</w:t>
      </w:r>
    </w:p>
    <w:p>
      <w:pPr>
        <w:pStyle w:val="40"/>
      </w:pPr>
      <w:r>
        <w:rPr>
          <w:rFonts w:hint="eastAsia"/>
        </w:rPr>
        <w:t>房屋安全突发事件应急处置工作结束后，经专家组或专业技术支撑单位评估确认房屋安全的险情和威胁已得到有效控制或消除，由原批准启动机构指挥长批准应急响应终止。</w:t>
      </w:r>
    </w:p>
    <w:p>
      <w:pPr>
        <w:pStyle w:val="36"/>
        <w:ind w:left="0" w:firstLine="643" w:firstLineChars="200"/>
        <w:rPr>
          <w:color w:val="auto"/>
        </w:rPr>
      </w:pPr>
      <w:r>
        <w:rPr>
          <w:rFonts w:hint="eastAsia"/>
          <w:color w:val="auto"/>
        </w:rPr>
        <w:t>后期工作</w:t>
      </w:r>
    </w:p>
    <w:p>
      <w:pPr>
        <w:pStyle w:val="38"/>
        <w:ind w:left="0" w:firstLine="640" w:firstLineChars="200"/>
        <w:rPr>
          <w:lang w:eastAsia="zh-CN"/>
        </w:rPr>
      </w:pPr>
      <w:r>
        <w:rPr>
          <w:rFonts w:hint="eastAsia"/>
          <w:lang w:eastAsia="zh-CN"/>
        </w:rPr>
        <w:t>善后处理</w:t>
      </w:r>
    </w:p>
    <w:p>
      <w:pPr>
        <w:pStyle w:val="40"/>
      </w:pPr>
      <w:r>
        <w:rPr>
          <w:rFonts w:hint="eastAsia"/>
        </w:rPr>
        <w:t>事发地区人民政府应当根据遭受损失情况，制订实施救助、补偿、抚慰、抚恤、安置等善后工作方案，妥善解决因处置突发事件引发的矛盾和纠纷。对突发事件中的伤亡人员按照规定给予抚恤、救助，并提供心理与司法援助。对应急调用、征用有关单位及个人的物资按照规定给予补偿。</w:t>
      </w:r>
    </w:p>
    <w:p>
      <w:pPr>
        <w:pStyle w:val="38"/>
        <w:ind w:left="0" w:firstLine="640" w:firstLineChars="200"/>
        <w:rPr>
          <w:lang w:eastAsia="zh-CN"/>
        </w:rPr>
      </w:pPr>
      <w:r>
        <w:rPr>
          <w:rFonts w:hint="eastAsia"/>
          <w:lang w:eastAsia="zh-CN"/>
        </w:rPr>
        <w:t>调查评估</w:t>
      </w:r>
    </w:p>
    <w:p>
      <w:pPr>
        <w:pStyle w:val="40"/>
      </w:pPr>
      <w:r>
        <w:rPr>
          <w:rFonts w:hint="eastAsia"/>
        </w:rPr>
        <w:t>房屋安全突发事件应急处置与救援工作结束后，市指挥部会同事发地区人民政府、有关部门及时开展调查评估，查明事故发生的经过和原因，总结事故应急处置工作的经验教训，制定改进措施，评估事故损失，并向市政府报告。</w:t>
      </w:r>
    </w:p>
    <w:p>
      <w:pPr>
        <w:pStyle w:val="35"/>
        <w:ind w:firstLine="640"/>
        <w:rPr>
          <w:color w:val="auto"/>
        </w:rPr>
      </w:pPr>
      <w:r>
        <w:rPr>
          <w:rFonts w:hint="eastAsia"/>
          <w:color w:val="auto"/>
        </w:rPr>
        <w:t>应急保障</w:t>
      </w:r>
    </w:p>
    <w:p>
      <w:pPr>
        <w:pStyle w:val="36"/>
        <w:ind w:left="0" w:firstLine="643" w:firstLineChars="200"/>
        <w:rPr>
          <w:color w:val="auto"/>
        </w:rPr>
      </w:pPr>
      <w:r>
        <w:rPr>
          <w:rFonts w:hint="eastAsia"/>
          <w:color w:val="auto"/>
        </w:rPr>
        <w:t>应急经费、队伍、物资保障</w:t>
      </w:r>
    </w:p>
    <w:p>
      <w:pPr>
        <w:pStyle w:val="40"/>
      </w:pPr>
      <w:r>
        <w:rPr>
          <w:rFonts w:hint="eastAsia"/>
        </w:rPr>
        <w:t>市、区人民政府每年必须将房屋安全应急抢险救援费用纳入同级财政预算。</w:t>
      </w:r>
    </w:p>
    <w:p>
      <w:pPr>
        <w:pStyle w:val="7"/>
        <w:ind w:firstLine="640"/>
        <w:rPr>
          <w:color w:val="auto"/>
          <w:lang w:eastAsia="zh-CN"/>
        </w:rPr>
      </w:pPr>
      <w:r>
        <w:rPr>
          <w:rFonts w:hint="eastAsia"/>
          <w:color w:val="auto"/>
          <w:lang w:eastAsia="zh-CN"/>
        </w:rPr>
        <w:t>市、区人民政府有关部门和相关单位要按照职责分工，协同做好房屋安全突发事件应急抢险救援工作。各成员单位应配备必须的应急装备，用于抢险救灾、伤员救治、交通运输、通讯联络等工作，保证抢险救援工作顺利开展。</w:t>
      </w:r>
    </w:p>
    <w:p>
      <w:pPr>
        <w:pStyle w:val="40"/>
      </w:pPr>
      <w:r>
        <w:rPr>
          <w:rFonts w:hint="eastAsia"/>
        </w:rPr>
        <w:t>市指挥部办公室和各区人民政府应建立房屋安全应急处置专家库、专业技术支持队伍、应急救援队伍，为房屋安全突发事件救援处置工作提供技术支撑。</w:t>
      </w:r>
    </w:p>
    <w:p>
      <w:pPr>
        <w:pStyle w:val="36"/>
        <w:ind w:left="0" w:firstLine="643" w:firstLineChars="200"/>
        <w:rPr>
          <w:color w:val="auto"/>
        </w:rPr>
      </w:pPr>
      <w:r>
        <w:rPr>
          <w:rFonts w:hint="eastAsia"/>
          <w:color w:val="auto"/>
        </w:rPr>
        <w:t>宣传培训和演练</w:t>
      </w:r>
    </w:p>
    <w:p>
      <w:pPr>
        <w:pStyle w:val="40"/>
      </w:pPr>
      <w:r>
        <w:rPr>
          <w:rFonts w:hint="eastAsia"/>
        </w:rPr>
        <w:t>市指挥部办公室指导各区房管部门加强</w:t>
      </w:r>
      <w:r>
        <w:t>房屋使用安全和应急相关</w:t>
      </w:r>
      <w:r>
        <w:rPr>
          <w:rFonts w:hint="eastAsia"/>
        </w:rPr>
        <w:t>政策、</w:t>
      </w:r>
      <w:r>
        <w:t>知识</w:t>
      </w:r>
      <w:r>
        <w:rPr>
          <w:rFonts w:hint="eastAsia"/>
        </w:rPr>
        <w:t>的宣传</w:t>
      </w:r>
      <w:r>
        <w:t>。各区房屋主管部门定期组织本区房</w:t>
      </w:r>
      <w:r>
        <w:rPr>
          <w:rFonts w:hint="eastAsia"/>
        </w:rPr>
        <w:t>房屋安全管理工作人员</w:t>
      </w:r>
      <w:r>
        <w:t>，开展以房屋使用安全和房屋安全应急预案为主要内容的知识培训</w:t>
      </w:r>
      <w:r>
        <w:rPr>
          <w:rFonts w:hint="eastAsia"/>
        </w:rPr>
        <w:t>。</w:t>
      </w:r>
    </w:p>
    <w:p>
      <w:pPr>
        <w:pStyle w:val="40"/>
        <w:rPr>
          <w:rFonts w:eastAsia="仿宋"/>
        </w:rPr>
      </w:pPr>
      <w:r>
        <w:rPr>
          <w:rFonts w:hint="eastAsia"/>
        </w:rPr>
        <w:t>市指挥部办公室</w:t>
      </w:r>
      <w:r>
        <w:t>适时组织相关</w:t>
      </w:r>
      <w:r>
        <w:rPr>
          <w:rFonts w:hint="eastAsia"/>
        </w:rPr>
        <w:t>成员单位</w:t>
      </w:r>
      <w:r>
        <w:t>开展</w:t>
      </w:r>
      <w:r>
        <w:rPr>
          <w:rFonts w:hint="eastAsia"/>
        </w:rPr>
        <w:t>预案的</w:t>
      </w:r>
      <w:r>
        <w:t>演练</w:t>
      </w:r>
      <w:r>
        <w:rPr>
          <w:rFonts w:hint="eastAsia"/>
        </w:rPr>
        <w:t>。</w:t>
      </w:r>
      <w:r>
        <w:t>各区</w:t>
      </w:r>
      <w:r>
        <w:rPr>
          <w:rFonts w:hint="eastAsia"/>
        </w:rPr>
        <w:t>指挥部办公室每3年至少组织1次区级预案演练，及时总结经验。</w:t>
      </w:r>
    </w:p>
    <w:p>
      <w:pPr>
        <w:pStyle w:val="35"/>
        <w:ind w:firstLine="640"/>
        <w:rPr>
          <w:color w:val="auto"/>
        </w:rPr>
      </w:pPr>
      <w:r>
        <w:rPr>
          <w:rFonts w:hint="eastAsia"/>
          <w:color w:val="auto"/>
        </w:rPr>
        <w:t>监督检查与奖励</w:t>
      </w:r>
    </w:p>
    <w:p>
      <w:pPr>
        <w:pStyle w:val="36"/>
        <w:ind w:left="0" w:firstLine="643" w:firstLineChars="200"/>
        <w:rPr>
          <w:color w:val="auto"/>
        </w:rPr>
      </w:pPr>
      <w:r>
        <w:rPr>
          <w:rFonts w:hint="eastAsia"/>
          <w:color w:val="auto"/>
        </w:rPr>
        <w:t>监督检查</w:t>
      </w:r>
    </w:p>
    <w:p>
      <w:pPr>
        <w:pStyle w:val="40"/>
      </w:pPr>
      <w:r>
        <w:rPr>
          <w:rFonts w:hint="eastAsia"/>
        </w:rPr>
        <w:t>市指挥部会同有关部门对上述房屋安全突发事件应急抢险救援工作进行有效的督导和检查，及时总结经验和教训；各区人民政府将房屋日常安全巡查、治理、应急抢险救援工作纳入政府目标考核体系，由市住房保障房管局会同市应急管理局，对本预案实施的全过程进行监督，保障应急措施到位。</w:t>
      </w:r>
    </w:p>
    <w:p>
      <w:pPr>
        <w:pStyle w:val="36"/>
        <w:ind w:left="0" w:firstLine="643" w:firstLineChars="200"/>
        <w:rPr>
          <w:color w:val="auto"/>
        </w:rPr>
      </w:pPr>
      <w:r>
        <w:rPr>
          <w:rFonts w:hint="eastAsia"/>
          <w:color w:val="auto"/>
        </w:rPr>
        <w:t>奖励与责任</w:t>
      </w:r>
    </w:p>
    <w:p>
      <w:pPr>
        <w:pStyle w:val="40"/>
        <w:rPr>
          <w:rFonts w:ascii="仿宋_GB2312" w:hAnsi="仿宋_GB2312" w:eastAsia="仿宋_GB2312" w:cs="仿宋_GB2312"/>
        </w:rPr>
      </w:pPr>
      <w:r>
        <w:t>对在房屋安全突发事件应急救援工作中有突出贡献的单位和个人，依据有关规定给予奖励。对在房屋安全突发事件应急</w:t>
      </w:r>
      <w:r>
        <w:rPr>
          <w:rFonts w:hint="eastAsia"/>
        </w:rPr>
        <w:t>处置</w:t>
      </w:r>
      <w:r>
        <w:t>工作中</w:t>
      </w:r>
      <w:r>
        <w:rPr>
          <w:rFonts w:hint="eastAsia"/>
        </w:rPr>
        <w:t>失职渎职</w:t>
      </w:r>
      <w:r>
        <w:t>，造成严重损失的，依法依规追究</w:t>
      </w:r>
      <w:r>
        <w:rPr>
          <w:rFonts w:hint="eastAsia"/>
        </w:rPr>
        <w:t>相关责任</w:t>
      </w:r>
      <w:r>
        <w:t>。</w:t>
      </w:r>
    </w:p>
    <w:p>
      <w:pPr>
        <w:pStyle w:val="35"/>
        <w:ind w:firstLine="640"/>
        <w:rPr>
          <w:color w:val="auto"/>
        </w:rPr>
      </w:pPr>
      <w:r>
        <w:rPr>
          <w:rFonts w:hint="eastAsia"/>
          <w:color w:val="auto"/>
        </w:rPr>
        <w:t>附则</w:t>
      </w:r>
    </w:p>
    <w:p>
      <w:pPr>
        <w:pStyle w:val="40"/>
      </w:pPr>
      <w:bookmarkStart w:id="1" w:name="bookmark43"/>
      <w:bookmarkEnd w:id="1"/>
      <w:bookmarkStart w:id="2" w:name="bookmark44"/>
      <w:bookmarkEnd w:id="2"/>
      <w:r>
        <w:rPr>
          <w:rFonts w:hint="eastAsia"/>
        </w:rPr>
        <w:t>本预案自印发之日起施行，原《武汉市房屋安全应急预案》（武政办〔2014〕192号）同时废止。</w:t>
      </w:r>
    </w:p>
    <w:p>
      <w:pPr>
        <w:pStyle w:val="40"/>
      </w:pPr>
      <w:bookmarkStart w:id="3" w:name="_Toc163989975"/>
      <w:r>
        <w:t>本预案</w:t>
      </w:r>
      <w:r>
        <w:rPr>
          <w:rFonts w:hint="eastAsia"/>
        </w:rPr>
        <w:t>由市指挥部负责管理和组织实施，由市住房保障房管局负责解释；为适应房屋安全突发事件应急对策的不断完善和机构调整等，视情况变化及时进行修订完善，按程序报市人民政府批准后实施。</w:t>
      </w:r>
      <w:bookmarkEnd w:id="3"/>
    </w:p>
    <w:p>
      <w:pPr>
        <w:pStyle w:val="40"/>
      </w:pPr>
      <w:r>
        <w:rPr>
          <w:rFonts w:hint="eastAsia"/>
        </w:rPr>
        <w:t>各区人民政府参照本预案，组织有关部门制定或修订区级房屋安全突发事件应急预案，并公布实施，同时报市指挥部备案。</w:t>
      </w: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GB_2312">
    <w:altName w:val="仿宋"/>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27306"/>
    </w:sdtPr>
    <w:sdtContent>
      <w:p>
        <w:pPr>
          <w:pStyle w:val="12"/>
          <w:ind w:firstLine="360"/>
          <w:jc w:val="right"/>
        </w:pPr>
        <w:r>
          <w:fldChar w:fldCharType="begin"/>
        </w:r>
        <w:r>
          <w:instrText xml:space="preserve"> PAGE   \* MERGEFORMAT </w:instrText>
        </w:r>
        <w:r>
          <w:fldChar w:fldCharType="separate"/>
        </w:r>
        <w:r>
          <w:rPr>
            <w:lang w:val="zh-CN"/>
          </w:rPr>
          <w:t>0</w:t>
        </w:r>
        <w:r>
          <w:rPr>
            <w:lang w:val="zh-CN"/>
          </w:rPr>
          <w:fldChar w:fldCharType="end"/>
        </w:r>
      </w:p>
    </w:sdtContent>
  </w:sdt>
  <w:p>
    <w:pPr>
      <w:spacing w:line="1" w:lineRule="exact"/>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640"/>
    </w:pPr>
    <w:r>
      <w:pict>
        <v:shape id="Shape 44" o:spid="_x0000_s1026" o:spt="202" type="#_x0000_t202" style="position:absolute;left:0pt;margin-left:96.2pt;margin-top:762.15pt;height:9.35pt;width:55.1pt;mso-position-horizontal-relative:page;mso-position-vertical-relative:page;mso-wrap-style:none;z-index:-251658240;mso-width-relative:page;mso-height-relative:page;" filled="f" stroked="f" coordsize="21600,21600" o:gfxdata="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IainfY&#10;AAAADQEAAA8AAAAAAAAAAQAgAAAAIgAAAGRycy9kb3ducmV2LnhtbFBLAQIUABQAAAAIAIdO4kAt&#10;XcGRrgEAAHEDAAAOAAAAAAAAAAEAIAAAACcBAABkcnMvZTJvRG9jLnhtbFBLBQYAAAAABgAGAFkB&#10;AABHBQAAAAA=&#10;">
          <v:path/>
          <v:fill on="f" focussize="0,0"/>
          <v:stroke on="f" joinstyle="miter"/>
          <v:imagedata o:title=""/>
          <o:lock v:ext="edit"/>
          <v:textbox inset="0mm,0mm,0mm,0mm" style="mso-fit-shape-to-text:t;">
            <w:txbxContent>
              <w:p>
                <w:pPr>
                  <w:pStyle w:val="30"/>
                  <w:ind w:firstLine="562"/>
                </w:pPr>
                <w:r>
                  <w:rPr>
                    <w:lang w:val="en-US" w:eastAsia="en-US" w:bidi="en-US"/>
                  </w:rPr>
                  <w:t>—</w:t>
                </w:r>
                <w:r>
                  <w:fldChar w:fldCharType="begin"/>
                </w:r>
                <w:r>
                  <w:instrText xml:space="preserve"> PAGE \* MERGEFORMAT </w:instrText>
                </w:r>
                <w:r>
                  <w:fldChar w:fldCharType="separate"/>
                </w:r>
                <w:r>
                  <w:t>3</w:t>
                </w:r>
                <w:r>
                  <w:fldChar w:fldCharType="end"/>
                </w:r>
                <w:r>
                  <w:t xml:space="preserve"> </w:t>
                </w:r>
                <w:r>
                  <w:rPr>
                    <w:lang w:val="en-US" w:eastAsia="en-US" w:bidi="en-US"/>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r>
      <w:fldChar w:fldCharType="begin"/>
    </w:r>
    <w:r>
      <w:instrText xml:space="preserve"> PAGE   \* MERGEFORMAT </w:instrText>
    </w:r>
    <w:r>
      <w:fldChar w:fldCharType="separate"/>
    </w:r>
    <w:r>
      <w:rPr>
        <w:lang w:val="zh-CN"/>
      </w:rPr>
      <w:t>1</w:t>
    </w:r>
    <w:r>
      <w:rPr>
        <w:lang w:val="zh-CN"/>
      </w:rPr>
      <w:fldChar w:fldCharType="end"/>
    </w:r>
  </w:p>
  <w:p>
    <w:pPr>
      <w:spacing w:line="1" w:lineRule="exact"/>
      <w:ind w:firstLine="6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A5251"/>
    <w:multiLevelType w:val="multilevel"/>
    <w:tmpl w:val="29DA5251"/>
    <w:lvl w:ilvl="0" w:tentative="0">
      <w:start w:val="1"/>
      <w:numFmt w:val="decimal"/>
      <w:pStyle w:val="35"/>
      <w:suff w:val="space"/>
      <w:lvlText w:val="%1."/>
      <w:lvlJc w:val="left"/>
      <w:pPr>
        <w:ind w:left="3261" w:hanging="425"/>
      </w:pPr>
      <w:rPr>
        <w:rFonts w:hint="eastAsia"/>
      </w:rPr>
    </w:lvl>
    <w:lvl w:ilvl="1" w:tentative="0">
      <w:start w:val="1"/>
      <w:numFmt w:val="decimal"/>
      <w:pStyle w:val="36"/>
      <w:suff w:val="space"/>
      <w:lvlText w:val="%1.%2"/>
      <w:lvlJc w:val="left"/>
      <w:pPr>
        <w:ind w:left="3261" w:hanging="425"/>
      </w:pPr>
      <w:rPr>
        <w:rFonts w:hint="default"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tentative="0">
      <w:start w:val="1"/>
      <w:numFmt w:val="decimal"/>
      <w:pStyle w:val="38"/>
      <w:suff w:val="space"/>
      <w:lvlText w:val="%1.%2.%3"/>
      <w:lvlJc w:val="left"/>
      <w:pPr>
        <w:ind w:left="6380" w:hanging="425"/>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0">
      <w:start w:val="1"/>
      <w:numFmt w:val="decimal"/>
      <w:lvlText w:val="%1.%2.%3.%4."/>
      <w:lvlJc w:val="left"/>
      <w:pPr>
        <w:ind w:left="3261" w:hanging="425"/>
      </w:pPr>
      <w:rPr>
        <w:rFonts w:hint="eastAsia"/>
      </w:rPr>
    </w:lvl>
    <w:lvl w:ilvl="4" w:tentative="0">
      <w:start w:val="1"/>
      <w:numFmt w:val="decimal"/>
      <w:lvlText w:val="%1.%2.%3.%4.%5."/>
      <w:lvlJc w:val="left"/>
      <w:pPr>
        <w:ind w:left="3261" w:hanging="425"/>
      </w:pPr>
      <w:rPr>
        <w:rFonts w:hint="eastAsia"/>
      </w:rPr>
    </w:lvl>
    <w:lvl w:ilvl="5" w:tentative="0">
      <w:start w:val="1"/>
      <w:numFmt w:val="decimal"/>
      <w:lvlText w:val="%1.%2.%3.%4.%5.%6."/>
      <w:lvlJc w:val="left"/>
      <w:pPr>
        <w:ind w:left="3261" w:hanging="425"/>
      </w:pPr>
      <w:rPr>
        <w:rFonts w:hint="eastAsia"/>
      </w:rPr>
    </w:lvl>
    <w:lvl w:ilvl="6" w:tentative="0">
      <w:start w:val="1"/>
      <w:numFmt w:val="decimal"/>
      <w:lvlText w:val="%1.%2.%3.%4.%5.%6.%7."/>
      <w:lvlJc w:val="left"/>
      <w:pPr>
        <w:ind w:left="3261" w:hanging="425"/>
      </w:pPr>
      <w:rPr>
        <w:rFonts w:hint="eastAsia"/>
      </w:rPr>
    </w:lvl>
    <w:lvl w:ilvl="7" w:tentative="0">
      <w:start w:val="1"/>
      <w:numFmt w:val="decimal"/>
      <w:lvlText w:val="%1.%2.%3.%4.%5.%6.%7.%8."/>
      <w:lvlJc w:val="left"/>
      <w:pPr>
        <w:ind w:left="3261" w:hanging="425"/>
      </w:pPr>
      <w:rPr>
        <w:rFonts w:hint="eastAsia"/>
      </w:rPr>
    </w:lvl>
    <w:lvl w:ilvl="8" w:tentative="0">
      <w:start w:val="1"/>
      <w:numFmt w:val="decimal"/>
      <w:lvlText w:val="%1.%2.%3.%4.%5.%6.%7.%8.%9."/>
      <w:lvlJc w:val="left"/>
      <w:pPr>
        <w:ind w:left="3261"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HorizontalSpacing w:val="160"/>
  <w:drawingGridVerticalSpacing w:val="435"/>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7000"/>
    <w:rsid w:val="0000037F"/>
    <w:rsid w:val="0000125C"/>
    <w:rsid w:val="00006024"/>
    <w:rsid w:val="00010AB8"/>
    <w:rsid w:val="00012273"/>
    <w:rsid w:val="00015942"/>
    <w:rsid w:val="00016C6A"/>
    <w:rsid w:val="000170D9"/>
    <w:rsid w:val="000210ED"/>
    <w:rsid w:val="00022F57"/>
    <w:rsid w:val="0002368A"/>
    <w:rsid w:val="00030B7F"/>
    <w:rsid w:val="0003107A"/>
    <w:rsid w:val="00040667"/>
    <w:rsid w:val="00040A20"/>
    <w:rsid w:val="00046E46"/>
    <w:rsid w:val="00050BDD"/>
    <w:rsid w:val="00053084"/>
    <w:rsid w:val="00055631"/>
    <w:rsid w:val="0005571A"/>
    <w:rsid w:val="0005603F"/>
    <w:rsid w:val="00060F5D"/>
    <w:rsid w:val="00063581"/>
    <w:rsid w:val="00066443"/>
    <w:rsid w:val="0007017F"/>
    <w:rsid w:val="000701EB"/>
    <w:rsid w:val="00072AA9"/>
    <w:rsid w:val="000776C1"/>
    <w:rsid w:val="00083AC5"/>
    <w:rsid w:val="0009109C"/>
    <w:rsid w:val="00091A83"/>
    <w:rsid w:val="00091E09"/>
    <w:rsid w:val="000965C9"/>
    <w:rsid w:val="00097464"/>
    <w:rsid w:val="000A0975"/>
    <w:rsid w:val="000A0E23"/>
    <w:rsid w:val="000A2625"/>
    <w:rsid w:val="000A36EC"/>
    <w:rsid w:val="000A47AD"/>
    <w:rsid w:val="000A59EE"/>
    <w:rsid w:val="000A6BA4"/>
    <w:rsid w:val="000B20C1"/>
    <w:rsid w:val="000C2A24"/>
    <w:rsid w:val="000C31EE"/>
    <w:rsid w:val="000C4540"/>
    <w:rsid w:val="000C4F62"/>
    <w:rsid w:val="000C6EA9"/>
    <w:rsid w:val="000C759D"/>
    <w:rsid w:val="000D5277"/>
    <w:rsid w:val="000D6242"/>
    <w:rsid w:val="000D6AB8"/>
    <w:rsid w:val="000E32DA"/>
    <w:rsid w:val="000F00E6"/>
    <w:rsid w:val="000F0BE4"/>
    <w:rsid w:val="000F3A57"/>
    <w:rsid w:val="000F5E28"/>
    <w:rsid w:val="000F727B"/>
    <w:rsid w:val="000F7F50"/>
    <w:rsid w:val="00101603"/>
    <w:rsid w:val="0010180E"/>
    <w:rsid w:val="00101885"/>
    <w:rsid w:val="0010422B"/>
    <w:rsid w:val="00104B2F"/>
    <w:rsid w:val="00105FBB"/>
    <w:rsid w:val="00106EF1"/>
    <w:rsid w:val="00107C03"/>
    <w:rsid w:val="00110A02"/>
    <w:rsid w:val="00110AA6"/>
    <w:rsid w:val="00110C7C"/>
    <w:rsid w:val="00112125"/>
    <w:rsid w:val="0012107D"/>
    <w:rsid w:val="001210CB"/>
    <w:rsid w:val="0012128E"/>
    <w:rsid w:val="00122B37"/>
    <w:rsid w:val="00126E63"/>
    <w:rsid w:val="001319C2"/>
    <w:rsid w:val="0013340E"/>
    <w:rsid w:val="00134B3D"/>
    <w:rsid w:val="00135996"/>
    <w:rsid w:val="00137D34"/>
    <w:rsid w:val="0014075A"/>
    <w:rsid w:val="00143225"/>
    <w:rsid w:val="0014697D"/>
    <w:rsid w:val="00155337"/>
    <w:rsid w:val="0015554F"/>
    <w:rsid w:val="00155714"/>
    <w:rsid w:val="0015607A"/>
    <w:rsid w:val="00175421"/>
    <w:rsid w:val="00176139"/>
    <w:rsid w:val="00176EBA"/>
    <w:rsid w:val="00177896"/>
    <w:rsid w:val="00182A2C"/>
    <w:rsid w:val="00184394"/>
    <w:rsid w:val="00190C98"/>
    <w:rsid w:val="00193E06"/>
    <w:rsid w:val="00197FA4"/>
    <w:rsid w:val="001A2E4E"/>
    <w:rsid w:val="001A4C07"/>
    <w:rsid w:val="001A6528"/>
    <w:rsid w:val="001B373C"/>
    <w:rsid w:val="001B3F32"/>
    <w:rsid w:val="001B56EC"/>
    <w:rsid w:val="001B62CE"/>
    <w:rsid w:val="001B7AE7"/>
    <w:rsid w:val="001C760D"/>
    <w:rsid w:val="001D01B0"/>
    <w:rsid w:val="001D30A2"/>
    <w:rsid w:val="001D511F"/>
    <w:rsid w:val="001D5979"/>
    <w:rsid w:val="001D66DE"/>
    <w:rsid w:val="001E0193"/>
    <w:rsid w:val="001E0C7C"/>
    <w:rsid w:val="001E2F7D"/>
    <w:rsid w:val="001E4600"/>
    <w:rsid w:val="001E568B"/>
    <w:rsid w:val="001E636E"/>
    <w:rsid w:val="001E6CBA"/>
    <w:rsid w:val="001E7DD5"/>
    <w:rsid w:val="001E7FF2"/>
    <w:rsid w:val="001F0BDB"/>
    <w:rsid w:val="001F31A9"/>
    <w:rsid w:val="001F49B8"/>
    <w:rsid w:val="00200429"/>
    <w:rsid w:val="0020155F"/>
    <w:rsid w:val="00204A04"/>
    <w:rsid w:val="00206816"/>
    <w:rsid w:val="00207837"/>
    <w:rsid w:val="002116F4"/>
    <w:rsid w:val="00213C9D"/>
    <w:rsid w:val="00215114"/>
    <w:rsid w:val="00216FFB"/>
    <w:rsid w:val="00220D2B"/>
    <w:rsid w:val="0022101B"/>
    <w:rsid w:val="00222251"/>
    <w:rsid w:val="00227560"/>
    <w:rsid w:val="00231592"/>
    <w:rsid w:val="00231BC6"/>
    <w:rsid w:val="00233D5C"/>
    <w:rsid w:val="00234C43"/>
    <w:rsid w:val="002370C9"/>
    <w:rsid w:val="00240E50"/>
    <w:rsid w:val="00241AED"/>
    <w:rsid w:val="00242743"/>
    <w:rsid w:val="00242F64"/>
    <w:rsid w:val="002451A7"/>
    <w:rsid w:val="0025110C"/>
    <w:rsid w:val="00252FA5"/>
    <w:rsid w:val="00253E84"/>
    <w:rsid w:val="00254B75"/>
    <w:rsid w:val="0026000E"/>
    <w:rsid w:val="00260354"/>
    <w:rsid w:val="00263E22"/>
    <w:rsid w:val="00265D68"/>
    <w:rsid w:val="00266D65"/>
    <w:rsid w:val="00267601"/>
    <w:rsid w:val="00271D34"/>
    <w:rsid w:val="002730A7"/>
    <w:rsid w:val="00273993"/>
    <w:rsid w:val="00274455"/>
    <w:rsid w:val="00275411"/>
    <w:rsid w:val="0027682E"/>
    <w:rsid w:val="00284365"/>
    <w:rsid w:val="00284DEC"/>
    <w:rsid w:val="002854CC"/>
    <w:rsid w:val="00286640"/>
    <w:rsid w:val="00293132"/>
    <w:rsid w:val="00293649"/>
    <w:rsid w:val="0029566A"/>
    <w:rsid w:val="002967D8"/>
    <w:rsid w:val="002B0D88"/>
    <w:rsid w:val="002B24C9"/>
    <w:rsid w:val="002B3BAA"/>
    <w:rsid w:val="002B5252"/>
    <w:rsid w:val="002B5C1D"/>
    <w:rsid w:val="002B5E78"/>
    <w:rsid w:val="002C34DE"/>
    <w:rsid w:val="002C413F"/>
    <w:rsid w:val="002C5354"/>
    <w:rsid w:val="002D218B"/>
    <w:rsid w:val="002D7F81"/>
    <w:rsid w:val="002E1693"/>
    <w:rsid w:val="002E35C3"/>
    <w:rsid w:val="002E4AD8"/>
    <w:rsid w:val="002E64CC"/>
    <w:rsid w:val="002E69B4"/>
    <w:rsid w:val="002F5349"/>
    <w:rsid w:val="002F5C41"/>
    <w:rsid w:val="002F685C"/>
    <w:rsid w:val="002F7299"/>
    <w:rsid w:val="00303015"/>
    <w:rsid w:val="00303EA3"/>
    <w:rsid w:val="003122A8"/>
    <w:rsid w:val="0031389C"/>
    <w:rsid w:val="003215B8"/>
    <w:rsid w:val="00324233"/>
    <w:rsid w:val="00326A79"/>
    <w:rsid w:val="00330389"/>
    <w:rsid w:val="00331204"/>
    <w:rsid w:val="00331924"/>
    <w:rsid w:val="003320D1"/>
    <w:rsid w:val="00334C84"/>
    <w:rsid w:val="00335D74"/>
    <w:rsid w:val="00336E66"/>
    <w:rsid w:val="003414ED"/>
    <w:rsid w:val="00350E87"/>
    <w:rsid w:val="00350F70"/>
    <w:rsid w:val="003601CB"/>
    <w:rsid w:val="00361AA7"/>
    <w:rsid w:val="003627C7"/>
    <w:rsid w:val="003659AA"/>
    <w:rsid w:val="00366725"/>
    <w:rsid w:val="003711ED"/>
    <w:rsid w:val="003723ED"/>
    <w:rsid w:val="00375119"/>
    <w:rsid w:val="0037794B"/>
    <w:rsid w:val="00377D8F"/>
    <w:rsid w:val="003803E7"/>
    <w:rsid w:val="00380BAB"/>
    <w:rsid w:val="0038192B"/>
    <w:rsid w:val="003856BF"/>
    <w:rsid w:val="003862E3"/>
    <w:rsid w:val="00390A58"/>
    <w:rsid w:val="00392AD6"/>
    <w:rsid w:val="00393987"/>
    <w:rsid w:val="00394512"/>
    <w:rsid w:val="003955AA"/>
    <w:rsid w:val="00396CC2"/>
    <w:rsid w:val="003A0BDD"/>
    <w:rsid w:val="003A2B09"/>
    <w:rsid w:val="003A43AA"/>
    <w:rsid w:val="003A6B90"/>
    <w:rsid w:val="003B0A9B"/>
    <w:rsid w:val="003B146D"/>
    <w:rsid w:val="003B2AEF"/>
    <w:rsid w:val="003B344E"/>
    <w:rsid w:val="003B3EEB"/>
    <w:rsid w:val="003B55B5"/>
    <w:rsid w:val="003B592D"/>
    <w:rsid w:val="003B7B16"/>
    <w:rsid w:val="003C289E"/>
    <w:rsid w:val="003C3995"/>
    <w:rsid w:val="003D026B"/>
    <w:rsid w:val="003D1F58"/>
    <w:rsid w:val="003E2424"/>
    <w:rsid w:val="003E4CF1"/>
    <w:rsid w:val="003E5590"/>
    <w:rsid w:val="003F0BBB"/>
    <w:rsid w:val="003F209B"/>
    <w:rsid w:val="003F38E0"/>
    <w:rsid w:val="003F58F8"/>
    <w:rsid w:val="003F708B"/>
    <w:rsid w:val="00402BAE"/>
    <w:rsid w:val="00405487"/>
    <w:rsid w:val="00410FE4"/>
    <w:rsid w:val="0041229F"/>
    <w:rsid w:val="00416682"/>
    <w:rsid w:val="004215CA"/>
    <w:rsid w:val="00426451"/>
    <w:rsid w:val="00427FB9"/>
    <w:rsid w:val="004309D3"/>
    <w:rsid w:val="00430B29"/>
    <w:rsid w:val="00431ABA"/>
    <w:rsid w:val="004358CD"/>
    <w:rsid w:val="00436512"/>
    <w:rsid w:val="00437B08"/>
    <w:rsid w:val="0044111C"/>
    <w:rsid w:val="00444EF2"/>
    <w:rsid w:val="004549EC"/>
    <w:rsid w:val="00455C4B"/>
    <w:rsid w:val="00457977"/>
    <w:rsid w:val="00463F0C"/>
    <w:rsid w:val="00471B76"/>
    <w:rsid w:val="0047355C"/>
    <w:rsid w:val="00473E96"/>
    <w:rsid w:val="00476C86"/>
    <w:rsid w:val="004777BF"/>
    <w:rsid w:val="00483B96"/>
    <w:rsid w:val="0048547C"/>
    <w:rsid w:val="0048699D"/>
    <w:rsid w:val="00486F5F"/>
    <w:rsid w:val="00486F85"/>
    <w:rsid w:val="00492769"/>
    <w:rsid w:val="00492932"/>
    <w:rsid w:val="004930DE"/>
    <w:rsid w:val="00494E5F"/>
    <w:rsid w:val="00495073"/>
    <w:rsid w:val="004A039F"/>
    <w:rsid w:val="004A0843"/>
    <w:rsid w:val="004A1D8B"/>
    <w:rsid w:val="004A21F0"/>
    <w:rsid w:val="004A25AC"/>
    <w:rsid w:val="004A31B7"/>
    <w:rsid w:val="004A4173"/>
    <w:rsid w:val="004A78E0"/>
    <w:rsid w:val="004B2232"/>
    <w:rsid w:val="004B7646"/>
    <w:rsid w:val="004C25DF"/>
    <w:rsid w:val="004C4110"/>
    <w:rsid w:val="004C6DE4"/>
    <w:rsid w:val="004C7793"/>
    <w:rsid w:val="004D12F1"/>
    <w:rsid w:val="004D13F3"/>
    <w:rsid w:val="004D23B0"/>
    <w:rsid w:val="004D6963"/>
    <w:rsid w:val="004D6AFA"/>
    <w:rsid w:val="004E03C8"/>
    <w:rsid w:val="004E15A2"/>
    <w:rsid w:val="004E4A27"/>
    <w:rsid w:val="004E58C5"/>
    <w:rsid w:val="004E59C7"/>
    <w:rsid w:val="004E6684"/>
    <w:rsid w:val="004E76BE"/>
    <w:rsid w:val="004E7ADA"/>
    <w:rsid w:val="004F21C4"/>
    <w:rsid w:val="004F45C8"/>
    <w:rsid w:val="004F4994"/>
    <w:rsid w:val="004F5C17"/>
    <w:rsid w:val="004F62AE"/>
    <w:rsid w:val="00502297"/>
    <w:rsid w:val="00506543"/>
    <w:rsid w:val="0050746E"/>
    <w:rsid w:val="005104F7"/>
    <w:rsid w:val="005118A2"/>
    <w:rsid w:val="00515171"/>
    <w:rsid w:val="00522797"/>
    <w:rsid w:val="0052395E"/>
    <w:rsid w:val="00524A4A"/>
    <w:rsid w:val="005258C3"/>
    <w:rsid w:val="00527AEF"/>
    <w:rsid w:val="0053483B"/>
    <w:rsid w:val="00534E8A"/>
    <w:rsid w:val="00537492"/>
    <w:rsid w:val="0054107B"/>
    <w:rsid w:val="005445EB"/>
    <w:rsid w:val="00544649"/>
    <w:rsid w:val="00546CDD"/>
    <w:rsid w:val="00547145"/>
    <w:rsid w:val="0055033F"/>
    <w:rsid w:val="00552038"/>
    <w:rsid w:val="00553E66"/>
    <w:rsid w:val="00555C44"/>
    <w:rsid w:val="00560517"/>
    <w:rsid w:val="005611BB"/>
    <w:rsid w:val="00562159"/>
    <w:rsid w:val="005621DB"/>
    <w:rsid w:val="00563D78"/>
    <w:rsid w:val="00564DA7"/>
    <w:rsid w:val="00565D3F"/>
    <w:rsid w:val="0056718E"/>
    <w:rsid w:val="00572125"/>
    <w:rsid w:val="005770D7"/>
    <w:rsid w:val="00581045"/>
    <w:rsid w:val="00584AF9"/>
    <w:rsid w:val="005854A4"/>
    <w:rsid w:val="00586ED2"/>
    <w:rsid w:val="005A083B"/>
    <w:rsid w:val="005A1FA4"/>
    <w:rsid w:val="005A2FE5"/>
    <w:rsid w:val="005A5150"/>
    <w:rsid w:val="005A7900"/>
    <w:rsid w:val="005B1A9B"/>
    <w:rsid w:val="005B230D"/>
    <w:rsid w:val="005B4487"/>
    <w:rsid w:val="005B5BC9"/>
    <w:rsid w:val="005B5C30"/>
    <w:rsid w:val="005C3F36"/>
    <w:rsid w:val="005C756A"/>
    <w:rsid w:val="005D1FB1"/>
    <w:rsid w:val="005D55B5"/>
    <w:rsid w:val="005D55DE"/>
    <w:rsid w:val="005E0C88"/>
    <w:rsid w:val="005E29AA"/>
    <w:rsid w:val="005E3CF1"/>
    <w:rsid w:val="005F0908"/>
    <w:rsid w:val="005F0D44"/>
    <w:rsid w:val="005F2E27"/>
    <w:rsid w:val="005F349C"/>
    <w:rsid w:val="005F3C38"/>
    <w:rsid w:val="005F4388"/>
    <w:rsid w:val="005F4CC3"/>
    <w:rsid w:val="005F4F00"/>
    <w:rsid w:val="00604287"/>
    <w:rsid w:val="00607099"/>
    <w:rsid w:val="00611334"/>
    <w:rsid w:val="00613527"/>
    <w:rsid w:val="006201EF"/>
    <w:rsid w:val="00620896"/>
    <w:rsid w:val="00622DDC"/>
    <w:rsid w:val="00624778"/>
    <w:rsid w:val="0062526E"/>
    <w:rsid w:val="00626AC3"/>
    <w:rsid w:val="006275BF"/>
    <w:rsid w:val="006305F6"/>
    <w:rsid w:val="006312FB"/>
    <w:rsid w:val="00631B1B"/>
    <w:rsid w:val="00632B7D"/>
    <w:rsid w:val="00643232"/>
    <w:rsid w:val="006438A4"/>
    <w:rsid w:val="00643A91"/>
    <w:rsid w:val="006456A3"/>
    <w:rsid w:val="006473EA"/>
    <w:rsid w:val="006540DE"/>
    <w:rsid w:val="0065461A"/>
    <w:rsid w:val="006553D1"/>
    <w:rsid w:val="00656458"/>
    <w:rsid w:val="00661BFE"/>
    <w:rsid w:val="00663615"/>
    <w:rsid w:val="00665EF7"/>
    <w:rsid w:val="006666D8"/>
    <w:rsid w:val="0067406A"/>
    <w:rsid w:val="006740F0"/>
    <w:rsid w:val="00674B23"/>
    <w:rsid w:val="00677385"/>
    <w:rsid w:val="00681D1F"/>
    <w:rsid w:val="00681F38"/>
    <w:rsid w:val="0068209B"/>
    <w:rsid w:val="00685959"/>
    <w:rsid w:val="00686DA5"/>
    <w:rsid w:val="006875CD"/>
    <w:rsid w:val="00694830"/>
    <w:rsid w:val="006961D2"/>
    <w:rsid w:val="006A055E"/>
    <w:rsid w:val="006A375E"/>
    <w:rsid w:val="006A52A1"/>
    <w:rsid w:val="006A716D"/>
    <w:rsid w:val="006A736E"/>
    <w:rsid w:val="006B0785"/>
    <w:rsid w:val="006B1525"/>
    <w:rsid w:val="006B4695"/>
    <w:rsid w:val="006B6F4A"/>
    <w:rsid w:val="006B7E99"/>
    <w:rsid w:val="006C10F1"/>
    <w:rsid w:val="006C126F"/>
    <w:rsid w:val="006C1595"/>
    <w:rsid w:val="006D7600"/>
    <w:rsid w:val="006E18AA"/>
    <w:rsid w:val="006E22DD"/>
    <w:rsid w:val="006E3E9C"/>
    <w:rsid w:val="006E64A5"/>
    <w:rsid w:val="006F0B04"/>
    <w:rsid w:val="006F3438"/>
    <w:rsid w:val="007043A4"/>
    <w:rsid w:val="0071093F"/>
    <w:rsid w:val="00713626"/>
    <w:rsid w:val="00713A01"/>
    <w:rsid w:val="00714105"/>
    <w:rsid w:val="00714659"/>
    <w:rsid w:val="00714A78"/>
    <w:rsid w:val="007151C4"/>
    <w:rsid w:val="00716E58"/>
    <w:rsid w:val="0071765E"/>
    <w:rsid w:val="00717AF6"/>
    <w:rsid w:val="007208CC"/>
    <w:rsid w:val="0072167E"/>
    <w:rsid w:val="007229BA"/>
    <w:rsid w:val="00730C0C"/>
    <w:rsid w:val="00733883"/>
    <w:rsid w:val="00733E6E"/>
    <w:rsid w:val="007353AE"/>
    <w:rsid w:val="00735E93"/>
    <w:rsid w:val="00736F69"/>
    <w:rsid w:val="00737869"/>
    <w:rsid w:val="00751C6D"/>
    <w:rsid w:val="007529CF"/>
    <w:rsid w:val="00754FC5"/>
    <w:rsid w:val="007601EB"/>
    <w:rsid w:val="00763376"/>
    <w:rsid w:val="00767672"/>
    <w:rsid w:val="00781B44"/>
    <w:rsid w:val="007830C5"/>
    <w:rsid w:val="007830FC"/>
    <w:rsid w:val="00783F7F"/>
    <w:rsid w:val="007879A2"/>
    <w:rsid w:val="0079077C"/>
    <w:rsid w:val="00790D03"/>
    <w:rsid w:val="00795648"/>
    <w:rsid w:val="007968FF"/>
    <w:rsid w:val="007A380E"/>
    <w:rsid w:val="007A48B3"/>
    <w:rsid w:val="007B0782"/>
    <w:rsid w:val="007B20C0"/>
    <w:rsid w:val="007B2CB9"/>
    <w:rsid w:val="007B3F7E"/>
    <w:rsid w:val="007B6E6C"/>
    <w:rsid w:val="007B7061"/>
    <w:rsid w:val="007C08C6"/>
    <w:rsid w:val="007C3535"/>
    <w:rsid w:val="007C3BDF"/>
    <w:rsid w:val="007C7DDE"/>
    <w:rsid w:val="007D0636"/>
    <w:rsid w:val="007D0D4E"/>
    <w:rsid w:val="007D2AB0"/>
    <w:rsid w:val="007D3D4A"/>
    <w:rsid w:val="007D5DE8"/>
    <w:rsid w:val="007D5F4E"/>
    <w:rsid w:val="007D610A"/>
    <w:rsid w:val="007E0AD3"/>
    <w:rsid w:val="007E1441"/>
    <w:rsid w:val="007E2411"/>
    <w:rsid w:val="007E361E"/>
    <w:rsid w:val="007E4D06"/>
    <w:rsid w:val="007F11E3"/>
    <w:rsid w:val="007F4A6B"/>
    <w:rsid w:val="008020B4"/>
    <w:rsid w:val="00811E4A"/>
    <w:rsid w:val="00816298"/>
    <w:rsid w:val="00816951"/>
    <w:rsid w:val="008173B9"/>
    <w:rsid w:val="00822DDD"/>
    <w:rsid w:val="00824134"/>
    <w:rsid w:val="00824710"/>
    <w:rsid w:val="00824883"/>
    <w:rsid w:val="00826A34"/>
    <w:rsid w:val="008305A2"/>
    <w:rsid w:val="00830903"/>
    <w:rsid w:val="00833C33"/>
    <w:rsid w:val="00833F50"/>
    <w:rsid w:val="00836887"/>
    <w:rsid w:val="00836FB6"/>
    <w:rsid w:val="0084011C"/>
    <w:rsid w:val="00840329"/>
    <w:rsid w:val="008423EC"/>
    <w:rsid w:val="008443B2"/>
    <w:rsid w:val="00844967"/>
    <w:rsid w:val="0084650B"/>
    <w:rsid w:val="00850EC6"/>
    <w:rsid w:val="00851AC9"/>
    <w:rsid w:val="00854F3C"/>
    <w:rsid w:val="00862CE0"/>
    <w:rsid w:val="00870D1C"/>
    <w:rsid w:val="00872139"/>
    <w:rsid w:val="008723D1"/>
    <w:rsid w:val="00873001"/>
    <w:rsid w:val="00873E2A"/>
    <w:rsid w:val="00880EB6"/>
    <w:rsid w:val="00884A1C"/>
    <w:rsid w:val="00884DC6"/>
    <w:rsid w:val="008869CB"/>
    <w:rsid w:val="00895DFA"/>
    <w:rsid w:val="00896233"/>
    <w:rsid w:val="008A0A08"/>
    <w:rsid w:val="008A1553"/>
    <w:rsid w:val="008A177F"/>
    <w:rsid w:val="008A2B58"/>
    <w:rsid w:val="008A349F"/>
    <w:rsid w:val="008A34A9"/>
    <w:rsid w:val="008A407B"/>
    <w:rsid w:val="008A5EED"/>
    <w:rsid w:val="008B0575"/>
    <w:rsid w:val="008B25C2"/>
    <w:rsid w:val="008B50FF"/>
    <w:rsid w:val="008B7BD7"/>
    <w:rsid w:val="008C0238"/>
    <w:rsid w:val="008C3A9C"/>
    <w:rsid w:val="008C4A8E"/>
    <w:rsid w:val="008C50D4"/>
    <w:rsid w:val="008C51AF"/>
    <w:rsid w:val="008D5A29"/>
    <w:rsid w:val="008D5B8E"/>
    <w:rsid w:val="008E0A42"/>
    <w:rsid w:val="008E19DF"/>
    <w:rsid w:val="008E2B25"/>
    <w:rsid w:val="008E4417"/>
    <w:rsid w:val="008E6788"/>
    <w:rsid w:val="008E7035"/>
    <w:rsid w:val="008F08F9"/>
    <w:rsid w:val="008F1C88"/>
    <w:rsid w:val="008F5975"/>
    <w:rsid w:val="008F6730"/>
    <w:rsid w:val="0090299D"/>
    <w:rsid w:val="0090329C"/>
    <w:rsid w:val="009105A0"/>
    <w:rsid w:val="00910A07"/>
    <w:rsid w:val="00912667"/>
    <w:rsid w:val="00915C8C"/>
    <w:rsid w:val="00916351"/>
    <w:rsid w:val="00920EEC"/>
    <w:rsid w:val="00924C83"/>
    <w:rsid w:val="00925192"/>
    <w:rsid w:val="00925EE9"/>
    <w:rsid w:val="0093185C"/>
    <w:rsid w:val="009357BD"/>
    <w:rsid w:val="00936C83"/>
    <w:rsid w:val="00941A77"/>
    <w:rsid w:val="00945D3B"/>
    <w:rsid w:val="009518EE"/>
    <w:rsid w:val="009523D5"/>
    <w:rsid w:val="00952B22"/>
    <w:rsid w:val="00953AB8"/>
    <w:rsid w:val="00954BD3"/>
    <w:rsid w:val="00960F8B"/>
    <w:rsid w:val="00962D48"/>
    <w:rsid w:val="00965123"/>
    <w:rsid w:val="00966C75"/>
    <w:rsid w:val="00967736"/>
    <w:rsid w:val="00971076"/>
    <w:rsid w:val="00972ABA"/>
    <w:rsid w:val="00972EAB"/>
    <w:rsid w:val="0097316E"/>
    <w:rsid w:val="00974881"/>
    <w:rsid w:val="00975AC0"/>
    <w:rsid w:val="009766EF"/>
    <w:rsid w:val="00977C22"/>
    <w:rsid w:val="0098107A"/>
    <w:rsid w:val="009811F1"/>
    <w:rsid w:val="009844DA"/>
    <w:rsid w:val="00985066"/>
    <w:rsid w:val="00985B55"/>
    <w:rsid w:val="009908B9"/>
    <w:rsid w:val="0099128F"/>
    <w:rsid w:val="00992970"/>
    <w:rsid w:val="00992A8A"/>
    <w:rsid w:val="009A408F"/>
    <w:rsid w:val="009A4355"/>
    <w:rsid w:val="009A4B33"/>
    <w:rsid w:val="009A611E"/>
    <w:rsid w:val="009B242F"/>
    <w:rsid w:val="009B3360"/>
    <w:rsid w:val="009B4EB6"/>
    <w:rsid w:val="009B6649"/>
    <w:rsid w:val="009B6CC6"/>
    <w:rsid w:val="009C0CBE"/>
    <w:rsid w:val="009C11E5"/>
    <w:rsid w:val="009C1886"/>
    <w:rsid w:val="009C42B2"/>
    <w:rsid w:val="009C4BA0"/>
    <w:rsid w:val="009C5059"/>
    <w:rsid w:val="009C5B18"/>
    <w:rsid w:val="009C6D95"/>
    <w:rsid w:val="009D0F8B"/>
    <w:rsid w:val="009D1166"/>
    <w:rsid w:val="009E19F1"/>
    <w:rsid w:val="009E4926"/>
    <w:rsid w:val="009E7782"/>
    <w:rsid w:val="009F3C7C"/>
    <w:rsid w:val="00A00275"/>
    <w:rsid w:val="00A0033B"/>
    <w:rsid w:val="00A01BF1"/>
    <w:rsid w:val="00A022F3"/>
    <w:rsid w:val="00A04733"/>
    <w:rsid w:val="00A06812"/>
    <w:rsid w:val="00A10D7D"/>
    <w:rsid w:val="00A13406"/>
    <w:rsid w:val="00A135EA"/>
    <w:rsid w:val="00A149AD"/>
    <w:rsid w:val="00A23612"/>
    <w:rsid w:val="00A30191"/>
    <w:rsid w:val="00A32B8A"/>
    <w:rsid w:val="00A3363C"/>
    <w:rsid w:val="00A3449C"/>
    <w:rsid w:val="00A35A53"/>
    <w:rsid w:val="00A362F3"/>
    <w:rsid w:val="00A36ADE"/>
    <w:rsid w:val="00A37206"/>
    <w:rsid w:val="00A42787"/>
    <w:rsid w:val="00A428BA"/>
    <w:rsid w:val="00A42B6A"/>
    <w:rsid w:val="00A446F5"/>
    <w:rsid w:val="00A45000"/>
    <w:rsid w:val="00A4736C"/>
    <w:rsid w:val="00A47C40"/>
    <w:rsid w:val="00A5147F"/>
    <w:rsid w:val="00A53187"/>
    <w:rsid w:val="00A54529"/>
    <w:rsid w:val="00A65C21"/>
    <w:rsid w:val="00A70720"/>
    <w:rsid w:val="00A77F5F"/>
    <w:rsid w:val="00A8205C"/>
    <w:rsid w:val="00A8342A"/>
    <w:rsid w:val="00A867F3"/>
    <w:rsid w:val="00A90341"/>
    <w:rsid w:val="00A904E4"/>
    <w:rsid w:val="00AA1CE7"/>
    <w:rsid w:val="00AA2587"/>
    <w:rsid w:val="00AA2FE7"/>
    <w:rsid w:val="00AA36CB"/>
    <w:rsid w:val="00AA3CDB"/>
    <w:rsid w:val="00AA4BAD"/>
    <w:rsid w:val="00AA6EBE"/>
    <w:rsid w:val="00AB0EE1"/>
    <w:rsid w:val="00AB1A3A"/>
    <w:rsid w:val="00AB337B"/>
    <w:rsid w:val="00AB5A57"/>
    <w:rsid w:val="00AC00C1"/>
    <w:rsid w:val="00AC10AA"/>
    <w:rsid w:val="00AC4BC6"/>
    <w:rsid w:val="00AC7D74"/>
    <w:rsid w:val="00AD0B4B"/>
    <w:rsid w:val="00AD47AA"/>
    <w:rsid w:val="00AD4F3A"/>
    <w:rsid w:val="00AE0BFA"/>
    <w:rsid w:val="00AE0C78"/>
    <w:rsid w:val="00AE44FD"/>
    <w:rsid w:val="00AE5A12"/>
    <w:rsid w:val="00AE6E55"/>
    <w:rsid w:val="00AF469F"/>
    <w:rsid w:val="00AF6CD9"/>
    <w:rsid w:val="00B032E4"/>
    <w:rsid w:val="00B03FE1"/>
    <w:rsid w:val="00B04167"/>
    <w:rsid w:val="00B0429C"/>
    <w:rsid w:val="00B04EEC"/>
    <w:rsid w:val="00B1120F"/>
    <w:rsid w:val="00B11E80"/>
    <w:rsid w:val="00B13E39"/>
    <w:rsid w:val="00B22750"/>
    <w:rsid w:val="00B24A63"/>
    <w:rsid w:val="00B270E1"/>
    <w:rsid w:val="00B27667"/>
    <w:rsid w:val="00B33E88"/>
    <w:rsid w:val="00B344C1"/>
    <w:rsid w:val="00B354E8"/>
    <w:rsid w:val="00B36239"/>
    <w:rsid w:val="00B36725"/>
    <w:rsid w:val="00B43777"/>
    <w:rsid w:val="00B43CC9"/>
    <w:rsid w:val="00B45FCA"/>
    <w:rsid w:val="00B51559"/>
    <w:rsid w:val="00B52028"/>
    <w:rsid w:val="00B52FDD"/>
    <w:rsid w:val="00B5506C"/>
    <w:rsid w:val="00B55523"/>
    <w:rsid w:val="00B57EF6"/>
    <w:rsid w:val="00B623C9"/>
    <w:rsid w:val="00B629AF"/>
    <w:rsid w:val="00B64682"/>
    <w:rsid w:val="00B6484E"/>
    <w:rsid w:val="00B67F78"/>
    <w:rsid w:val="00B72313"/>
    <w:rsid w:val="00B73028"/>
    <w:rsid w:val="00B738D0"/>
    <w:rsid w:val="00B746E3"/>
    <w:rsid w:val="00B76B30"/>
    <w:rsid w:val="00B771F6"/>
    <w:rsid w:val="00B77371"/>
    <w:rsid w:val="00B8386E"/>
    <w:rsid w:val="00B843FC"/>
    <w:rsid w:val="00B84D3C"/>
    <w:rsid w:val="00B85256"/>
    <w:rsid w:val="00B85365"/>
    <w:rsid w:val="00B85AD6"/>
    <w:rsid w:val="00B90B9D"/>
    <w:rsid w:val="00BA2B82"/>
    <w:rsid w:val="00BA31BC"/>
    <w:rsid w:val="00BA3D68"/>
    <w:rsid w:val="00BA5277"/>
    <w:rsid w:val="00BA57F9"/>
    <w:rsid w:val="00BB2653"/>
    <w:rsid w:val="00BB4506"/>
    <w:rsid w:val="00BB7E6D"/>
    <w:rsid w:val="00BC11BA"/>
    <w:rsid w:val="00BC20C0"/>
    <w:rsid w:val="00BC5C5D"/>
    <w:rsid w:val="00BC793C"/>
    <w:rsid w:val="00BD13B3"/>
    <w:rsid w:val="00BD2064"/>
    <w:rsid w:val="00BE42CB"/>
    <w:rsid w:val="00BE557C"/>
    <w:rsid w:val="00BE634A"/>
    <w:rsid w:val="00C0095C"/>
    <w:rsid w:val="00C01620"/>
    <w:rsid w:val="00C02136"/>
    <w:rsid w:val="00C03AF9"/>
    <w:rsid w:val="00C0455C"/>
    <w:rsid w:val="00C054F8"/>
    <w:rsid w:val="00C06DA3"/>
    <w:rsid w:val="00C14957"/>
    <w:rsid w:val="00C1497B"/>
    <w:rsid w:val="00C166FE"/>
    <w:rsid w:val="00C16AF2"/>
    <w:rsid w:val="00C17000"/>
    <w:rsid w:val="00C179AF"/>
    <w:rsid w:val="00C22E63"/>
    <w:rsid w:val="00C24A90"/>
    <w:rsid w:val="00C251A0"/>
    <w:rsid w:val="00C328C8"/>
    <w:rsid w:val="00C33044"/>
    <w:rsid w:val="00C33475"/>
    <w:rsid w:val="00C3569F"/>
    <w:rsid w:val="00C35CA5"/>
    <w:rsid w:val="00C372BC"/>
    <w:rsid w:val="00C37A23"/>
    <w:rsid w:val="00C401FA"/>
    <w:rsid w:val="00C40E4E"/>
    <w:rsid w:val="00C42448"/>
    <w:rsid w:val="00C42A50"/>
    <w:rsid w:val="00C43722"/>
    <w:rsid w:val="00C43BE3"/>
    <w:rsid w:val="00C44196"/>
    <w:rsid w:val="00C454F0"/>
    <w:rsid w:val="00C45CF3"/>
    <w:rsid w:val="00C5141D"/>
    <w:rsid w:val="00C5325E"/>
    <w:rsid w:val="00C546E9"/>
    <w:rsid w:val="00C54FCE"/>
    <w:rsid w:val="00C57433"/>
    <w:rsid w:val="00C63ED2"/>
    <w:rsid w:val="00C65A10"/>
    <w:rsid w:val="00C65BB2"/>
    <w:rsid w:val="00C66061"/>
    <w:rsid w:val="00C662FB"/>
    <w:rsid w:val="00C66EAC"/>
    <w:rsid w:val="00C70840"/>
    <w:rsid w:val="00C70FB3"/>
    <w:rsid w:val="00C73CD3"/>
    <w:rsid w:val="00C74008"/>
    <w:rsid w:val="00C77B27"/>
    <w:rsid w:val="00C85581"/>
    <w:rsid w:val="00C863E7"/>
    <w:rsid w:val="00C86F8D"/>
    <w:rsid w:val="00C87A66"/>
    <w:rsid w:val="00C9006F"/>
    <w:rsid w:val="00C91EC5"/>
    <w:rsid w:val="00C92F40"/>
    <w:rsid w:val="00C933C4"/>
    <w:rsid w:val="00C95506"/>
    <w:rsid w:val="00C956D7"/>
    <w:rsid w:val="00C97206"/>
    <w:rsid w:val="00CA0540"/>
    <w:rsid w:val="00CA3628"/>
    <w:rsid w:val="00CA5354"/>
    <w:rsid w:val="00CB0A26"/>
    <w:rsid w:val="00CB21BC"/>
    <w:rsid w:val="00CB3FCD"/>
    <w:rsid w:val="00CB5BF9"/>
    <w:rsid w:val="00CB7AF6"/>
    <w:rsid w:val="00CB7D56"/>
    <w:rsid w:val="00CC249F"/>
    <w:rsid w:val="00CC56AA"/>
    <w:rsid w:val="00CC6CA7"/>
    <w:rsid w:val="00CD0925"/>
    <w:rsid w:val="00CD0CC1"/>
    <w:rsid w:val="00CD21A1"/>
    <w:rsid w:val="00CD2EC2"/>
    <w:rsid w:val="00CD36BF"/>
    <w:rsid w:val="00CD45A0"/>
    <w:rsid w:val="00CD7402"/>
    <w:rsid w:val="00CE3418"/>
    <w:rsid w:val="00CE4459"/>
    <w:rsid w:val="00CF0668"/>
    <w:rsid w:val="00CF2C2B"/>
    <w:rsid w:val="00CF2DBC"/>
    <w:rsid w:val="00CF5626"/>
    <w:rsid w:val="00CF7BBB"/>
    <w:rsid w:val="00D04979"/>
    <w:rsid w:val="00D06DC0"/>
    <w:rsid w:val="00D06FF3"/>
    <w:rsid w:val="00D1166A"/>
    <w:rsid w:val="00D11818"/>
    <w:rsid w:val="00D11893"/>
    <w:rsid w:val="00D119C8"/>
    <w:rsid w:val="00D11EB1"/>
    <w:rsid w:val="00D13CBF"/>
    <w:rsid w:val="00D147F7"/>
    <w:rsid w:val="00D158A1"/>
    <w:rsid w:val="00D16FD8"/>
    <w:rsid w:val="00D17C46"/>
    <w:rsid w:val="00D21900"/>
    <w:rsid w:val="00D2638C"/>
    <w:rsid w:val="00D313D8"/>
    <w:rsid w:val="00D34B65"/>
    <w:rsid w:val="00D365D8"/>
    <w:rsid w:val="00D36733"/>
    <w:rsid w:val="00D442F0"/>
    <w:rsid w:val="00D448F7"/>
    <w:rsid w:val="00D4585B"/>
    <w:rsid w:val="00D47378"/>
    <w:rsid w:val="00D51255"/>
    <w:rsid w:val="00D51E36"/>
    <w:rsid w:val="00D531F3"/>
    <w:rsid w:val="00D53BD8"/>
    <w:rsid w:val="00D54CD1"/>
    <w:rsid w:val="00D5524A"/>
    <w:rsid w:val="00D565D6"/>
    <w:rsid w:val="00D5689E"/>
    <w:rsid w:val="00D56BA8"/>
    <w:rsid w:val="00D62A5D"/>
    <w:rsid w:val="00D70D9D"/>
    <w:rsid w:val="00D74B08"/>
    <w:rsid w:val="00D83445"/>
    <w:rsid w:val="00D8790C"/>
    <w:rsid w:val="00D9263E"/>
    <w:rsid w:val="00DA076D"/>
    <w:rsid w:val="00DA6F5C"/>
    <w:rsid w:val="00DB12B4"/>
    <w:rsid w:val="00DB41EE"/>
    <w:rsid w:val="00DB5A19"/>
    <w:rsid w:val="00DB67F9"/>
    <w:rsid w:val="00DB6F8F"/>
    <w:rsid w:val="00DB7C09"/>
    <w:rsid w:val="00DC2FCA"/>
    <w:rsid w:val="00DC5E11"/>
    <w:rsid w:val="00DC62BF"/>
    <w:rsid w:val="00DD0101"/>
    <w:rsid w:val="00DD1199"/>
    <w:rsid w:val="00DD165D"/>
    <w:rsid w:val="00DD31A0"/>
    <w:rsid w:val="00DD34D0"/>
    <w:rsid w:val="00DD58E0"/>
    <w:rsid w:val="00DD5D64"/>
    <w:rsid w:val="00DE131A"/>
    <w:rsid w:val="00DE46F5"/>
    <w:rsid w:val="00DE6C67"/>
    <w:rsid w:val="00DF0BAF"/>
    <w:rsid w:val="00DF0C90"/>
    <w:rsid w:val="00DF24AC"/>
    <w:rsid w:val="00DF2C13"/>
    <w:rsid w:val="00DF3B85"/>
    <w:rsid w:val="00DF4F69"/>
    <w:rsid w:val="00DF651B"/>
    <w:rsid w:val="00E0046E"/>
    <w:rsid w:val="00E018F1"/>
    <w:rsid w:val="00E0378A"/>
    <w:rsid w:val="00E03848"/>
    <w:rsid w:val="00E04991"/>
    <w:rsid w:val="00E05C91"/>
    <w:rsid w:val="00E11A93"/>
    <w:rsid w:val="00E120B4"/>
    <w:rsid w:val="00E13FDB"/>
    <w:rsid w:val="00E14EFC"/>
    <w:rsid w:val="00E15DF5"/>
    <w:rsid w:val="00E17ADE"/>
    <w:rsid w:val="00E20974"/>
    <w:rsid w:val="00E20A2B"/>
    <w:rsid w:val="00E20C01"/>
    <w:rsid w:val="00E21157"/>
    <w:rsid w:val="00E22B7F"/>
    <w:rsid w:val="00E235C4"/>
    <w:rsid w:val="00E26DC8"/>
    <w:rsid w:val="00E328F6"/>
    <w:rsid w:val="00E35723"/>
    <w:rsid w:val="00E374FE"/>
    <w:rsid w:val="00E40159"/>
    <w:rsid w:val="00E416F1"/>
    <w:rsid w:val="00E41887"/>
    <w:rsid w:val="00E4244F"/>
    <w:rsid w:val="00E4288B"/>
    <w:rsid w:val="00E442E7"/>
    <w:rsid w:val="00E473D2"/>
    <w:rsid w:val="00E47685"/>
    <w:rsid w:val="00E5096F"/>
    <w:rsid w:val="00E524A3"/>
    <w:rsid w:val="00E53024"/>
    <w:rsid w:val="00E53C3B"/>
    <w:rsid w:val="00E55962"/>
    <w:rsid w:val="00E55B28"/>
    <w:rsid w:val="00E60312"/>
    <w:rsid w:val="00E62880"/>
    <w:rsid w:val="00E64457"/>
    <w:rsid w:val="00E65BC0"/>
    <w:rsid w:val="00E668DE"/>
    <w:rsid w:val="00E86034"/>
    <w:rsid w:val="00E921D8"/>
    <w:rsid w:val="00E93120"/>
    <w:rsid w:val="00E932E4"/>
    <w:rsid w:val="00E94384"/>
    <w:rsid w:val="00E94591"/>
    <w:rsid w:val="00E95DE9"/>
    <w:rsid w:val="00EA0171"/>
    <w:rsid w:val="00EA285B"/>
    <w:rsid w:val="00EA2FDB"/>
    <w:rsid w:val="00EA4AD0"/>
    <w:rsid w:val="00EA4C31"/>
    <w:rsid w:val="00EA62C2"/>
    <w:rsid w:val="00EB01A4"/>
    <w:rsid w:val="00EB14FC"/>
    <w:rsid w:val="00EB165F"/>
    <w:rsid w:val="00EB3229"/>
    <w:rsid w:val="00EC4AFB"/>
    <w:rsid w:val="00EC5023"/>
    <w:rsid w:val="00EC7CA9"/>
    <w:rsid w:val="00ED1999"/>
    <w:rsid w:val="00ED249F"/>
    <w:rsid w:val="00EE13B5"/>
    <w:rsid w:val="00EE1D84"/>
    <w:rsid w:val="00EE718B"/>
    <w:rsid w:val="00EF4F43"/>
    <w:rsid w:val="00EF60D7"/>
    <w:rsid w:val="00EF6701"/>
    <w:rsid w:val="00F0195D"/>
    <w:rsid w:val="00F02031"/>
    <w:rsid w:val="00F022A5"/>
    <w:rsid w:val="00F04EB7"/>
    <w:rsid w:val="00F06BC6"/>
    <w:rsid w:val="00F12BCE"/>
    <w:rsid w:val="00F13142"/>
    <w:rsid w:val="00F156CF"/>
    <w:rsid w:val="00F22549"/>
    <w:rsid w:val="00F22D63"/>
    <w:rsid w:val="00F349F6"/>
    <w:rsid w:val="00F3652D"/>
    <w:rsid w:val="00F36FEC"/>
    <w:rsid w:val="00F37924"/>
    <w:rsid w:val="00F41BF0"/>
    <w:rsid w:val="00F446B8"/>
    <w:rsid w:val="00F46198"/>
    <w:rsid w:val="00F46759"/>
    <w:rsid w:val="00F5236A"/>
    <w:rsid w:val="00F5482A"/>
    <w:rsid w:val="00F5578B"/>
    <w:rsid w:val="00F6067F"/>
    <w:rsid w:val="00F612C9"/>
    <w:rsid w:val="00F618CA"/>
    <w:rsid w:val="00F653A9"/>
    <w:rsid w:val="00F66C02"/>
    <w:rsid w:val="00F725E9"/>
    <w:rsid w:val="00F74E68"/>
    <w:rsid w:val="00F74F0E"/>
    <w:rsid w:val="00F75812"/>
    <w:rsid w:val="00F768D4"/>
    <w:rsid w:val="00F80FB0"/>
    <w:rsid w:val="00F80FFF"/>
    <w:rsid w:val="00F83A74"/>
    <w:rsid w:val="00F844C5"/>
    <w:rsid w:val="00F9551C"/>
    <w:rsid w:val="00F960D4"/>
    <w:rsid w:val="00FB699F"/>
    <w:rsid w:val="00FB71D0"/>
    <w:rsid w:val="00FC1B29"/>
    <w:rsid w:val="00FC7F46"/>
    <w:rsid w:val="00FD26DA"/>
    <w:rsid w:val="00FD48D6"/>
    <w:rsid w:val="00FD53EA"/>
    <w:rsid w:val="00FE32B7"/>
    <w:rsid w:val="00FE3E5D"/>
    <w:rsid w:val="00FE515C"/>
    <w:rsid w:val="00FE7317"/>
    <w:rsid w:val="00FF15B1"/>
    <w:rsid w:val="00FF2221"/>
    <w:rsid w:val="00FF4DCD"/>
    <w:rsid w:val="00FF5859"/>
    <w:rsid w:val="00FF66B8"/>
    <w:rsid w:val="02147270"/>
    <w:rsid w:val="029D086E"/>
    <w:rsid w:val="059B35FB"/>
    <w:rsid w:val="0D13756B"/>
    <w:rsid w:val="0F697D19"/>
    <w:rsid w:val="110649C6"/>
    <w:rsid w:val="124C5F08"/>
    <w:rsid w:val="16BB0F4D"/>
    <w:rsid w:val="1B525A7A"/>
    <w:rsid w:val="1C396BF2"/>
    <w:rsid w:val="23AA5B92"/>
    <w:rsid w:val="24565788"/>
    <w:rsid w:val="25272890"/>
    <w:rsid w:val="25D53051"/>
    <w:rsid w:val="2624208F"/>
    <w:rsid w:val="2E383082"/>
    <w:rsid w:val="32D65936"/>
    <w:rsid w:val="34892136"/>
    <w:rsid w:val="3D0631E6"/>
    <w:rsid w:val="3E2E08F4"/>
    <w:rsid w:val="3E944BF4"/>
    <w:rsid w:val="3EDF4D29"/>
    <w:rsid w:val="404A4D89"/>
    <w:rsid w:val="41C4084F"/>
    <w:rsid w:val="48121700"/>
    <w:rsid w:val="4C363F46"/>
    <w:rsid w:val="4E6B073F"/>
    <w:rsid w:val="4F6D17A5"/>
    <w:rsid w:val="512A5C7F"/>
    <w:rsid w:val="570C5737"/>
    <w:rsid w:val="578A7EAA"/>
    <w:rsid w:val="58B919AD"/>
    <w:rsid w:val="60593613"/>
    <w:rsid w:val="60DD1D61"/>
    <w:rsid w:val="61A12D86"/>
    <w:rsid w:val="674C310C"/>
    <w:rsid w:val="67DD3E6C"/>
    <w:rsid w:val="6BF928E3"/>
    <w:rsid w:val="6E4D6E08"/>
    <w:rsid w:val="79774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20" w:lineRule="exact"/>
      <w:ind w:firstLine="200" w:firstLineChars="200"/>
      <w:jc w:val="both"/>
    </w:pPr>
    <w:rPr>
      <w:rFonts w:ascii="Times New Roman" w:hAnsi="Times New Roman" w:eastAsia="仿宋" w:cs="Times New Roman"/>
      <w:color w:val="000000"/>
      <w:sz w:val="32"/>
      <w:szCs w:val="24"/>
      <w:lang w:val="en-US" w:eastAsia="en-US" w:bidi="en-US"/>
    </w:rPr>
  </w:style>
  <w:style w:type="paragraph" w:styleId="2">
    <w:name w:val="heading 1"/>
    <w:basedOn w:val="1"/>
    <w:next w:val="1"/>
    <w:link w:val="44"/>
    <w:qFormat/>
    <w:uiPriority w:val="9"/>
    <w:pPr>
      <w:keepNext/>
      <w:keepLines/>
      <w:spacing w:before="340" w:after="330" w:line="578" w:lineRule="atLeast"/>
      <w:outlineLvl w:val="0"/>
    </w:pPr>
    <w:rPr>
      <w:rFonts w:eastAsia="宋体"/>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21">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unhideWhenUsed/>
    <w:qFormat/>
    <w:uiPriority w:val="39"/>
    <w:pPr>
      <w:ind w:left="1920"/>
      <w:jc w:val="left"/>
    </w:pPr>
    <w:rPr>
      <w:rFonts w:asciiTheme="minorHAnsi" w:hAnsiTheme="minorHAnsi"/>
      <w:sz w:val="18"/>
      <w:szCs w:val="18"/>
    </w:rPr>
  </w:style>
  <w:style w:type="paragraph" w:styleId="5">
    <w:name w:val="Body Text First Indent"/>
    <w:basedOn w:val="6"/>
    <w:link w:val="49"/>
    <w:semiHidden/>
    <w:unhideWhenUsed/>
    <w:qFormat/>
    <w:uiPriority w:val="99"/>
    <w:pPr>
      <w:ind w:firstLine="420" w:firstLineChars="100"/>
    </w:pPr>
  </w:style>
  <w:style w:type="paragraph" w:styleId="6">
    <w:name w:val="Body Text"/>
    <w:basedOn w:val="1"/>
    <w:link w:val="48"/>
    <w:semiHidden/>
    <w:unhideWhenUsed/>
    <w:qFormat/>
    <w:uiPriority w:val="99"/>
    <w:pPr>
      <w:spacing w:after="120"/>
    </w:pPr>
  </w:style>
  <w:style w:type="paragraph" w:styleId="7">
    <w:name w:val="Normal Indent"/>
    <w:basedOn w:val="1"/>
    <w:unhideWhenUsed/>
    <w:qFormat/>
    <w:uiPriority w:val="99"/>
    <w:pPr>
      <w:ind w:firstLine="420"/>
    </w:pPr>
  </w:style>
  <w:style w:type="paragraph" w:styleId="8">
    <w:name w:val="Document Map"/>
    <w:basedOn w:val="1"/>
    <w:link w:val="31"/>
    <w:semiHidden/>
    <w:unhideWhenUsed/>
    <w:qFormat/>
    <w:uiPriority w:val="99"/>
    <w:rPr>
      <w:rFonts w:ascii="宋体" w:eastAsia="宋体"/>
      <w:sz w:val="18"/>
      <w:szCs w:val="18"/>
    </w:rPr>
  </w:style>
  <w:style w:type="paragraph" w:styleId="9">
    <w:name w:val="toc 5"/>
    <w:basedOn w:val="1"/>
    <w:next w:val="1"/>
    <w:unhideWhenUsed/>
    <w:qFormat/>
    <w:uiPriority w:val="39"/>
    <w:pPr>
      <w:ind w:left="1280"/>
      <w:jc w:val="left"/>
    </w:pPr>
    <w:rPr>
      <w:rFonts w:asciiTheme="minorHAnsi" w:hAnsiTheme="minorHAnsi"/>
      <w:sz w:val="18"/>
      <w:szCs w:val="18"/>
    </w:rPr>
  </w:style>
  <w:style w:type="paragraph" w:styleId="10">
    <w:name w:val="toc 3"/>
    <w:basedOn w:val="1"/>
    <w:next w:val="1"/>
    <w:unhideWhenUsed/>
    <w:qFormat/>
    <w:uiPriority w:val="39"/>
    <w:pPr>
      <w:ind w:left="640"/>
      <w:jc w:val="left"/>
    </w:pPr>
    <w:rPr>
      <w:rFonts w:asciiTheme="minorHAnsi" w:hAnsiTheme="minorHAnsi"/>
      <w:i/>
      <w:iCs/>
      <w:sz w:val="20"/>
      <w:szCs w:val="20"/>
    </w:rPr>
  </w:style>
  <w:style w:type="paragraph" w:styleId="11">
    <w:name w:val="toc 8"/>
    <w:basedOn w:val="1"/>
    <w:next w:val="1"/>
    <w:unhideWhenUsed/>
    <w:qFormat/>
    <w:uiPriority w:val="39"/>
    <w:pPr>
      <w:ind w:left="2240"/>
      <w:jc w:val="left"/>
    </w:pPr>
    <w:rPr>
      <w:rFonts w:asciiTheme="minorHAnsi" w:hAnsiTheme="minorHAnsi"/>
      <w:sz w:val="18"/>
      <w:szCs w:val="18"/>
    </w:rPr>
  </w:style>
  <w:style w:type="paragraph" w:styleId="12">
    <w:name w:val="footer"/>
    <w:basedOn w:val="1"/>
    <w:link w:val="33"/>
    <w:unhideWhenUsed/>
    <w:qFormat/>
    <w:uiPriority w:val="99"/>
    <w:pPr>
      <w:tabs>
        <w:tab w:val="center" w:pos="4153"/>
        <w:tab w:val="right" w:pos="8306"/>
      </w:tabs>
    </w:pPr>
    <w:rPr>
      <w:sz w:val="18"/>
      <w:szCs w:val="18"/>
    </w:rPr>
  </w:style>
  <w:style w:type="paragraph" w:styleId="13">
    <w:name w:val="header"/>
    <w:basedOn w:val="1"/>
    <w:link w:val="32"/>
    <w:semiHidden/>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unhideWhenUsed/>
    <w:qFormat/>
    <w:uiPriority w:val="39"/>
    <w:pPr>
      <w:spacing w:before="120" w:after="120"/>
      <w:jc w:val="left"/>
    </w:pPr>
    <w:rPr>
      <w:rFonts w:asciiTheme="minorHAnsi" w:hAnsiTheme="minorHAnsi"/>
      <w:b/>
      <w:bCs/>
      <w:caps/>
      <w:sz w:val="20"/>
      <w:szCs w:val="20"/>
    </w:rPr>
  </w:style>
  <w:style w:type="paragraph" w:styleId="15">
    <w:name w:val="toc 4"/>
    <w:basedOn w:val="1"/>
    <w:next w:val="1"/>
    <w:unhideWhenUsed/>
    <w:qFormat/>
    <w:uiPriority w:val="39"/>
    <w:pPr>
      <w:ind w:left="960"/>
      <w:jc w:val="left"/>
    </w:pPr>
    <w:rPr>
      <w:rFonts w:asciiTheme="minorHAnsi" w:hAnsiTheme="minorHAnsi"/>
      <w:sz w:val="18"/>
      <w:szCs w:val="18"/>
    </w:rPr>
  </w:style>
  <w:style w:type="paragraph" w:styleId="16">
    <w:name w:val="Subtitle"/>
    <w:basedOn w:val="1"/>
    <w:next w:val="1"/>
    <w:link w:val="53"/>
    <w:qFormat/>
    <w:uiPriority w:val="11"/>
    <w:pPr>
      <w:spacing w:before="240" w:after="60" w:line="312" w:lineRule="atLeast"/>
      <w:jc w:val="center"/>
      <w:outlineLvl w:val="1"/>
    </w:pPr>
    <w:rPr>
      <w:rFonts w:eastAsia="宋体" w:asciiTheme="majorHAnsi" w:hAnsiTheme="majorHAnsi" w:cstheme="majorBidi"/>
      <w:b/>
      <w:bCs/>
      <w:kern w:val="28"/>
      <w:szCs w:val="32"/>
    </w:rPr>
  </w:style>
  <w:style w:type="paragraph" w:styleId="17">
    <w:name w:val="toc 6"/>
    <w:basedOn w:val="1"/>
    <w:next w:val="1"/>
    <w:unhideWhenUsed/>
    <w:qFormat/>
    <w:uiPriority w:val="39"/>
    <w:pPr>
      <w:ind w:left="1600"/>
      <w:jc w:val="left"/>
    </w:pPr>
    <w:rPr>
      <w:rFonts w:asciiTheme="minorHAnsi" w:hAnsiTheme="minorHAnsi"/>
      <w:sz w:val="18"/>
      <w:szCs w:val="18"/>
    </w:rPr>
  </w:style>
  <w:style w:type="paragraph" w:styleId="18">
    <w:name w:val="toc 2"/>
    <w:basedOn w:val="1"/>
    <w:next w:val="1"/>
    <w:unhideWhenUsed/>
    <w:qFormat/>
    <w:uiPriority w:val="39"/>
    <w:pPr>
      <w:tabs>
        <w:tab w:val="right" w:leader="dot" w:pos="8296"/>
      </w:tabs>
      <w:ind w:left="320" w:firstLine="106" w:firstLineChars="33"/>
      <w:jc w:val="left"/>
    </w:pPr>
    <w:rPr>
      <w:rFonts w:asciiTheme="minorHAnsi" w:hAnsiTheme="minorHAnsi"/>
      <w:smallCaps/>
      <w:sz w:val="20"/>
      <w:szCs w:val="20"/>
    </w:rPr>
  </w:style>
  <w:style w:type="paragraph" w:styleId="19">
    <w:name w:val="toc 9"/>
    <w:basedOn w:val="1"/>
    <w:next w:val="1"/>
    <w:unhideWhenUsed/>
    <w:qFormat/>
    <w:uiPriority w:val="39"/>
    <w:pPr>
      <w:ind w:left="2560"/>
      <w:jc w:val="left"/>
    </w:pPr>
    <w:rPr>
      <w:rFonts w:asciiTheme="minorHAnsi" w:hAnsiTheme="minorHAnsi"/>
      <w:sz w:val="18"/>
      <w:szCs w:val="18"/>
    </w:rPr>
  </w:style>
  <w:style w:type="paragraph" w:styleId="20">
    <w:name w:val="Normal (Web)"/>
    <w:basedOn w:val="1"/>
    <w:semiHidden/>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color w:val="auto"/>
      <w:sz w:val="24"/>
      <w:lang w:eastAsia="zh-CN" w:bidi="ar-SA"/>
    </w:rPr>
  </w:style>
  <w:style w:type="character" w:styleId="22">
    <w:name w:val="Strong"/>
    <w:basedOn w:val="21"/>
    <w:qFormat/>
    <w:uiPriority w:val="22"/>
    <w:rPr>
      <w:b/>
      <w:bCs/>
    </w:rPr>
  </w:style>
  <w:style w:type="character" w:styleId="23">
    <w:name w:val="page number"/>
    <w:basedOn w:val="21"/>
    <w:qFormat/>
    <w:uiPriority w:val="0"/>
  </w:style>
  <w:style w:type="character" w:styleId="24">
    <w:name w:val="HTML Definition"/>
    <w:basedOn w:val="21"/>
    <w:qFormat/>
    <w:uiPriority w:val="0"/>
  </w:style>
  <w:style w:type="character" w:styleId="25">
    <w:name w:val="Hyperlink"/>
    <w:basedOn w:val="21"/>
    <w:qFormat/>
    <w:uiPriority w:val="99"/>
    <w:rPr>
      <w:color w:val="0000FF"/>
      <w:u w:val="single"/>
    </w:rPr>
  </w:style>
  <w:style w:type="character" w:customStyle="1" w:styleId="27">
    <w:name w:val="Body text|1_"/>
    <w:basedOn w:val="21"/>
    <w:link w:val="28"/>
    <w:qFormat/>
    <w:uiPriority w:val="0"/>
    <w:rPr>
      <w:rFonts w:ascii="仿宋" w:hAnsi="仿宋" w:eastAsia="仿宋" w:cs="仿宋"/>
      <w:sz w:val="32"/>
      <w:szCs w:val="32"/>
      <w:lang w:bidi="zh-TW"/>
    </w:rPr>
  </w:style>
  <w:style w:type="paragraph" w:customStyle="1" w:styleId="28">
    <w:name w:val="Body text|1"/>
    <w:basedOn w:val="1"/>
    <w:link w:val="27"/>
    <w:qFormat/>
    <w:uiPriority w:val="0"/>
    <w:pPr>
      <w:ind w:firstLine="640"/>
    </w:pPr>
    <w:rPr>
      <w:rFonts w:ascii="仿宋" w:hAnsi="仿宋" w:cs="仿宋"/>
      <w:color w:val="auto"/>
      <w:kern w:val="2"/>
      <w:szCs w:val="32"/>
      <w:lang w:eastAsia="zh-CN" w:bidi="zh-TW"/>
    </w:rPr>
  </w:style>
  <w:style w:type="character" w:customStyle="1" w:styleId="29">
    <w:name w:val="Header or footer|1_"/>
    <w:basedOn w:val="21"/>
    <w:link w:val="30"/>
    <w:qFormat/>
    <w:uiPriority w:val="0"/>
    <w:rPr>
      <w:rFonts w:ascii="宋体" w:hAnsi="宋体" w:eastAsia="宋体" w:cs="宋体"/>
      <w:b/>
      <w:bCs/>
      <w:sz w:val="28"/>
      <w:szCs w:val="28"/>
      <w:lang w:val="zh-TW" w:eastAsia="zh-TW" w:bidi="zh-TW"/>
    </w:rPr>
  </w:style>
  <w:style w:type="paragraph" w:customStyle="1" w:styleId="30">
    <w:name w:val="Header or footer|1"/>
    <w:basedOn w:val="1"/>
    <w:link w:val="29"/>
    <w:qFormat/>
    <w:uiPriority w:val="0"/>
    <w:rPr>
      <w:rFonts w:ascii="宋体" w:hAnsi="宋体" w:eastAsia="宋体" w:cs="宋体"/>
      <w:b/>
      <w:bCs/>
      <w:color w:val="auto"/>
      <w:kern w:val="2"/>
      <w:sz w:val="28"/>
      <w:szCs w:val="28"/>
      <w:lang w:val="zh-TW" w:eastAsia="zh-TW" w:bidi="zh-TW"/>
    </w:rPr>
  </w:style>
  <w:style w:type="character" w:customStyle="1" w:styleId="31">
    <w:name w:val="文档结构图 Char"/>
    <w:basedOn w:val="21"/>
    <w:link w:val="8"/>
    <w:semiHidden/>
    <w:qFormat/>
    <w:uiPriority w:val="99"/>
    <w:rPr>
      <w:rFonts w:ascii="宋体" w:hAnsi="Times New Roman" w:eastAsia="宋体" w:cs="Times New Roman"/>
      <w:color w:val="000000"/>
      <w:kern w:val="0"/>
      <w:sz w:val="18"/>
      <w:szCs w:val="18"/>
      <w:lang w:eastAsia="en-US" w:bidi="en-US"/>
    </w:rPr>
  </w:style>
  <w:style w:type="character" w:customStyle="1" w:styleId="32">
    <w:name w:val="页眉 Char"/>
    <w:basedOn w:val="21"/>
    <w:link w:val="13"/>
    <w:semiHidden/>
    <w:qFormat/>
    <w:uiPriority w:val="99"/>
    <w:rPr>
      <w:rFonts w:ascii="Times New Roman" w:hAnsi="Times New Roman" w:eastAsia="Times New Roman" w:cs="Times New Roman"/>
      <w:color w:val="000000"/>
      <w:kern w:val="0"/>
      <w:sz w:val="18"/>
      <w:szCs w:val="18"/>
      <w:lang w:eastAsia="en-US" w:bidi="en-US"/>
    </w:rPr>
  </w:style>
  <w:style w:type="character" w:customStyle="1" w:styleId="33">
    <w:name w:val="页脚 Char"/>
    <w:basedOn w:val="21"/>
    <w:link w:val="12"/>
    <w:qFormat/>
    <w:uiPriority w:val="99"/>
    <w:rPr>
      <w:rFonts w:ascii="Times New Roman" w:hAnsi="Times New Roman" w:eastAsia="Times New Roman" w:cs="Times New Roman"/>
      <w:color w:val="000000"/>
      <w:kern w:val="0"/>
      <w:sz w:val="18"/>
      <w:szCs w:val="18"/>
      <w:lang w:eastAsia="en-US" w:bidi="en-US"/>
    </w:rPr>
  </w:style>
  <w:style w:type="character" w:customStyle="1" w:styleId="34">
    <w:name w:val="标题 2 Char"/>
    <w:basedOn w:val="21"/>
    <w:link w:val="3"/>
    <w:qFormat/>
    <w:uiPriority w:val="9"/>
    <w:rPr>
      <w:rFonts w:asciiTheme="majorHAnsi" w:hAnsiTheme="majorHAnsi" w:eastAsiaTheme="majorEastAsia" w:cstheme="majorBidi"/>
      <w:b/>
      <w:bCs/>
      <w:color w:val="000000"/>
      <w:kern w:val="0"/>
      <w:sz w:val="32"/>
      <w:szCs w:val="32"/>
      <w:lang w:eastAsia="en-US" w:bidi="en-US"/>
    </w:rPr>
  </w:style>
  <w:style w:type="paragraph" w:customStyle="1" w:styleId="35">
    <w:name w:val="1级"/>
    <w:basedOn w:val="3"/>
    <w:link w:val="37"/>
    <w:qFormat/>
    <w:uiPriority w:val="0"/>
    <w:pPr>
      <w:numPr>
        <w:ilvl w:val="0"/>
        <w:numId w:val="1"/>
      </w:numPr>
      <w:spacing w:before="0" w:after="0" w:line="520" w:lineRule="exact"/>
      <w:ind w:left="0" w:firstLine="200"/>
    </w:pPr>
    <w:rPr>
      <w:rFonts w:ascii="黑体" w:hAnsi="黑体" w:eastAsia="黑体"/>
      <w:b w:val="0"/>
      <w:lang w:eastAsia="zh-CN"/>
    </w:rPr>
  </w:style>
  <w:style w:type="paragraph" w:customStyle="1" w:styleId="36">
    <w:name w:val="2级"/>
    <w:basedOn w:val="3"/>
    <w:link w:val="39"/>
    <w:qFormat/>
    <w:uiPriority w:val="0"/>
    <w:pPr>
      <w:numPr>
        <w:ilvl w:val="1"/>
        <w:numId w:val="1"/>
      </w:numPr>
      <w:spacing w:before="0" w:after="0" w:line="520" w:lineRule="exact"/>
      <w:ind w:firstLine="0" w:firstLineChars="0"/>
    </w:pPr>
    <w:rPr>
      <w:rFonts w:ascii="楷体" w:hAnsi="楷体" w:eastAsia="楷体"/>
      <w:lang w:eastAsia="zh-CN"/>
    </w:rPr>
  </w:style>
  <w:style w:type="character" w:customStyle="1" w:styleId="37">
    <w:name w:val="1级 Char"/>
    <w:basedOn w:val="34"/>
    <w:link w:val="35"/>
    <w:qFormat/>
    <w:uiPriority w:val="0"/>
    <w:rPr>
      <w:rFonts w:ascii="黑体" w:hAnsi="黑体" w:eastAsia="黑体"/>
    </w:rPr>
  </w:style>
  <w:style w:type="paragraph" w:customStyle="1" w:styleId="38">
    <w:name w:val="3级"/>
    <w:basedOn w:val="1"/>
    <w:next w:val="1"/>
    <w:qFormat/>
    <w:uiPriority w:val="0"/>
    <w:pPr>
      <w:numPr>
        <w:ilvl w:val="2"/>
        <w:numId w:val="1"/>
      </w:numPr>
      <w:ind w:firstLine="0" w:firstLineChars="0"/>
      <w:outlineLvl w:val="2"/>
    </w:pPr>
  </w:style>
  <w:style w:type="character" w:customStyle="1" w:styleId="39">
    <w:name w:val="2级 Char"/>
    <w:basedOn w:val="34"/>
    <w:link w:val="36"/>
    <w:qFormat/>
    <w:uiPriority w:val="0"/>
    <w:rPr>
      <w:rFonts w:ascii="楷体" w:hAnsi="楷体" w:eastAsia="楷体"/>
    </w:rPr>
  </w:style>
  <w:style w:type="paragraph" w:customStyle="1" w:styleId="40">
    <w:name w:val="样式1"/>
    <w:basedOn w:val="7"/>
    <w:next w:val="7"/>
    <w:qFormat/>
    <w:uiPriority w:val="0"/>
    <w:pPr>
      <w:ind w:firstLine="640"/>
    </w:pPr>
    <w:rPr>
      <w:rFonts w:ascii="仿宋GB_2312" w:hAnsi="仿宋GB_2312" w:eastAsia="仿宋GB_2312" w:cs="仿宋GB_2312"/>
      <w:color w:val="auto"/>
      <w:szCs w:val="32"/>
      <w:shd w:val="clear" w:color="auto" w:fill="FFFFFF"/>
      <w:lang w:eastAsia="zh-CN"/>
    </w:rPr>
  </w:style>
  <w:style w:type="paragraph" w:styleId="41">
    <w:name w:val="List Paragraph"/>
    <w:basedOn w:val="1"/>
    <w:qFormat/>
    <w:uiPriority w:val="34"/>
    <w:pPr>
      <w:ind w:firstLine="420"/>
    </w:pPr>
  </w:style>
  <w:style w:type="paragraph" w:customStyle="1" w:styleId="42">
    <w:name w:val="zw"/>
    <w:basedOn w:val="1"/>
    <w:qFormat/>
    <w:uiPriority w:val="0"/>
    <w:pPr>
      <w:widowControl/>
      <w:spacing w:before="100" w:beforeAutospacing="1" w:after="100" w:afterAutospacing="1"/>
    </w:pPr>
    <w:rPr>
      <w:rFonts w:ascii="宋体" w:hAnsi="宋体" w:eastAsia="宋体" w:cs="宋体"/>
      <w:color w:val="auto"/>
      <w:lang w:eastAsia="zh-CN" w:bidi="ar-SA"/>
    </w:rPr>
  </w:style>
  <w:style w:type="character" w:customStyle="1" w:styleId="43">
    <w:name w:val="kt1"/>
    <w:basedOn w:val="21"/>
    <w:qFormat/>
    <w:uiPriority w:val="0"/>
  </w:style>
  <w:style w:type="character" w:customStyle="1" w:styleId="44">
    <w:name w:val="标题 1 Char"/>
    <w:basedOn w:val="21"/>
    <w:link w:val="2"/>
    <w:qFormat/>
    <w:uiPriority w:val="9"/>
    <w:rPr>
      <w:rFonts w:ascii="Times New Roman" w:hAnsi="Times New Roman" w:eastAsia="宋体" w:cs="Times New Roman"/>
      <w:b/>
      <w:bCs/>
      <w:color w:val="000000"/>
      <w:kern w:val="44"/>
      <w:sz w:val="44"/>
      <w:szCs w:val="44"/>
      <w:lang w:eastAsia="en-US" w:bidi="en-US"/>
    </w:rPr>
  </w:style>
  <w:style w:type="paragraph" w:styleId="45">
    <w:name w:val="No Spacing"/>
    <w:qFormat/>
    <w:uiPriority w:val="1"/>
    <w:pPr>
      <w:widowControl w:val="0"/>
      <w:adjustRightInd w:val="0"/>
      <w:snapToGrid w:val="0"/>
      <w:ind w:firstLine="200" w:firstLineChars="200"/>
      <w:jc w:val="both"/>
    </w:pPr>
    <w:rPr>
      <w:rFonts w:ascii="Times New Roman" w:hAnsi="Times New Roman" w:eastAsia="仿宋" w:cs="Times New Roman"/>
      <w:color w:val="000000"/>
      <w:sz w:val="32"/>
      <w:szCs w:val="24"/>
      <w:lang w:val="en-US" w:eastAsia="en-US" w:bidi="en-US"/>
    </w:rPr>
  </w:style>
  <w:style w:type="character" w:customStyle="1" w:styleId="46">
    <w:name w:val="Table caption|1_"/>
    <w:basedOn w:val="21"/>
    <w:link w:val="47"/>
    <w:qFormat/>
    <w:uiPriority w:val="0"/>
    <w:rPr>
      <w:rFonts w:ascii="宋体" w:hAnsi="宋体" w:eastAsia="宋体" w:cs="宋体"/>
      <w:sz w:val="22"/>
      <w:lang w:val="zh-TW" w:eastAsia="zh-TW" w:bidi="zh-TW"/>
    </w:rPr>
  </w:style>
  <w:style w:type="paragraph" w:customStyle="1" w:styleId="47">
    <w:name w:val="Table caption|1"/>
    <w:basedOn w:val="1"/>
    <w:link w:val="46"/>
    <w:qFormat/>
    <w:uiPriority w:val="0"/>
    <w:pPr>
      <w:adjustRightInd/>
      <w:snapToGrid/>
      <w:spacing w:line="240" w:lineRule="auto"/>
      <w:ind w:firstLine="0" w:firstLineChars="0"/>
      <w:jc w:val="left"/>
    </w:pPr>
    <w:rPr>
      <w:rFonts w:ascii="宋体" w:hAnsi="宋体" w:eastAsia="宋体" w:cs="宋体"/>
      <w:color w:val="auto"/>
      <w:kern w:val="2"/>
      <w:sz w:val="22"/>
      <w:szCs w:val="22"/>
      <w:lang w:val="zh-TW" w:eastAsia="zh-TW" w:bidi="zh-TW"/>
    </w:rPr>
  </w:style>
  <w:style w:type="character" w:customStyle="1" w:styleId="48">
    <w:name w:val="正文文本 Char"/>
    <w:basedOn w:val="21"/>
    <w:link w:val="6"/>
    <w:semiHidden/>
    <w:qFormat/>
    <w:uiPriority w:val="99"/>
    <w:rPr>
      <w:rFonts w:ascii="Times New Roman" w:hAnsi="Times New Roman" w:eastAsia="仿宋" w:cs="Times New Roman"/>
      <w:color w:val="000000"/>
      <w:kern w:val="0"/>
      <w:sz w:val="32"/>
      <w:szCs w:val="24"/>
      <w:lang w:eastAsia="en-US" w:bidi="en-US"/>
    </w:rPr>
  </w:style>
  <w:style w:type="character" w:customStyle="1" w:styleId="49">
    <w:name w:val="正文首行缩进 Char"/>
    <w:basedOn w:val="48"/>
    <w:link w:val="5"/>
    <w:semiHidden/>
    <w:qFormat/>
    <w:uiPriority w:val="99"/>
  </w:style>
  <w:style w:type="paragraph" w:customStyle="1" w:styleId="50">
    <w:name w:val="附录标题"/>
    <w:basedOn w:val="3"/>
    <w:next w:val="3"/>
    <w:qFormat/>
    <w:uiPriority w:val="0"/>
    <w:pPr>
      <w:adjustRightInd/>
      <w:snapToGrid/>
      <w:spacing w:before="50" w:after="50" w:line="413" w:lineRule="auto"/>
      <w:ind w:firstLine="0" w:firstLineChars="0"/>
      <w:jc w:val="center"/>
    </w:pPr>
    <w:rPr>
      <w:rFonts w:ascii="Arial" w:hAnsi="Arial" w:eastAsia="黑体" w:cs="Times New Roman"/>
      <w:bCs w:val="0"/>
      <w:color w:val="auto"/>
      <w:kern w:val="2"/>
      <w:szCs w:val="24"/>
      <w:lang w:val="fr-FR" w:eastAsia="zh-CN" w:bidi="ar-SA"/>
    </w:rPr>
  </w:style>
  <w:style w:type="character" w:customStyle="1" w:styleId="51">
    <w:name w:val="Other|2_"/>
    <w:basedOn w:val="21"/>
    <w:link w:val="52"/>
    <w:qFormat/>
    <w:uiPriority w:val="0"/>
    <w:rPr>
      <w:rFonts w:ascii="宋体" w:hAnsi="宋体" w:eastAsia="宋体" w:cs="宋体"/>
      <w:sz w:val="22"/>
      <w:lang w:val="zh-TW" w:eastAsia="zh-TW" w:bidi="zh-TW"/>
    </w:rPr>
  </w:style>
  <w:style w:type="paragraph" w:customStyle="1" w:styleId="52">
    <w:name w:val="Other|2"/>
    <w:basedOn w:val="1"/>
    <w:link w:val="51"/>
    <w:qFormat/>
    <w:uiPriority w:val="0"/>
    <w:pPr>
      <w:adjustRightInd/>
      <w:snapToGrid/>
      <w:spacing w:line="240" w:lineRule="auto"/>
      <w:ind w:firstLine="0" w:firstLineChars="0"/>
      <w:jc w:val="center"/>
    </w:pPr>
    <w:rPr>
      <w:rFonts w:ascii="宋体" w:hAnsi="宋体" w:eastAsia="宋体" w:cs="宋体"/>
      <w:color w:val="auto"/>
      <w:kern w:val="2"/>
      <w:sz w:val="22"/>
      <w:szCs w:val="22"/>
      <w:lang w:val="zh-TW" w:eastAsia="zh-TW" w:bidi="zh-TW"/>
    </w:rPr>
  </w:style>
  <w:style w:type="character" w:customStyle="1" w:styleId="53">
    <w:name w:val="副标题 Char"/>
    <w:basedOn w:val="21"/>
    <w:link w:val="16"/>
    <w:qFormat/>
    <w:uiPriority w:val="11"/>
    <w:rPr>
      <w:rFonts w:eastAsia="宋体" w:asciiTheme="majorHAnsi" w:hAnsiTheme="majorHAnsi" w:cstheme="majorBidi"/>
      <w:b/>
      <w:bCs/>
      <w:color w:val="000000"/>
      <w:kern w:val="28"/>
      <w:sz w:val="32"/>
      <w:szCs w:val="32"/>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35B46C-3C47-4550-9B99-3E746AD59A22}">
  <ds:schemaRefs/>
</ds:datastoreItem>
</file>

<file path=docProps/app.xml><?xml version="1.0" encoding="utf-8"?>
<Properties xmlns="http://schemas.openxmlformats.org/officeDocument/2006/extended-properties" xmlns:vt="http://schemas.openxmlformats.org/officeDocument/2006/docPropsVTypes">
  <Template>Normal</Template>
  <Pages>15</Pages>
  <Words>1094</Words>
  <Characters>6236</Characters>
  <Lines>51</Lines>
  <Paragraphs>14</Paragraphs>
  <TotalTime>1</TotalTime>
  <ScaleCrop>false</ScaleCrop>
  <LinksUpToDate>false</LinksUpToDate>
  <CharactersWithSpaces>7316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2021-07-14T09:29:00Z</dcterms:created>
  <dc:creator>Administrator</dc:creator>
  <cp:lastModifiedBy>lenovo</cp:lastModifiedBy>
  <cp:lastPrinted>2021-07-15T01:53:23Z</cp:lastPrinted>
  <dcterms:modified xsi:type="dcterms:W3CDTF">2021-07-15T01:53:31Z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