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hint="eastAsia" w:ascii="方正大标宋简体" w:hAnsi="宋体" w:eastAsia="方正大标宋简体"/>
          <w:sz w:val="36"/>
          <w:szCs w:val="36"/>
        </w:rPr>
      </w:pPr>
      <w:r>
        <w:rPr>
          <w:rFonts w:hint="eastAsia" w:ascii="方正大标宋简体" w:hAnsi="宋体" w:eastAsia="方正大标宋简体"/>
          <w:sz w:val="36"/>
          <w:szCs w:val="36"/>
        </w:rPr>
        <w:t>论文投稿注意事项和相关说明</w:t>
      </w:r>
    </w:p>
    <w:p>
      <w:pPr>
        <w:spacing w:line="360" w:lineRule="auto"/>
        <w:rPr>
          <w:rFonts w:ascii="仿宋_GB2312" w:hAnsi="宋体" w:eastAsia="仿宋_GB2312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一、格式要求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1、全文字数控制在5000字以内，采用Word文件格式通栏排版，页面尺寸为A4。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2、文章标题采用三号黑体，居中排版；文章摘要和关键词采用小五号宋体，左齐，首行空两格；正文采用五号宋体，两端对齐，首行空两汉字，1.5倍行距。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3、摘要需概括文章的主要学术观点，应包括研究的目的、采用的技术方法、创新点以及主要结论，300字左右；关键词3—5个，要选择最具有检索意义的术语，词义应尽可能与文章的具体范畴相对应。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4、文稿采用层次标题形式，即1，1.1，1.1.1，均左齐，一级标题采用四号黑体；二级标题采用小四号宋体加粗；三级标题采用小四号宋体；四级标题同正文。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5、插图需注明图编号及图名，清晰度需符合印刷要求。考虑审核周期的因素，请作者在论文中尽量避免使用带有完整县级以上行政界线的地图。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6、正文后附注释和参考文献，“注释”两字和“参考文献”四号字居中排；注释和参考文献用小五号楷体，两端对齐，首行空两格，1.5倍行距。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7、投稿请将附件2（中国首届TOD城市发展大会暨2021武汉TOD大会征文报名表）填写清楚并附在论文首页。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论文评选办法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1、大会将对所有应征文稿进行专家评审，根据论文分类分别送审各组专家。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2、大会将组织专家评委会对送审论文进行评审，并评选出优秀论文。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3、大会组委会将于10月15日前通知作者稿件审阅结果，请论文投稿人及时查收电子邮件。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</w:t>
      </w:r>
      <w:r>
        <w:rPr>
          <w:rFonts w:hint="eastAsia" w:ascii="仿宋_GB2312" w:hAnsi="宋体" w:eastAsia="仿宋_GB2312" w:cs="宋体"/>
          <w:b/>
          <w:sz w:val="30"/>
          <w:szCs w:val="30"/>
        </w:rPr>
        <w:t>征文主题参考</w:t>
      </w:r>
    </w:p>
    <w:p>
      <w:pPr>
        <w:widowControl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与TOD大会主题相契合，紧扣TOD模式助力城市更新与发展。本届大会论文集拟形成4个篇册，征文主题包括但不限于如下内容：</w:t>
      </w:r>
    </w:p>
    <w:p>
      <w:pPr>
        <w:widowControl/>
        <w:ind w:firstLine="602" w:firstLineChars="200"/>
        <w:jc w:val="left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第一篇：城市规划与交通规划篇——引领TOD模式健康、可持续发展的城市规划、国土空间规划、交通规划方法策略研究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1、</w:t>
      </w:r>
      <w:r>
        <w:rPr>
          <w:rFonts w:hint="eastAsia" w:ascii="仿宋_GB2312" w:hAnsi="宋体" w:eastAsia="仿宋_GB2312" w:cs="宋体"/>
          <w:sz w:val="30"/>
          <w:szCs w:val="30"/>
        </w:rPr>
        <w:t>城市规划、交通规划的动态优化、弹性生长研究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2、交通出行与土地利用的关系研究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3、城市更新（旧城改造）与用地优化研究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4、路网规划与城市用地功能布局研究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5、TOD模式下的公共交通网络规划与城市规划的互动发展研究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6、TOD土地空间利用及沿线土地规划与公共交通网络规划的互动发展研究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7、绿色城市规划研究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8、TOD模式下的轨道交通线网规划、建设规划研究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9、多网融合背景下的轨道交通与都市圈发展研究</w:t>
      </w:r>
    </w:p>
    <w:p>
      <w:pPr>
        <w:widowControl/>
        <w:ind w:firstLine="602" w:firstLineChars="200"/>
        <w:jc w:val="left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第二篇：设计实践篇——与TOD模式相融合的城市设计、工程设计方法策略研究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1、</w:t>
      </w:r>
      <w:r>
        <w:rPr>
          <w:rFonts w:hint="eastAsia" w:ascii="仿宋_GB2312" w:hAnsi="宋体" w:eastAsia="仿宋_GB2312" w:cs="宋体"/>
          <w:sz w:val="30"/>
          <w:szCs w:val="30"/>
        </w:rPr>
        <w:t>TOD相关城市设计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2、TOD相关工程设计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3、TOD相关商业空间、交通空间设计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4、交通枢纽一体化设计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ascii="仿宋_GB2312" w:hAnsi="宋体" w:eastAsia="仿宋_GB2312" w:cs="宋体"/>
          <w:sz w:val="30"/>
          <w:szCs w:val="30"/>
        </w:rPr>
        <w:t>5</w:t>
      </w:r>
      <w:r>
        <w:rPr>
          <w:rFonts w:hint="eastAsia" w:ascii="仿宋_GB2312" w:hAnsi="宋体" w:eastAsia="仿宋_GB2312" w:cs="宋体"/>
          <w:sz w:val="30"/>
          <w:szCs w:val="30"/>
        </w:rPr>
        <w:t>、TOD模式相关的智慧城市应用研究</w:t>
      </w:r>
    </w:p>
    <w:p>
      <w:pPr>
        <w:widowControl/>
        <w:ind w:firstLine="602" w:firstLineChars="200"/>
        <w:jc w:val="left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第三篇：投融资建设与开发篇——推动TOD模式健康、可持续发展的投融资建设与开发方法策略研究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1、</w:t>
      </w:r>
      <w:r>
        <w:rPr>
          <w:rFonts w:hint="eastAsia" w:ascii="仿宋_GB2312" w:hAnsi="宋体" w:eastAsia="仿宋_GB2312" w:cs="宋体"/>
          <w:sz w:val="30"/>
          <w:szCs w:val="30"/>
        </w:rPr>
        <w:t>TOD投融资体制机制、制度、政策研究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2、TOD模式下工程建设与投融资模式研究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3、TOD模式下城市综合体开发策略及方案研究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4、TOD模式下轨道交通与沿线土地开发模式研究</w:t>
      </w:r>
    </w:p>
    <w:p>
      <w:pPr>
        <w:widowControl/>
        <w:ind w:firstLine="602" w:firstLineChars="200"/>
        <w:jc w:val="left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第四篇：运营与管理篇——支持TOD模式健康、可持续发展的运营及管理方法策略研究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1、</w:t>
      </w:r>
      <w:r>
        <w:rPr>
          <w:rFonts w:hint="eastAsia" w:ascii="仿宋_GB2312" w:hAnsi="宋体" w:eastAsia="仿宋_GB2312" w:cs="宋体"/>
          <w:sz w:val="30"/>
          <w:szCs w:val="30"/>
        </w:rPr>
        <w:t>TOD模式下公共交通工程实施、管理与保障机制研究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2、TOD模式下综合运营模式研究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3、城市交通一体化管理相关研究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4、城市混合土地利用管理与规划控制研究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19CF"/>
    <w:rsid w:val="109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2021-08-11T06:32:00Z</dcterms:created>
  <dc:creator>九王 杰靓</dc:creator>
  <cp:lastModifiedBy>九王 杰靓</cp:lastModifiedBy>
  <dcterms:modified xsi:type="dcterms:W3CDTF">2021-08-11T06:32:17Z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710FAB86B2F5420584ED5E311DF4AE18</vt:lpwstr>
  </property>
</Properties>
</file>