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B7" w:rsidRPr="009876FA" w:rsidRDefault="00CD6EB7">
      <w:pPr>
        <w:rPr>
          <w:rFonts w:ascii="黑体" w:eastAsia="黑体" w:hAnsi="黑体"/>
        </w:rPr>
      </w:pPr>
    </w:p>
    <w:p w:rsidR="00CD6EB7" w:rsidRPr="003927C8" w:rsidRDefault="00AE6875">
      <w:pPr>
        <w:jc w:val="center"/>
        <w:rPr>
          <w:rFonts w:ascii="方正小标宋简体" w:eastAsia="方正小标宋简体" w:hAnsi="宋体" w:cs="宋体"/>
          <w:kern w:val="0"/>
          <w:sz w:val="36"/>
          <w:szCs w:val="36"/>
        </w:rPr>
      </w:pPr>
      <w:r w:rsidRPr="003927C8">
        <w:rPr>
          <w:rFonts w:ascii="方正小标宋简体" w:eastAsia="方正小标宋简体" w:hAnsi="宋体" w:cs="宋体" w:hint="eastAsia"/>
          <w:kern w:val="0"/>
          <w:sz w:val="36"/>
          <w:szCs w:val="36"/>
        </w:rPr>
        <w:t>关于《国家税务总局惠州市税务局关于调整</w:t>
      </w:r>
    </w:p>
    <w:p w:rsidR="00CD6EB7" w:rsidRPr="003927C8" w:rsidRDefault="00AE6875">
      <w:pPr>
        <w:jc w:val="center"/>
        <w:rPr>
          <w:rFonts w:ascii="方正小标宋简体" w:eastAsia="方正小标宋简体" w:hAnsi="宋体" w:cs="宋体"/>
          <w:kern w:val="0"/>
          <w:sz w:val="36"/>
          <w:szCs w:val="36"/>
        </w:rPr>
      </w:pPr>
      <w:r w:rsidRPr="003927C8">
        <w:rPr>
          <w:rFonts w:ascii="方正小标宋简体" w:eastAsia="方正小标宋简体" w:hAnsi="宋体" w:cs="宋体" w:hint="eastAsia"/>
          <w:kern w:val="0"/>
          <w:sz w:val="36"/>
          <w:szCs w:val="36"/>
        </w:rPr>
        <w:t>惠州市个人二手房转让个人所得税、土地增值税</w:t>
      </w:r>
    </w:p>
    <w:p w:rsidR="00CD6EB7" w:rsidRPr="003927C8" w:rsidRDefault="00AE6875">
      <w:pPr>
        <w:jc w:val="center"/>
        <w:rPr>
          <w:rFonts w:ascii="方正小标宋简体" w:eastAsia="方正小标宋简体" w:hAnsi="宋体" w:cs="宋体"/>
          <w:kern w:val="0"/>
          <w:sz w:val="36"/>
          <w:szCs w:val="36"/>
        </w:rPr>
      </w:pPr>
      <w:r w:rsidRPr="003927C8">
        <w:rPr>
          <w:rFonts w:ascii="方正小标宋简体" w:eastAsia="方正小标宋简体" w:hAnsi="宋体" w:cs="宋体" w:hint="eastAsia"/>
          <w:kern w:val="0"/>
          <w:sz w:val="36"/>
          <w:szCs w:val="36"/>
        </w:rPr>
        <w:t>核定征收率的公告》的解读</w:t>
      </w:r>
    </w:p>
    <w:p w:rsidR="003927C8" w:rsidRPr="003927C8" w:rsidRDefault="003927C8">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（征求意见稿）</w:t>
      </w:r>
    </w:p>
    <w:p w:rsidR="00CD6EB7" w:rsidRPr="009876FA" w:rsidRDefault="00CD6EB7">
      <w:pPr>
        <w:ind w:firstLine="675"/>
        <w:jc w:val="left"/>
        <w:rPr>
          <w:rFonts w:ascii="宋体" w:hAnsi="宋体"/>
          <w:b/>
          <w:sz w:val="32"/>
          <w:szCs w:val="32"/>
        </w:rPr>
      </w:pPr>
    </w:p>
    <w:p w:rsidR="00CD6EB7" w:rsidRPr="009876FA" w:rsidRDefault="00AE6875">
      <w:pPr>
        <w:shd w:val="clear" w:color="auto" w:fill="FFFFFF"/>
        <w:spacing w:line="640" w:lineRule="exact"/>
        <w:ind w:firstLineChars="200" w:firstLine="640"/>
        <w:rPr>
          <w:rFonts w:ascii="仿宋_GB2312" w:eastAsia="仿宋_GB2312" w:hAnsi="宋体" w:cs="宋体"/>
          <w:kern w:val="0"/>
          <w:sz w:val="32"/>
          <w:szCs w:val="32"/>
        </w:rPr>
      </w:pPr>
      <w:r w:rsidRPr="009876FA">
        <w:rPr>
          <w:rFonts w:ascii="仿宋_GB2312" w:eastAsia="仿宋_GB2312" w:hAnsi="宋体" w:cs="宋体" w:hint="eastAsia"/>
          <w:kern w:val="0"/>
          <w:sz w:val="32"/>
          <w:szCs w:val="32"/>
        </w:rPr>
        <w:t>国家税务总局惠州市税务局制发了《国家税务总局惠州市税务局关于调整惠州市个人二手房转让个人所得税、土地增值税核定征收率的公告》（以下简称《公告》），现解读如下：</w:t>
      </w:r>
    </w:p>
    <w:p w:rsidR="00CD6EB7" w:rsidRPr="009876FA" w:rsidRDefault="00AE6875">
      <w:pPr>
        <w:shd w:val="clear" w:color="auto" w:fill="FFFFFF"/>
        <w:spacing w:line="640" w:lineRule="exact"/>
        <w:ind w:firstLineChars="200" w:firstLine="640"/>
        <w:rPr>
          <w:rFonts w:ascii="黑体" w:eastAsia="黑体" w:hAnsi="黑体" w:cs="宋体"/>
          <w:kern w:val="0"/>
          <w:sz w:val="32"/>
          <w:szCs w:val="32"/>
        </w:rPr>
      </w:pPr>
      <w:r w:rsidRPr="009876FA">
        <w:rPr>
          <w:rFonts w:ascii="黑体" w:eastAsia="黑体" w:hAnsi="黑体" w:cs="宋体" w:hint="eastAsia"/>
          <w:bCs/>
          <w:kern w:val="0"/>
          <w:sz w:val="32"/>
          <w:szCs w:val="32"/>
        </w:rPr>
        <w:t>一、制定《公告》的背景及依据</w:t>
      </w:r>
    </w:p>
    <w:p w:rsidR="00CD6EB7" w:rsidRPr="009876FA" w:rsidRDefault="009D55A6">
      <w:pPr>
        <w:spacing w:line="7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w:t>
      </w:r>
      <w:r w:rsidR="00AE6875" w:rsidRPr="009876FA">
        <w:rPr>
          <w:rFonts w:ascii="仿宋_GB2312" w:eastAsia="仿宋_GB2312" w:hAnsi="宋体" w:cs="宋体" w:hint="eastAsia"/>
          <w:kern w:val="0"/>
          <w:sz w:val="32"/>
          <w:szCs w:val="32"/>
        </w:rPr>
        <w:t>深入贯彻落实中办、国办印发的《关于进一步深化税收征管改革的意见》，进一步推进区域间税务执法标准统一，公平二手房转让税负，提升办税便利度，降低征纳成本，提高税法遵从度和社会满意度，根据《中华人民共和国税收征收管理法》第三十五条、</w:t>
      </w:r>
      <w:r w:rsidR="00AE6875" w:rsidRPr="009876FA">
        <w:rPr>
          <w:rFonts w:ascii="仿宋_GB2312" w:eastAsia="仿宋_GB2312" w:hAnsi="仿宋" w:cs="宋体" w:hint="eastAsia"/>
          <w:kern w:val="0"/>
          <w:sz w:val="32"/>
          <w:szCs w:val="32"/>
        </w:rPr>
        <w:t>《</w:t>
      </w:r>
      <w:r w:rsidR="00AE6875" w:rsidRPr="009876FA">
        <w:rPr>
          <w:rFonts w:ascii="仿宋_GB2312" w:eastAsia="仿宋_GB2312" w:hAnsi="宋体" w:cs="宋体" w:hint="eastAsia"/>
          <w:kern w:val="0"/>
          <w:sz w:val="32"/>
          <w:szCs w:val="32"/>
        </w:rPr>
        <w:t>中华人民共和国</w:t>
      </w:r>
      <w:r w:rsidR="00AE6875" w:rsidRPr="009876FA">
        <w:rPr>
          <w:rFonts w:ascii="仿宋_GB2312" w:eastAsia="仿宋_GB2312" w:hAnsi="仿宋" w:cs="宋体" w:hint="eastAsia"/>
          <w:kern w:val="0"/>
          <w:sz w:val="32"/>
          <w:szCs w:val="32"/>
        </w:rPr>
        <w:t>个人所得税实施条例》第十六条和第十七条、</w:t>
      </w:r>
      <w:r w:rsidR="00AE6875" w:rsidRPr="009876FA">
        <w:rPr>
          <w:rFonts w:ascii="仿宋_GB2312" w:eastAsia="仿宋_GB2312" w:hAnsi="宋体" w:cs="宋体" w:hint="eastAsia"/>
          <w:kern w:val="0"/>
          <w:sz w:val="32"/>
          <w:szCs w:val="32"/>
        </w:rPr>
        <w:t>《国家税务总局关于个人住房转让所得征收个人所得税的有关问题的通知》（国税发〔2006〕108号）第三条、《财政部 国家税务总局关于土地增值税若干问题的通知》（财税〔2006〕21号）第二条等相关规定，特制定此公告。</w:t>
      </w:r>
      <w:bookmarkStart w:id="0" w:name="_GoBack"/>
      <w:bookmarkEnd w:id="0"/>
    </w:p>
    <w:p w:rsidR="00CD6EB7" w:rsidRPr="009876FA" w:rsidRDefault="00AE6875">
      <w:pPr>
        <w:shd w:val="clear" w:color="auto" w:fill="FFFFFF"/>
        <w:spacing w:line="640" w:lineRule="exact"/>
        <w:ind w:firstLineChars="200" w:firstLine="640"/>
        <w:rPr>
          <w:rFonts w:ascii="黑体" w:eastAsia="黑体" w:hAnsi="黑体" w:cs="宋体"/>
          <w:bCs/>
          <w:kern w:val="0"/>
          <w:sz w:val="32"/>
          <w:szCs w:val="32"/>
        </w:rPr>
      </w:pPr>
      <w:r w:rsidRPr="009876FA">
        <w:rPr>
          <w:rFonts w:ascii="黑体" w:eastAsia="黑体" w:hAnsi="黑体" w:cs="宋体" w:hint="eastAsia"/>
          <w:bCs/>
          <w:kern w:val="0"/>
          <w:sz w:val="32"/>
          <w:szCs w:val="32"/>
        </w:rPr>
        <w:t>二、《公告》的主要内容</w:t>
      </w:r>
    </w:p>
    <w:p w:rsidR="00CD6EB7" w:rsidRPr="00581588" w:rsidRDefault="00AE6875" w:rsidP="00581588">
      <w:pPr>
        <w:shd w:val="clear" w:color="auto" w:fill="FFFFFF"/>
        <w:spacing w:line="640" w:lineRule="exact"/>
        <w:ind w:firstLineChars="200" w:firstLine="640"/>
        <w:rPr>
          <w:rFonts w:ascii="仿宋_GB2312" w:eastAsia="仿宋_GB2312" w:hAnsi="宋体" w:cs="宋体"/>
          <w:b/>
          <w:bCs/>
          <w:color w:val="FF0000"/>
          <w:kern w:val="0"/>
          <w:sz w:val="32"/>
          <w:szCs w:val="32"/>
        </w:rPr>
      </w:pPr>
      <w:r w:rsidRPr="009876FA">
        <w:rPr>
          <w:rFonts w:ascii="仿宋_GB2312" w:eastAsia="仿宋_GB2312" w:hAnsi="宋体" w:cs="宋体" w:hint="eastAsia"/>
          <w:kern w:val="0"/>
          <w:sz w:val="32"/>
          <w:szCs w:val="32"/>
        </w:rPr>
        <w:t>《公告》对《惠州市地方税务局关于调整个人所得税核定征收率有关问题的公告》（惠州市地方税务局公告2015年第3号）中“销</w:t>
      </w:r>
      <w:r w:rsidRPr="009876FA">
        <w:rPr>
          <w:rFonts w:ascii="仿宋_GB2312" w:eastAsia="仿宋_GB2312" w:hAnsi="宋体" w:cs="宋体" w:hint="eastAsia"/>
          <w:kern w:val="0"/>
          <w:sz w:val="32"/>
          <w:szCs w:val="32"/>
        </w:rPr>
        <w:lastRenderedPageBreak/>
        <w:t>售不动产”的个人所得税核定征收率进一步细化，</w:t>
      </w:r>
      <w:r w:rsidR="00581588" w:rsidRPr="00581588">
        <w:rPr>
          <w:rFonts w:ascii="仿宋_GB2312" w:eastAsia="仿宋_GB2312" w:hAnsi="宋体" w:cs="宋体" w:hint="eastAsia"/>
          <w:kern w:val="0"/>
          <w:sz w:val="32"/>
          <w:szCs w:val="32"/>
        </w:rPr>
        <w:t>调整个人（不包括个体工商户）转让二手房的个人所得税核定征收率</w:t>
      </w:r>
      <w:r w:rsidR="00581588">
        <w:rPr>
          <w:rFonts w:ascii="仿宋_GB2312" w:eastAsia="仿宋_GB2312" w:hAnsi="宋体" w:cs="宋体" w:hint="eastAsia"/>
          <w:kern w:val="0"/>
          <w:sz w:val="32"/>
          <w:szCs w:val="32"/>
        </w:rPr>
        <w:t>：</w:t>
      </w:r>
      <w:r w:rsidR="00581588" w:rsidRPr="00581588">
        <w:rPr>
          <w:rFonts w:ascii="仿宋_GB2312" w:eastAsia="仿宋_GB2312" w:hAnsi="宋体" w:cs="宋体" w:hint="eastAsia"/>
          <w:kern w:val="0"/>
          <w:sz w:val="32"/>
          <w:szCs w:val="32"/>
        </w:rPr>
        <w:t>转让二手住宅的个人所得税核定征收率调整为1%</w:t>
      </w:r>
      <w:r w:rsidR="004710AC">
        <w:rPr>
          <w:rFonts w:ascii="仿宋_GB2312" w:eastAsia="仿宋_GB2312" w:hAnsi="宋体" w:cs="宋体" w:hint="eastAsia"/>
          <w:kern w:val="0"/>
          <w:sz w:val="32"/>
          <w:szCs w:val="32"/>
        </w:rPr>
        <w:t>；</w:t>
      </w:r>
      <w:r w:rsidR="00581588" w:rsidRPr="00581588">
        <w:rPr>
          <w:rFonts w:ascii="仿宋_GB2312" w:eastAsia="仿宋_GB2312" w:hAnsi="宋体" w:cs="宋体" w:hint="eastAsia"/>
          <w:kern w:val="0"/>
          <w:sz w:val="32"/>
          <w:szCs w:val="32"/>
        </w:rPr>
        <w:t>转让二手非住宅的个人所得税核定征收率调整为1.5%</w:t>
      </w:r>
      <w:r w:rsidR="00581588">
        <w:rPr>
          <w:rFonts w:ascii="仿宋_GB2312" w:eastAsia="仿宋_GB2312" w:hAnsi="宋体" w:cs="宋体" w:hint="eastAsia"/>
          <w:kern w:val="0"/>
          <w:sz w:val="32"/>
          <w:szCs w:val="32"/>
        </w:rPr>
        <w:t>；</w:t>
      </w:r>
      <w:r w:rsidR="00581588" w:rsidRPr="00581588">
        <w:rPr>
          <w:rFonts w:ascii="仿宋_GB2312" w:eastAsia="仿宋_GB2312" w:hAnsi="宋体" w:cs="宋体" w:hint="eastAsia"/>
          <w:kern w:val="0"/>
          <w:sz w:val="32"/>
          <w:szCs w:val="32"/>
        </w:rPr>
        <w:t>对拍卖等特殊情形转让的，按相关税收政策规定执行。</w:t>
      </w:r>
    </w:p>
    <w:p w:rsidR="00CD6EB7" w:rsidRPr="009876FA" w:rsidRDefault="00AE6875">
      <w:pPr>
        <w:shd w:val="clear" w:color="auto" w:fill="FFFFFF"/>
        <w:spacing w:line="640" w:lineRule="exact"/>
        <w:ind w:firstLineChars="200" w:firstLine="640"/>
        <w:rPr>
          <w:rFonts w:ascii="仿宋_GB2312" w:eastAsia="仿宋_GB2312" w:hAnsi="宋体"/>
          <w:sz w:val="32"/>
          <w:szCs w:val="32"/>
        </w:rPr>
      </w:pPr>
      <w:r w:rsidRPr="009876FA">
        <w:rPr>
          <w:rFonts w:ascii="仿宋_GB2312" w:eastAsia="仿宋_GB2312" w:hAnsi="宋体" w:cs="宋体" w:hint="eastAsia"/>
          <w:kern w:val="0"/>
          <w:sz w:val="32"/>
          <w:szCs w:val="32"/>
        </w:rPr>
        <w:t>《公告》对《惠州市地方税务局关于调整我市土地增值税预征率和核定征收率的公告》</w:t>
      </w:r>
      <w:r w:rsidRPr="009876FA">
        <w:rPr>
          <w:rFonts w:ascii="仿宋_GB2312" w:eastAsia="仿宋_GB2312" w:hAnsi="宋体" w:hint="eastAsia"/>
          <w:sz w:val="32"/>
          <w:szCs w:val="32"/>
        </w:rPr>
        <w:t>（惠州市地方税务局公告2010</w:t>
      </w:r>
      <w:r w:rsidR="007E5C5E">
        <w:rPr>
          <w:rFonts w:ascii="仿宋_GB2312" w:eastAsia="仿宋_GB2312" w:hAnsi="宋体" w:hint="eastAsia"/>
          <w:sz w:val="32"/>
          <w:szCs w:val="32"/>
        </w:rPr>
        <w:t>年第１号</w:t>
      </w:r>
      <w:r w:rsidRPr="009876FA">
        <w:rPr>
          <w:rFonts w:ascii="仿宋_GB2312" w:eastAsia="仿宋_GB2312" w:hAnsi="宋体" w:hint="eastAsia"/>
          <w:sz w:val="32"/>
          <w:szCs w:val="32"/>
        </w:rPr>
        <w:t>）</w:t>
      </w:r>
      <w:r w:rsidRPr="009876FA">
        <w:rPr>
          <w:rFonts w:ascii="仿宋_GB2312" w:eastAsia="仿宋_GB2312" w:hAnsi="宋体" w:cs="宋体" w:hint="eastAsia"/>
          <w:kern w:val="0"/>
          <w:sz w:val="32"/>
          <w:szCs w:val="32"/>
        </w:rPr>
        <w:t>中“其他项目”进一步细化，将</w:t>
      </w:r>
      <w:r w:rsidR="009876FA" w:rsidRPr="009876FA">
        <w:rPr>
          <w:rFonts w:ascii="仿宋_GB2312" w:eastAsia="仿宋_GB2312" w:hAnsi="宋体" w:hint="eastAsia"/>
          <w:sz w:val="32"/>
          <w:szCs w:val="32"/>
        </w:rPr>
        <w:t>个人（包括个体工商户）转让二手非住宅的土地增值税核定征收率调整为5%。</w:t>
      </w:r>
    </w:p>
    <w:p w:rsidR="00CD6EB7" w:rsidRDefault="00AE6875">
      <w:pPr>
        <w:shd w:val="clear" w:color="auto" w:fill="FFFFFF"/>
        <w:spacing w:line="640" w:lineRule="exact"/>
        <w:ind w:firstLineChars="200" w:firstLine="640"/>
        <w:rPr>
          <w:rFonts w:ascii="黑体" w:eastAsia="黑体" w:hAnsi="黑体" w:cs="宋体"/>
          <w:bCs/>
          <w:kern w:val="0"/>
          <w:sz w:val="32"/>
          <w:szCs w:val="32"/>
        </w:rPr>
      </w:pPr>
      <w:r w:rsidRPr="009876FA">
        <w:rPr>
          <w:rFonts w:ascii="黑体" w:eastAsia="黑体" w:hAnsi="黑体" w:cs="宋体" w:hint="eastAsia"/>
          <w:bCs/>
          <w:kern w:val="0"/>
          <w:sz w:val="32"/>
          <w:szCs w:val="32"/>
        </w:rPr>
        <w:t>三、《公告》的适用范围</w:t>
      </w:r>
    </w:p>
    <w:p w:rsidR="00CD6EB7" w:rsidRPr="009876FA" w:rsidRDefault="00AE6875">
      <w:pPr>
        <w:shd w:val="clear" w:color="auto" w:fill="FFFFFF"/>
        <w:spacing w:line="640" w:lineRule="exact"/>
        <w:ind w:firstLineChars="200" w:firstLine="640"/>
        <w:rPr>
          <w:rFonts w:ascii="仿宋_GB2312" w:eastAsia="仿宋_GB2312" w:hAnsi="宋体" w:cs="宋体"/>
          <w:kern w:val="0"/>
          <w:sz w:val="32"/>
          <w:szCs w:val="32"/>
        </w:rPr>
      </w:pPr>
      <w:r w:rsidRPr="009876FA">
        <w:rPr>
          <w:rFonts w:ascii="仿宋_GB2312" w:eastAsia="仿宋_GB2312" w:hAnsi="宋体" w:cs="宋体" w:hint="eastAsia"/>
          <w:kern w:val="0"/>
          <w:sz w:val="32"/>
          <w:szCs w:val="32"/>
        </w:rPr>
        <w:t>个人（不包括个体工商户）在惠州市范围内转让二手</w:t>
      </w:r>
      <w:r w:rsidR="00A85A94">
        <w:rPr>
          <w:rFonts w:ascii="仿宋_GB2312" w:eastAsia="仿宋_GB2312" w:hAnsi="宋体" w:cs="宋体" w:hint="eastAsia"/>
          <w:kern w:val="0"/>
          <w:sz w:val="32"/>
          <w:szCs w:val="32"/>
        </w:rPr>
        <w:t>房</w:t>
      </w:r>
      <w:r w:rsidRPr="009876FA">
        <w:rPr>
          <w:rFonts w:ascii="仿宋_GB2312" w:eastAsia="仿宋_GB2312" w:hAnsi="宋体" w:cs="宋体" w:hint="eastAsia"/>
          <w:kern w:val="0"/>
          <w:sz w:val="32"/>
          <w:szCs w:val="32"/>
        </w:rPr>
        <w:t>，无法提供发票等原值凭证，适用本《公告》相应的个人所得税核定征收率。</w:t>
      </w:r>
    </w:p>
    <w:p w:rsidR="00CD6EB7" w:rsidRPr="009876FA" w:rsidRDefault="00AE6875">
      <w:pPr>
        <w:shd w:val="clear" w:color="auto" w:fill="FFFFFF"/>
        <w:spacing w:line="640" w:lineRule="exact"/>
        <w:ind w:firstLineChars="200" w:firstLine="640"/>
        <w:rPr>
          <w:rFonts w:ascii="仿宋_GB2312" w:eastAsia="仿宋_GB2312" w:hAnsi="宋体"/>
          <w:sz w:val="32"/>
          <w:szCs w:val="32"/>
        </w:rPr>
      </w:pPr>
      <w:r w:rsidRPr="009876FA">
        <w:rPr>
          <w:rFonts w:ascii="仿宋_GB2312" w:eastAsia="仿宋_GB2312" w:hAnsi="宋体" w:cs="宋体" w:hint="eastAsia"/>
          <w:kern w:val="0"/>
          <w:sz w:val="32"/>
          <w:szCs w:val="32"/>
        </w:rPr>
        <w:t>个人（包括个体工商户）在惠州市范围内转让二手非住宅，无法提供发票等原值凭证，也无法提供合理的重置评估价格的，适用本《公告》的</w:t>
      </w:r>
      <w:r w:rsidRPr="009876FA">
        <w:rPr>
          <w:rFonts w:ascii="仿宋_GB2312" w:eastAsia="仿宋_GB2312" w:hAnsi="宋体" w:hint="eastAsia"/>
          <w:sz w:val="32"/>
          <w:szCs w:val="32"/>
        </w:rPr>
        <w:t>土地增值税核定征收率。</w:t>
      </w:r>
    </w:p>
    <w:p w:rsidR="00CD6EB7" w:rsidRPr="009876FA" w:rsidRDefault="00AE6875">
      <w:pPr>
        <w:shd w:val="clear" w:color="auto" w:fill="FFFFFF"/>
        <w:spacing w:line="640" w:lineRule="exact"/>
        <w:ind w:firstLineChars="200" w:firstLine="640"/>
        <w:rPr>
          <w:rFonts w:ascii="仿宋_GB2312" w:eastAsia="仿宋_GB2312" w:hAnsi="宋体" w:cs="宋体"/>
          <w:kern w:val="0"/>
          <w:sz w:val="32"/>
          <w:szCs w:val="32"/>
        </w:rPr>
      </w:pPr>
      <w:r w:rsidRPr="009876FA">
        <w:rPr>
          <w:rFonts w:ascii="黑体" w:eastAsia="黑体" w:hAnsi="黑体" w:cs="宋体" w:hint="eastAsia"/>
          <w:bCs/>
          <w:kern w:val="0"/>
          <w:sz w:val="32"/>
          <w:szCs w:val="32"/>
        </w:rPr>
        <w:t>四、《公告》的执行时间</w:t>
      </w:r>
    </w:p>
    <w:p w:rsidR="00992432" w:rsidRPr="00AF33D6" w:rsidRDefault="00AE6875" w:rsidP="00AF33D6">
      <w:pPr>
        <w:shd w:val="clear" w:color="auto" w:fill="FFFFFF"/>
        <w:spacing w:line="640" w:lineRule="exact"/>
        <w:ind w:firstLineChars="200" w:firstLine="640"/>
        <w:rPr>
          <w:rFonts w:ascii="仿宋_GB2312" w:eastAsia="仿宋_GB2312" w:hAnsi="宋体" w:cs="宋体"/>
          <w:color w:val="FF0000"/>
          <w:kern w:val="0"/>
          <w:sz w:val="32"/>
          <w:szCs w:val="32"/>
        </w:rPr>
      </w:pPr>
      <w:r w:rsidRPr="009876FA">
        <w:rPr>
          <w:rFonts w:ascii="仿宋_GB2312" w:eastAsia="仿宋_GB2312" w:hAnsi="宋体" w:cs="宋体" w:hint="eastAsia"/>
          <w:kern w:val="0"/>
          <w:sz w:val="32"/>
          <w:szCs w:val="32"/>
        </w:rPr>
        <w:t>《公告》从2021年11月1</w:t>
      </w:r>
      <w:r w:rsidR="00AF33D6">
        <w:rPr>
          <w:rFonts w:ascii="仿宋_GB2312" w:eastAsia="仿宋_GB2312" w:hAnsi="宋体" w:cs="宋体" w:hint="eastAsia"/>
          <w:kern w:val="0"/>
          <w:sz w:val="32"/>
          <w:szCs w:val="32"/>
        </w:rPr>
        <w:t>日起执行。</w:t>
      </w:r>
      <w:r w:rsidR="00992432" w:rsidRPr="009876FA">
        <w:rPr>
          <w:rFonts w:ascii="仿宋_GB2312" w:eastAsia="仿宋_GB2312" w:hAnsi="宋体" w:cs="宋体" w:hint="eastAsia"/>
          <w:kern w:val="0"/>
          <w:sz w:val="32"/>
          <w:szCs w:val="32"/>
        </w:rPr>
        <w:t>《惠州市地方税务局关于调整个人所得税核定征收率有关问题的公告》（惠州市地方税务局公告2015年第3号）</w:t>
      </w:r>
      <w:r w:rsidR="009876FA">
        <w:rPr>
          <w:rFonts w:ascii="仿宋_GB2312" w:eastAsia="仿宋_GB2312" w:hAnsi="宋体" w:cs="宋体" w:hint="eastAsia"/>
          <w:kern w:val="0"/>
          <w:sz w:val="32"/>
          <w:szCs w:val="32"/>
        </w:rPr>
        <w:t>和</w:t>
      </w:r>
      <w:r w:rsidR="00992432" w:rsidRPr="009876FA">
        <w:rPr>
          <w:rFonts w:ascii="仿宋_GB2312" w:eastAsia="仿宋_GB2312" w:hAnsi="宋体" w:cs="宋体" w:hint="eastAsia"/>
          <w:kern w:val="0"/>
          <w:sz w:val="32"/>
          <w:szCs w:val="32"/>
        </w:rPr>
        <w:t>《惠州市地方税务局关于调整我市土地增值税预征率和核定征收率的公告》（惠州市地方税务局公告2010年第１号）有关规定与本《公告》不一致的，以本《公告》规定为准。</w:t>
      </w:r>
    </w:p>
    <w:sectPr w:rsidR="00992432" w:rsidRPr="00AF33D6" w:rsidSect="00CD6EB7">
      <w:headerReference w:type="default" r:id="rId7"/>
      <w:footerReference w:type="even" r:id="rId8"/>
      <w:footerReference w:type="default" r:id="rId9"/>
      <w:pgSz w:w="11906" w:h="16838"/>
      <w:pgMar w:top="936" w:right="1286" w:bottom="1440" w:left="126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D42" w:rsidRDefault="008C7D42" w:rsidP="00CD6EB7">
      <w:r>
        <w:separator/>
      </w:r>
    </w:p>
  </w:endnote>
  <w:endnote w:type="continuationSeparator" w:id="1">
    <w:p w:rsidR="008C7D42" w:rsidRDefault="008C7D42" w:rsidP="00CD6E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B7" w:rsidRDefault="009830B4">
    <w:pPr>
      <w:pStyle w:val="a3"/>
      <w:framePr w:wrap="around" w:vAnchor="text" w:hAnchor="margin" w:xAlign="center" w:y="1"/>
      <w:rPr>
        <w:rStyle w:val="a5"/>
      </w:rPr>
    </w:pPr>
    <w:r>
      <w:fldChar w:fldCharType="begin"/>
    </w:r>
    <w:r w:rsidR="00AE6875">
      <w:rPr>
        <w:rStyle w:val="a5"/>
      </w:rPr>
      <w:instrText xml:space="preserve">PAGE  </w:instrText>
    </w:r>
    <w:r>
      <w:fldChar w:fldCharType="end"/>
    </w:r>
  </w:p>
  <w:p w:rsidR="00CD6EB7" w:rsidRDefault="00CD6E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B7" w:rsidRDefault="009830B4">
    <w:pPr>
      <w:pStyle w:val="a3"/>
      <w:framePr w:wrap="around" w:vAnchor="text" w:hAnchor="margin" w:xAlign="center" w:y="1"/>
      <w:rPr>
        <w:rStyle w:val="a5"/>
      </w:rPr>
    </w:pPr>
    <w:r>
      <w:fldChar w:fldCharType="begin"/>
    </w:r>
    <w:r w:rsidR="00AE6875">
      <w:rPr>
        <w:rStyle w:val="a5"/>
      </w:rPr>
      <w:instrText xml:space="preserve">PAGE  </w:instrText>
    </w:r>
    <w:r>
      <w:fldChar w:fldCharType="separate"/>
    </w:r>
    <w:r w:rsidR="009B3F27">
      <w:rPr>
        <w:rStyle w:val="a5"/>
        <w:noProof/>
      </w:rPr>
      <w:t>- 2 -</w:t>
    </w:r>
    <w:r>
      <w:fldChar w:fldCharType="end"/>
    </w:r>
  </w:p>
  <w:p w:rsidR="00CD6EB7" w:rsidRDefault="00CD6E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D42" w:rsidRDefault="008C7D42" w:rsidP="00CD6EB7">
      <w:r>
        <w:separator/>
      </w:r>
    </w:p>
  </w:footnote>
  <w:footnote w:type="continuationSeparator" w:id="1">
    <w:p w:rsidR="008C7D42" w:rsidRDefault="008C7D42" w:rsidP="00CD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B7" w:rsidRDefault="00CD6EB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034"/>
    <w:rsid w:val="00003319"/>
    <w:rsid w:val="0004036F"/>
    <w:rsid w:val="00082E9F"/>
    <w:rsid w:val="00086C0F"/>
    <w:rsid w:val="00090B40"/>
    <w:rsid w:val="000C3815"/>
    <w:rsid w:val="000D36E8"/>
    <w:rsid w:val="00112188"/>
    <w:rsid w:val="00151BE4"/>
    <w:rsid w:val="001A1A4F"/>
    <w:rsid w:val="00225A88"/>
    <w:rsid w:val="002668C7"/>
    <w:rsid w:val="0027445C"/>
    <w:rsid w:val="00290F6F"/>
    <w:rsid w:val="00296470"/>
    <w:rsid w:val="002E766C"/>
    <w:rsid w:val="00307D5C"/>
    <w:rsid w:val="003108ED"/>
    <w:rsid w:val="003265EE"/>
    <w:rsid w:val="003373D2"/>
    <w:rsid w:val="003927C8"/>
    <w:rsid w:val="003C2F78"/>
    <w:rsid w:val="003E4E4F"/>
    <w:rsid w:val="00423344"/>
    <w:rsid w:val="004243AD"/>
    <w:rsid w:val="00431FC3"/>
    <w:rsid w:val="004710AC"/>
    <w:rsid w:val="0047358C"/>
    <w:rsid w:val="004946E1"/>
    <w:rsid w:val="004B4144"/>
    <w:rsid w:val="004D1526"/>
    <w:rsid w:val="00510992"/>
    <w:rsid w:val="00510B65"/>
    <w:rsid w:val="00520767"/>
    <w:rsid w:val="00553B51"/>
    <w:rsid w:val="00581588"/>
    <w:rsid w:val="005A0CC1"/>
    <w:rsid w:val="005B6034"/>
    <w:rsid w:val="005E5B98"/>
    <w:rsid w:val="005F50F7"/>
    <w:rsid w:val="006014F6"/>
    <w:rsid w:val="00624176"/>
    <w:rsid w:val="006304B1"/>
    <w:rsid w:val="006328FD"/>
    <w:rsid w:val="006A65A3"/>
    <w:rsid w:val="006D0D82"/>
    <w:rsid w:val="00736793"/>
    <w:rsid w:val="0076778A"/>
    <w:rsid w:val="00782892"/>
    <w:rsid w:val="007836EB"/>
    <w:rsid w:val="00784419"/>
    <w:rsid w:val="007A1099"/>
    <w:rsid w:val="007A50C5"/>
    <w:rsid w:val="007B63A0"/>
    <w:rsid w:val="007E5C5E"/>
    <w:rsid w:val="007F27C4"/>
    <w:rsid w:val="008253D1"/>
    <w:rsid w:val="00834A88"/>
    <w:rsid w:val="00846EF7"/>
    <w:rsid w:val="0086463A"/>
    <w:rsid w:val="00884B21"/>
    <w:rsid w:val="00895458"/>
    <w:rsid w:val="008A425F"/>
    <w:rsid w:val="008B0842"/>
    <w:rsid w:val="008C7D42"/>
    <w:rsid w:val="008D0FC4"/>
    <w:rsid w:val="00900DA7"/>
    <w:rsid w:val="00920722"/>
    <w:rsid w:val="009216C3"/>
    <w:rsid w:val="0092249B"/>
    <w:rsid w:val="00933744"/>
    <w:rsid w:val="009830B4"/>
    <w:rsid w:val="00984ED8"/>
    <w:rsid w:val="009876FA"/>
    <w:rsid w:val="00992432"/>
    <w:rsid w:val="009B3757"/>
    <w:rsid w:val="009B3F27"/>
    <w:rsid w:val="009C1185"/>
    <w:rsid w:val="009D55A6"/>
    <w:rsid w:val="00A5286A"/>
    <w:rsid w:val="00A7700A"/>
    <w:rsid w:val="00A85A94"/>
    <w:rsid w:val="00AA46CE"/>
    <w:rsid w:val="00AB31B5"/>
    <w:rsid w:val="00AE6875"/>
    <w:rsid w:val="00AF0783"/>
    <w:rsid w:val="00AF33D6"/>
    <w:rsid w:val="00B002FB"/>
    <w:rsid w:val="00B31AF3"/>
    <w:rsid w:val="00B84548"/>
    <w:rsid w:val="00C25A4E"/>
    <w:rsid w:val="00C5006E"/>
    <w:rsid w:val="00C801F9"/>
    <w:rsid w:val="00C87FCC"/>
    <w:rsid w:val="00CB108F"/>
    <w:rsid w:val="00CB62A9"/>
    <w:rsid w:val="00CD6EB7"/>
    <w:rsid w:val="00D24505"/>
    <w:rsid w:val="00D52F8B"/>
    <w:rsid w:val="00D92291"/>
    <w:rsid w:val="00DA3966"/>
    <w:rsid w:val="00DA5370"/>
    <w:rsid w:val="00DD4BAD"/>
    <w:rsid w:val="00E06E71"/>
    <w:rsid w:val="00E1105A"/>
    <w:rsid w:val="00E1474C"/>
    <w:rsid w:val="00E326F7"/>
    <w:rsid w:val="00E34C0B"/>
    <w:rsid w:val="00E40FDD"/>
    <w:rsid w:val="00E50AF5"/>
    <w:rsid w:val="00ED1667"/>
    <w:rsid w:val="00F66E23"/>
    <w:rsid w:val="00F74409"/>
    <w:rsid w:val="00FF7E6E"/>
    <w:rsid w:val="063369EE"/>
    <w:rsid w:val="06392124"/>
    <w:rsid w:val="1FEE3DE5"/>
    <w:rsid w:val="22472EA2"/>
    <w:rsid w:val="50020205"/>
    <w:rsid w:val="7E4211B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EB7"/>
    <w:pPr>
      <w:widowControl w:val="0"/>
      <w:jc w:val="both"/>
    </w:pPr>
    <w:rPr>
      <w:rFonts w:ascii="Times New Roman" w:hAnsi="Times New Roman"/>
      <w:kern w:val="2"/>
      <w:sz w:val="21"/>
      <w:szCs w:val="24"/>
    </w:rPr>
  </w:style>
  <w:style w:type="paragraph" w:styleId="3">
    <w:name w:val="heading 3"/>
    <w:basedOn w:val="a"/>
    <w:next w:val="a"/>
    <w:link w:val="3Char"/>
    <w:qFormat/>
    <w:rsid w:val="00CD6EB7"/>
    <w:pPr>
      <w:keepNext/>
      <w:keepLines/>
      <w:spacing w:before="260" w:after="260" w:line="413"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D6EB7"/>
    <w:pPr>
      <w:tabs>
        <w:tab w:val="center" w:pos="4153"/>
        <w:tab w:val="right" w:pos="8306"/>
      </w:tabs>
      <w:snapToGrid w:val="0"/>
      <w:jc w:val="left"/>
    </w:pPr>
    <w:rPr>
      <w:rFonts w:ascii="Calibri" w:hAnsi="Calibri"/>
      <w:kern w:val="0"/>
      <w:sz w:val="18"/>
      <w:szCs w:val="18"/>
      <w:lang/>
    </w:rPr>
  </w:style>
  <w:style w:type="paragraph" w:styleId="a4">
    <w:name w:val="header"/>
    <w:basedOn w:val="a"/>
    <w:link w:val="Char0"/>
    <w:uiPriority w:val="99"/>
    <w:unhideWhenUsed/>
    <w:rsid w:val="00CD6EB7"/>
    <w:pPr>
      <w:pBdr>
        <w:bottom w:val="single" w:sz="6" w:space="1" w:color="auto"/>
      </w:pBdr>
      <w:tabs>
        <w:tab w:val="center" w:pos="4153"/>
        <w:tab w:val="right" w:pos="8306"/>
      </w:tabs>
      <w:snapToGrid w:val="0"/>
      <w:jc w:val="center"/>
    </w:pPr>
    <w:rPr>
      <w:rFonts w:ascii="Calibri" w:hAnsi="Calibri"/>
      <w:kern w:val="0"/>
      <w:sz w:val="18"/>
      <w:szCs w:val="18"/>
      <w:lang/>
    </w:rPr>
  </w:style>
  <w:style w:type="character" w:styleId="a5">
    <w:name w:val="page number"/>
    <w:basedOn w:val="a0"/>
    <w:qFormat/>
    <w:rsid w:val="00CD6EB7"/>
  </w:style>
  <w:style w:type="character" w:customStyle="1" w:styleId="Char0">
    <w:name w:val="页眉 Char"/>
    <w:link w:val="a4"/>
    <w:uiPriority w:val="99"/>
    <w:semiHidden/>
    <w:rsid w:val="00CD6EB7"/>
    <w:rPr>
      <w:sz w:val="18"/>
      <w:szCs w:val="18"/>
    </w:rPr>
  </w:style>
  <w:style w:type="character" w:customStyle="1" w:styleId="Char">
    <w:name w:val="页脚 Char"/>
    <w:link w:val="a3"/>
    <w:uiPriority w:val="99"/>
    <w:semiHidden/>
    <w:qFormat/>
    <w:rsid w:val="00CD6EB7"/>
    <w:rPr>
      <w:sz w:val="18"/>
      <w:szCs w:val="18"/>
    </w:rPr>
  </w:style>
  <w:style w:type="character" w:customStyle="1" w:styleId="3Char">
    <w:name w:val="标题 3 Char"/>
    <w:link w:val="3"/>
    <w:qFormat/>
    <w:rsid w:val="00CD6EB7"/>
    <w:rPr>
      <w:rFonts w:ascii="Times New Roman" w:eastAsia="宋体" w:hAnsi="Times New Roman" w:cs="Times New Roman"/>
      <w:b/>
      <w:bCs/>
      <w:sz w:val="32"/>
      <w:szCs w:val="32"/>
    </w:rPr>
  </w:style>
  <w:style w:type="paragraph" w:customStyle="1" w:styleId="NewNew">
    <w:name w:val="正文 New New"/>
    <w:qFormat/>
    <w:rsid w:val="00CD6EB7"/>
    <w:pPr>
      <w:widowControl w:val="0"/>
      <w:jc w:val="both"/>
    </w:pPr>
    <w:rPr>
      <w:rFonts w:ascii="Times New Roman" w:hAnsi="Times New Roman"/>
      <w:kern w:val="2"/>
      <w:sz w:val="21"/>
      <w:szCs w:val="24"/>
    </w:rPr>
  </w:style>
  <w:style w:type="paragraph" w:customStyle="1" w:styleId="CharCharChar">
    <w:name w:val="Char Char Char"/>
    <w:basedOn w:val="a"/>
    <w:qFormat/>
    <w:rsid w:val="00CD6E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152</Words>
  <Characters>872</Characters>
  <Application>Microsoft Office Word</Application>
  <DocSecurity>0</DocSecurity>
  <Lines>7</Lines>
  <Paragraphs>2</Paragraphs>
  <ScaleCrop>false</ScaleCrop>
  <Company>Lenovo</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张寒霜</dc:creator>
  <cp:lastModifiedBy>谢婷</cp:lastModifiedBy>
  <cp:revision>39</cp:revision>
  <cp:lastPrinted>2021-09-18T09:00:00Z</cp:lastPrinted>
  <dcterms:created xsi:type="dcterms:W3CDTF">2019-08-27T08:35:00Z</dcterms:created>
  <dcterms:modified xsi:type="dcterms:W3CDTF">2021-09-22T03:33:00Z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