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Lines="0" w:line="560" w:lineRule="exact"/>
        <w:ind w:firstLine="0" w:firstLineChars="0"/>
        <w:jc w:val="both"/>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eastAsia="zh-CN"/>
        </w:rPr>
        <w:t>附件</w:t>
      </w:r>
      <w:r>
        <w:rPr>
          <w:rFonts w:hint="eastAsia" w:ascii="宋体" w:hAnsi="宋体" w:eastAsia="宋体" w:cs="宋体"/>
          <w:b/>
          <w:bCs/>
          <w:sz w:val="32"/>
          <w:szCs w:val="32"/>
          <w:highlight w:val="none"/>
          <w:lang w:val="en-US" w:eastAsia="zh-CN"/>
        </w:rPr>
        <w:t>1</w:t>
      </w:r>
    </w:p>
    <w:p>
      <w:pPr>
        <w:pStyle w:val="5"/>
        <w:keepNext w:val="0"/>
        <w:keepLines w:val="0"/>
        <w:pageBreakBefore w:val="0"/>
        <w:widowControl w:val="0"/>
        <w:tabs>
          <w:tab w:val="left" w:pos="6862"/>
        </w:tabs>
        <w:kinsoku/>
        <w:wordWrap/>
        <w:overflowPunct w:val="0"/>
        <w:topLinePunct w:val="0"/>
        <w:autoSpaceDN/>
        <w:bidi w:val="0"/>
        <w:spacing w:before="0" w:beforeAutospacing="0" w:after="0" w:line="560" w:lineRule="exact"/>
        <w:jc w:val="left"/>
        <w:rPr>
          <w:rFonts w:hint="eastAsia"/>
          <w:color w:val="000000" w:themeColor="text1"/>
          <w:highlight w:val="none"/>
          <w:lang w:val="en-US" w:eastAsia="zh-CN"/>
          <w14:textFill>
            <w14:solidFill>
              <w14:schemeClr w14:val="tx1"/>
            </w14:solidFill>
          </w14:textFill>
        </w:rPr>
      </w:pPr>
    </w:p>
    <w:p>
      <w:pPr>
        <w:pStyle w:val="4"/>
        <w:keepNext w:val="0"/>
        <w:keepLines w:val="0"/>
        <w:pageBreakBefore w:val="0"/>
        <w:widowControl w:val="0"/>
        <w:kinsoku/>
        <w:wordWrap/>
        <w:overflowPunct w:val="0"/>
        <w:topLinePunct w:val="0"/>
        <w:autoSpaceDN/>
        <w:bidi w:val="0"/>
        <w:snapToGrid w:val="0"/>
        <w:spacing w:before="0" w:beforeAutospacing="0" w:after="0" w:line="560" w:lineRule="exact"/>
        <w:jc w:val="center"/>
        <w:rPr>
          <w:rFonts w:hint="eastAsia" w:ascii="宋体" w:hAnsi="宋体" w:eastAsia="宋体" w:cs="宋体"/>
          <w:b/>
          <w:bCs/>
          <w:color w:val="000000" w:themeColor="text1"/>
          <w:kern w:val="0"/>
          <w:sz w:val="44"/>
          <w:szCs w:val="44"/>
          <w:highlight w:val="none"/>
          <w14:textFill>
            <w14:solidFill>
              <w14:schemeClr w14:val="tx1"/>
            </w14:solidFill>
          </w14:textFill>
        </w:rPr>
      </w:pPr>
      <w:r>
        <w:rPr>
          <w:rFonts w:hint="eastAsia" w:ascii="宋体" w:hAnsi="宋体" w:eastAsia="宋体" w:cs="宋体"/>
          <w:b/>
          <w:bCs/>
          <w:color w:val="000000" w:themeColor="text1"/>
          <w:kern w:val="0"/>
          <w:sz w:val="44"/>
          <w:szCs w:val="44"/>
          <w:highlight w:val="none"/>
          <w14:textFill>
            <w14:solidFill>
              <w14:schemeClr w14:val="tx1"/>
            </w14:solidFill>
          </w14:textFill>
        </w:rPr>
        <w:t>深圳经济特区社会信用条例</w:t>
      </w:r>
    </w:p>
    <w:p>
      <w:pPr>
        <w:keepNext w:val="0"/>
        <w:keepLines w:val="0"/>
        <w:pageBreakBefore w:val="0"/>
        <w:widowControl w:val="0"/>
        <w:kinsoku/>
        <w:wordWrap/>
        <w:overflowPunct w:val="0"/>
        <w:topLinePunct w:val="0"/>
        <w:autoSpaceDE/>
        <w:autoSpaceDN/>
        <w:bidi w:val="0"/>
        <w:adjustRightInd/>
        <w:snapToGrid w:val="0"/>
        <w:spacing w:beforeAutospacing="0" w:line="560" w:lineRule="exact"/>
        <w:jc w:val="center"/>
        <w:textAlignment w:val="auto"/>
        <w:rPr>
          <w:rFonts w:hint="eastAsia" w:ascii="楷体_GB2312" w:hAnsi="仿宋_GB2312" w:eastAsia="楷体_GB2312" w:cs="仿宋_GB2312"/>
          <w:b w:val="0"/>
          <w:bCs w:val="0"/>
          <w:color w:val="000000" w:themeColor="text1"/>
          <w:kern w:val="0"/>
          <w:sz w:val="32"/>
          <w:szCs w:val="32"/>
          <w:highlight w:val="none"/>
          <w14:textFill>
            <w14:solidFill>
              <w14:schemeClr w14:val="tx1"/>
            </w14:solidFill>
          </w14:textFill>
        </w:rPr>
      </w:pPr>
      <w:r>
        <w:rPr>
          <w:rFonts w:hint="eastAsia" w:ascii="楷体_GB2312" w:hAnsi="仿宋_GB2312" w:eastAsia="楷体_GB2312" w:cs="仿宋_GB2312"/>
          <w:b w:val="0"/>
          <w:bCs w:val="0"/>
          <w:color w:val="000000" w:themeColor="text1"/>
          <w:kern w:val="0"/>
          <w:sz w:val="32"/>
          <w:szCs w:val="32"/>
          <w:highlight w:val="none"/>
          <w14:textFill>
            <w14:solidFill>
              <w14:schemeClr w14:val="tx1"/>
            </w14:solidFill>
          </w14:textFill>
        </w:rPr>
        <w:t>（</w:t>
      </w:r>
      <w:r>
        <w:rPr>
          <w:rFonts w:hint="eastAsia" w:ascii="楷体_GB2312" w:hAnsi="仿宋_GB2312" w:eastAsia="楷体_GB2312" w:cs="仿宋_GB2312"/>
          <w:color w:val="000000" w:themeColor="text1"/>
          <w:kern w:val="0"/>
          <w:sz w:val="32"/>
          <w:szCs w:val="32"/>
          <w:highlight w:val="none"/>
          <w:lang w:eastAsia="zh-CN"/>
          <w14:textFill>
            <w14:solidFill>
              <w14:schemeClr w14:val="tx1"/>
            </w14:solidFill>
          </w14:textFill>
        </w:rPr>
        <w:t>草案修改</w:t>
      </w:r>
      <w:r>
        <w:rPr>
          <w:rFonts w:hint="eastAsia" w:ascii="楷体_GB2312" w:hAnsi="仿宋_GB2312" w:eastAsia="楷体_GB2312" w:cs="仿宋_GB2312"/>
          <w:b w:val="0"/>
          <w:bCs w:val="0"/>
          <w:color w:val="000000" w:themeColor="text1"/>
          <w:kern w:val="0"/>
          <w:sz w:val="32"/>
          <w:szCs w:val="32"/>
          <w:highlight w:val="none"/>
          <w:lang w:val="en-US" w:eastAsia="zh-CN"/>
          <w14:textFill>
            <w14:solidFill>
              <w14:schemeClr w14:val="tx1"/>
            </w14:solidFill>
          </w14:textFill>
        </w:rPr>
        <w:t>征求意见稿</w:t>
      </w:r>
      <w:r>
        <w:rPr>
          <w:rFonts w:hint="eastAsia" w:ascii="楷体_GB2312" w:hAnsi="仿宋_GB2312" w:eastAsia="楷体_GB2312" w:cs="仿宋_GB2312"/>
          <w:b w:val="0"/>
          <w:bCs w:val="0"/>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N/>
        <w:bidi w:val="0"/>
        <w:snapToGrid w:val="0"/>
        <w:spacing w:beforeAutospacing="0" w:line="560" w:lineRule="exact"/>
        <w:jc w:val="center"/>
        <w:rPr>
          <w:rFonts w:hint="eastAsia" w:ascii="方正小标宋_GBK" w:hAnsi="华文中宋" w:eastAsia="方正小标宋_GBK" w:cs="黑体"/>
          <w:b w:val="0"/>
          <w:bCs w:val="0"/>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N/>
        <w:bidi w:val="0"/>
        <w:snapToGrid w:val="0"/>
        <w:spacing w:beforeAutospacing="0" w:line="560" w:lineRule="exact"/>
        <w:jc w:val="cente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 xml:space="preserve">目 </w:t>
      </w: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录</w:t>
      </w:r>
      <w:bookmarkStart w:id="39" w:name="_GoBack"/>
      <w:bookmarkEnd w:id="39"/>
    </w:p>
    <w:p>
      <w:pPr>
        <w:keepNext w:val="0"/>
        <w:keepLines w:val="0"/>
        <w:pageBreakBefore w:val="0"/>
        <w:widowControl w:val="0"/>
        <w:kinsoku/>
        <w:wordWrap/>
        <w:overflowPunct w:val="0"/>
        <w:topLinePunct w:val="0"/>
        <w:autoSpaceDN/>
        <w:bidi w:val="0"/>
        <w:snapToGrid w:val="0"/>
        <w:spacing w:beforeAutospacing="0" w:line="560" w:lineRule="exact"/>
        <w:ind w:firstLine="640" w:firstLineChars="200"/>
        <w:jc w:val="both"/>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第一章  总</w:t>
      </w: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则</w:t>
      </w:r>
    </w:p>
    <w:p>
      <w:pPr>
        <w:keepNext w:val="0"/>
        <w:keepLines w:val="0"/>
        <w:pageBreakBefore w:val="0"/>
        <w:widowControl w:val="0"/>
        <w:kinsoku/>
        <w:wordWrap/>
        <w:overflowPunct w:val="0"/>
        <w:topLinePunct w:val="0"/>
        <w:autoSpaceDN/>
        <w:bidi w:val="0"/>
        <w:snapToGrid w:val="0"/>
        <w:spacing w:beforeAutospacing="0" w:line="560" w:lineRule="exact"/>
        <w:ind w:firstLine="640" w:firstLineChars="200"/>
        <w:jc w:val="both"/>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二</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 xml:space="preserve">章  </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信用体系建设</w:t>
      </w:r>
    </w:p>
    <w:p>
      <w:pPr>
        <w:keepNext w:val="0"/>
        <w:keepLines w:val="0"/>
        <w:pageBreakBefore w:val="0"/>
        <w:widowControl w:val="0"/>
        <w:kinsoku/>
        <w:wordWrap/>
        <w:overflowPunct w:val="0"/>
        <w:topLinePunct w:val="0"/>
        <w:autoSpaceDN/>
        <w:bidi w:val="0"/>
        <w:snapToGrid w:val="0"/>
        <w:spacing w:beforeAutospacing="0" w:line="560" w:lineRule="exact"/>
        <w:ind w:firstLine="640" w:firstLineChars="200"/>
        <w:jc w:val="both"/>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三</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章  信用信息管理</w:t>
      </w:r>
    </w:p>
    <w:p>
      <w:pPr>
        <w:keepNext w:val="0"/>
        <w:keepLines w:val="0"/>
        <w:pageBreakBefore w:val="0"/>
        <w:widowControl w:val="0"/>
        <w:kinsoku/>
        <w:wordWrap/>
        <w:overflowPunct w:val="0"/>
        <w:topLinePunct w:val="0"/>
        <w:autoSpaceDN/>
        <w:bidi w:val="0"/>
        <w:snapToGrid w:val="0"/>
        <w:spacing w:beforeAutospacing="0" w:line="560" w:lineRule="exact"/>
        <w:ind w:firstLine="960" w:firstLineChars="300"/>
        <w:jc w:val="both"/>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 xml:space="preserve">第一节  </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一般规定</w:t>
      </w:r>
    </w:p>
    <w:p>
      <w:pPr>
        <w:pStyle w:val="4"/>
        <w:keepNext w:val="0"/>
        <w:keepLines w:val="0"/>
        <w:pageBreakBefore w:val="0"/>
        <w:widowControl w:val="0"/>
        <w:kinsoku/>
        <w:wordWrap/>
        <w:overflowPunct w:val="0"/>
        <w:topLinePunct w:val="0"/>
        <w:autoSpaceDN/>
        <w:bidi w:val="0"/>
        <w:snapToGrid w:val="0"/>
        <w:spacing w:before="0" w:beforeAutospacing="0" w:after="0" w:line="560" w:lineRule="exact"/>
        <w:ind w:firstLine="960" w:firstLineChars="300"/>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二</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 xml:space="preserve">节  </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公共</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信用信息</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管理</w:t>
      </w:r>
    </w:p>
    <w:p>
      <w:pPr>
        <w:keepNext w:val="0"/>
        <w:keepLines w:val="0"/>
        <w:pageBreakBefore w:val="0"/>
        <w:widowControl w:val="0"/>
        <w:kinsoku/>
        <w:wordWrap/>
        <w:overflowPunct w:val="0"/>
        <w:topLinePunct w:val="0"/>
        <w:autoSpaceDN/>
        <w:bidi w:val="0"/>
        <w:snapToGrid w:val="0"/>
        <w:spacing w:beforeAutospacing="0" w:line="560" w:lineRule="exact"/>
        <w:ind w:firstLine="640" w:firstLineChars="200"/>
        <w:jc w:val="both"/>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第四章  信用主体权益</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保护</w:t>
      </w:r>
    </w:p>
    <w:p>
      <w:pPr>
        <w:keepNext w:val="0"/>
        <w:keepLines w:val="0"/>
        <w:pageBreakBefore w:val="0"/>
        <w:widowControl w:val="0"/>
        <w:kinsoku/>
        <w:wordWrap/>
        <w:overflowPunct w:val="0"/>
        <w:topLinePunct w:val="0"/>
        <w:autoSpaceDN/>
        <w:bidi w:val="0"/>
        <w:snapToGrid w:val="0"/>
        <w:spacing w:beforeAutospacing="0" w:line="560" w:lineRule="exact"/>
        <w:ind w:firstLine="960" w:firstLineChars="300"/>
        <w:jc w:val="both"/>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 xml:space="preserve">第一节  </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一般规定</w:t>
      </w:r>
    </w:p>
    <w:p>
      <w:pPr>
        <w:pStyle w:val="4"/>
        <w:keepNext w:val="0"/>
        <w:keepLines w:val="0"/>
        <w:pageBreakBefore w:val="0"/>
        <w:widowControl w:val="0"/>
        <w:kinsoku/>
        <w:wordWrap/>
        <w:overflowPunct w:val="0"/>
        <w:topLinePunct w:val="0"/>
        <w:autoSpaceDN/>
        <w:bidi w:val="0"/>
        <w:snapToGrid w:val="0"/>
        <w:spacing w:before="0" w:beforeAutospacing="0" w:after="0" w:line="560" w:lineRule="exact"/>
        <w:ind w:firstLine="960" w:firstLineChars="300"/>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二</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节  信用信息</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查询</w:t>
      </w:r>
    </w:p>
    <w:p>
      <w:pPr>
        <w:keepNext w:val="0"/>
        <w:keepLines w:val="0"/>
        <w:pageBreakBefore w:val="0"/>
        <w:widowControl w:val="0"/>
        <w:kinsoku/>
        <w:wordWrap/>
        <w:overflowPunct w:val="0"/>
        <w:topLinePunct w:val="0"/>
        <w:autoSpaceDN/>
        <w:bidi w:val="0"/>
        <w:snapToGrid w:val="0"/>
        <w:spacing w:beforeAutospacing="0" w:line="560" w:lineRule="exact"/>
        <w:ind w:firstLine="960" w:firstLineChars="300"/>
        <w:jc w:val="both"/>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三</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节  信用信息异议</w:t>
      </w:r>
    </w:p>
    <w:p>
      <w:pPr>
        <w:keepNext w:val="0"/>
        <w:keepLines w:val="0"/>
        <w:pageBreakBefore w:val="0"/>
        <w:widowControl w:val="0"/>
        <w:kinsoku/>
        <w:wordWrap/>
        <w:overflowPunct w:val="0"/>
        <w:topLinePunct w:val="0"/>
        <w:autoSpaceDN/>
        <w:bidi w:val="0"/>
        <w:snapToGrid w:val="0"/>
        <w:spacing w:beforeAutospacing="0" w:line="560" w:lineRule="exact"/>
        <w:ind w:firstLine="640" w:firstLineChars="200"/>
        <w:jc w:val="both"/>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第五章  信用</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监管</w:t>
      </w:r>
    </w:p>
    <w:p>
      <w:pPr>
        <w:keepNext w:val="0"/>
        <w:keepLines w:val="0"/>
        <w:pageBreakBefore w:val="0"/>
        <w:widowControl w:val="0"/>
        <w:kinsoku/>
        <w:wordWrap/>
        <w:overflowPunct w:val="0"/>
        <w:topLinePunct w:val="0"/>
        <w:autoSpaceDN/>
        <w:bidi w:val="0"/>
        <w:snapToGrid w:val="0"/>
        <w:spacing w:beforeAutospacing="0" w:line="560" w:lineRule="exact"/>
        <w:ind w:firstLine="960" w:firstLineChars="300"/>
        <w:jc w:val="both"/>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 xml:space="preserve">第一节  </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一般规定</w:t>
      </w:r>
    </w:p>
    <w:p>
      <w:pPr>
        <w:keepNext w:val="0"/>
        <w:keepLines w:val="0"/>
        <w:pageBreakBefore w:val="0"/>
        <w:widowControl w:val="0"/>
        <w:kinsoku/>
        <w:wordWrap/>
        <w:overflowPunct w:val="0"/>
        <w:topLinePunct w:val="0"/>
        <w:autoSpaceDN/>
        <w:bidi w:val="0"/>
        <w:snapToGrid w:val="0"/>
        <w:spacing w:beforeAutospacing="0" w:line="560" w:lineRule="exact"/>
        <w:ind w:firstLine="960" w:firstLineChars="300"/>
        <w:jc w:val="both"/>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二</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 xml:space="preserve">节 </w:t>
      </w: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 xml:space="preserve"> 信用承诺</w:t>
      </w:r>
    </w:p>
    <w:p>
      <w:pPr>
        <w:keepNext w:val="0"/>
        <w:keepLines w:val="0"/>
        <w:pageBreakBefore w:val="0"/>
        <w:widowControl w:val="0"/>
        <w:kinsoku/>
        <w:wordWrap/>
        <w:overflowPunct w:val="0"/>
        <w:topLinePunct w:val="0"/>
        <w:autoSpaceDN/>
        <w:bidi w:val="0"/>
        <w:snapToGrid w:val="0"/>
        <w:spacing w:beforeAutospacing="0" w:line="560" w:lineRule="exact"/>
        <w:ind w:firstLine="960" w:firstLineChars="300"/>
        <w:jc w:val="both"/>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三</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 xml:space="preserve">节 </w:t>
      </w: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 xml:space="preserve"> 失信惩戒</w:t>
      </w:r>
    </w:p>
    <w:p>
      <w:pPr>
        <w:keepNext w:val="0"/>
        <w:keepLines w:val="0"/>
        <w:pageBreakBefore w:val="0"/>
        <w:widowControl w:val="0"/>
        <w:kinsoku/>
        <w:wordWrap/>
        <w:overflowPunct w:val="0"/>
        <w:topLinePunct w:val="0"/>
        <w:autoSpaceDN/>
        <w:bidi w:val="0"/>
        <w:snapToGrid w:val="0"/>
        <w:spacing w:beforeAutospacing="0" w:line="560" w:lineRule="exact"/>
        <w:ind w:firstLine="960" w:firstLineChars="300"/>
        <w:jc w:val="both"/>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四</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节  信用修复</w:t>
      </w:r>
    </w:p>
    <w:p>
      <w:pPr>
        <w:keepNext w:val="0"/>
        <w:keepLines w:val="0"/>
        <w:pageBreakBefore w:val="0"/>
        <w:widowControl w:val="0"/>
        <w:kinsoku/>
        <w:wordWrap/>
        <w:overflowPunct w:val="0"/>
        <w:topLinePunct w:val="0"/>
        <w:autoSpaceDN/>
        <w:bidi w:val="0"/>
        <w:snapToGrid w:val="0"/>
        <w:spacing w:beforeAutospacing="0" w:line="560" w:lineRule="exact"/>
        <w:ind w:firstLine="640" w:firstLineChars="200"/>
        <w:jc w:val="both"/>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六</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章  法律责任</w:t>
      </w:r>
    </w:p>
    <w:p>
      <w:pPr>
        <w:keepNext w:val="0"/>
        <w:keepLines w:val="0"/>
        <w:pageBreakBefore w:val="0"/>
        <w:widowControl w:val="0"/>
        <w:kinsoku/>
        <w:wordWrap/>
        <w:overflowPunct w:val="0"/>
        <w:topLinePunct w:val="0"/>
        <w:autoSpaceDN/>
        <w:bidi w:val="0"/>
        <w:snapToGrid w:val="0"/>
        <w:spacing w:beforeAutospacing="0" w:line="560" w:lineRule="exact"/>
        <w:ind w:firstLine="640" w:firstLineChars="200"/>
        <w:jc w:val="both"/>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第</w:t>
      </w: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七</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章  附</w:t>
      </w: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b w:val="0"/>
          <w:bCs w:val="0"/>
          <w:color w:val="000000" w:themeColor="text1"/>
          <w:kern w:val="0"/>
          <w:sz w:val="32"/>
          <w:szCs w:val="32"/>
          <w:highlight w:val="none"/>
          <w14:textFill>
            <w14:solidFill>
              <w14:schemeClr w14:val="tx1"/>
            </w14:solidFill>
          </w14:textFill>
        </w:rPr>
        <w:t>则</w:t>
      </w:r>
    </w:p>
    <w:p>
      <w:pPr>
        <w:keepNext w:val="0"/>
        <w:keepLines w:val="0"/>
        <w:pageBreakBefore w:val="0"/>
        <w:widowControl w:val="0"/>
        <w:kinsoku/>
        <w:wordWrap/>
        <w:overflowPunct w:val="0"/>
        <w:topLinePunct w:val="0"/>
        <w:autoSpaceDE/>
        <w:autoSpaceDN/>
        <w:bidi w:val="0"/>
        <w:adjustRightInd/>
        <w:snapToGrid w:val="0"/>
        <w:spacing w:beforeAutospacing="0" w:line="560" w:lineRule="exact"/>
        <w:jc w:val="center"/>
        <w:textAlignment w:val="auto"/>
        <w:rPr>
          <w:rFonts w:hint="eastAsia" w:ascii="黑体" w:hAnsi="黑体" w:eastAsia="黑体" w:cs="黑体"/>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br w:type="page"/>
      </w:r>
    </w:p>
    <w:p>
      <w:pPr>
        <w:keepNext w:val="0"/>
        <w:keepLines w:val="0"/>
        <w:pageBreakBefore w:val="0"/>
        <w:widowControl w:val="0"/>
        <w:kinsoku/>
        <w:wordWrap/>
        <w:overflowPunct w:val="0"/>
        <w:topLinePunct w:val="0"/>
        <w:autoSpaceDE/>
        <w:autoSpaceDN/>
        <w:bidi w:val="0"/>
        <w:adjustRightInd/>
        <w:snapToGrid w:val="0"/>
        <w:spacing w:beforeAutospacing="0" w:line="560" w:lineRule="exact"/>
        <w:jc w:val="center"/>
        <w:textAlignment w:val="auto"/>
        <w:rPr>
          <w:rFonts w:hint="eastAsia" w:ascii="黑体" w:hAnsi="黑体" w:eastAsia="黑体" w:cs="黑体"/>
          <w:b w:val="0"/>
          <w:bCs w:val="0"/>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beforeAutospacing="0" w:line="560" w:lineRule="exact"/>
        <w:jc w:val="center"/>
        <w:textAlignment w:val="auto"/>
        <w:rPr>
          <w:rFonts w:hint="eastAsia" w:ascii="黑体" w:hAnsi="黑体" w:eastAsia="黑体"/>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 xml:space="preserve">第一章 </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总则</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黑体" w:hAnsi="黑体" w:eastAsia="黑体" w:cs="黑体"/>
          <w:b w:val="0"/>
          <w:bCs w:val="0"/>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第一条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为了</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规范社会信用管理，</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保障信用主体</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合法权益</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进</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社会信用体系建设，建设国际一流营商环境，促进</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经济社会</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高质量发展，根据有关法律、行政法规的基本原则，结合深圳经济特区实际，制定本条例。</w:t>
      </w:r>
    </w:p>
    <w:p>
      <w:pPr>
        <w:keepNext w:val="0"/>
        <w:keepLines w:val="0"/>
        <w:pageBreakBefore w:val="0"/>
        <w:widowControl w:val="0"/>
        <w:kinsoku/>
        <w:wordWrap/>
        <w:overflowPunct w:val="0"/>
        <w:topLinePunct w:val="0"/>
        <w:autoSpaceDE/>
        <w:autoSpaceDN/>
        <w:bidi w:val="0"/>
        <w:adjustRightInd w:val="0"/>
        <w:snapToGrid w:val="0"/>
        <w:spacing w:beforeAutospacing="0" w:line="560" w:lineRule="exact"/>
        <w:ind w:firstLine="640" w:firstLineChars="200"/>
        <w:textAlignment w:val="auto"/>
        <w:rPr>
          <w:rFonts w:ascii="仿宋_GB2312" w:hAnsi="仿宋" w:eastAsia="仿宋_GB2312" w:cs="仿宋"/>
          <w:bCs/>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第二条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 w:eastAsia="仿宋_GB2312" w:cs="仿宋"/>
          <w:bCs/>
          <w:color w:val="000000" w:themeColor="text1"/>
          <w:kern w:val="0"/>
          <w:sz w:val="32"/>
          <w:szCs w:val="32"/>
          <w:highlight w:val="none"/>
          <w14:textFill>
            <w14:solidFill>
              <w14:schemeClr w14:val="tx1"/>
            </w14:solidFill>
          </w14:textFill>
        </w:rPr>
        <w:t>本条例下列用语的含义：</w:t>
      </w:r>
    </w:p>
    <w:p>
      <w:pPr>
        <w:keepNext w:val="0"/>
        <w:keepLines w:val="0"/>
        <w:pageBreakBefore w:val="0"/>
        <w:widowControl w:val="0"/>
        <w:kinsoku/>
        <w:wordWrap/>
        <w:overflowPunct w:val="0"/>
        <w:topLinePunct w:val="0"/>
        <w:autoSpaceDE/>
        <w:autoSpaceDN/>
        <w:bidi w:val="0"/>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（一）社会</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信用，是指具有完全民事行为能力的自然人、法人和非法人组织等信用主体在社会和经济活动中履行法定义务或者约定义务的</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状态。</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信用信息，是指可用于识别、分析、判断信用主体社会信用状况的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信息</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，包括公共信用信息和</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其他</w:t>
      </w:r>
      <w:r>
        <w:rPr>
          <w:rFonts w:hint="eastAsia" w:ascii="仿宋_GB2312" w:hAnsi="仿宋_GB2312" w:eastAsia="仿宋_GB2312" w:cs="仿宋_GB2312"/>
          <w:b w:val="0"/>
          <w:bCs w:val="0"/>
          <w:color w:val="000000" w:themeColor="text1"/>
          <w:kern w:val="0"/>
          <w:sz w:val="32"/>
          <w:szCs w:val="32"/>
          <w:highlight w:val="none"/>
          <w:lang w:val="en-US"/>
          <w14:textFill>
            <w14:solidFill>
              <w14:schemeClr w14:val="tx1"/>
            </w14:solidFill>
          </w14:textFill>
        </w:rPr>
        <w:t>信用信息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pStyle w:val="13"/>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jc w:val="both"/>
        <w:textAlignment w:val="auto"/>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公共信用信息，是指</w:t>
      </w:r>
      <w:r>
        <w:rPr>
          <w:rFonts w:hint="eastAsia" w:ascii="宋体" w:hAnsi="宋体" w:eastAsia="仿宋_GB2312"/>
          <w:b w:val="0"/>
          <w:bCs w:val="0"/>
          <w:color w:val="000000" w:themeColor="text1"/>
          <w:kern w:val="0"/>
          <w:sz w:val="32"/>
          <w:szCs w:val="32"/>
          <w:highlight w:val="none"/>
          <w14:textFill>
            <w14:solidFill>
              <w14:schemeClr w14:val="tx1"/>
            </w14:solidFill>
          </w14:textFill>
        </w:rPr>
        <w:t>公共管理和服务机构</w:t>
      </w:r>
      <w:r>
        <w:rPr>
          <w:rFonts w:ascii="宋体" w:hAnsi="宋体" w:eastAsia="仿宋_GB2312"/>
          <w:b w:val="0"/>
          <w:bCs w:val="0"/>
          <w:color w:val="000000" w:themeColor="text1"/>
          <w:kern w:val="0"/>
          <w:sz w:val="32"/>
          <w:szCs w:val="32"/>
          <w:highlight w:val="none"/>
          <w14:textFill>
            <w14:solidFill>
              <w14:schemeClr w14:val="tx1"/>
            </w14:solidFill>
          </w14:textFill>
        </w:rPr>
        <w:t>在依法</w:t>
      </w:r>
      <w:r>
        <w:rPr>
          <w:rFonts w:hint="eastAsia" w:ascii="宋体" w:hAnsi="宋体" w:eastAsia="仿宋_GB2312"/>
          <w:b w:val="0"/>
          <w:bCs w:val="0"/>
          <w:color w:val="000000" w:themeColor="text1"/>
          <w:kern w:val="0"/>
          <w:sz w:val="32"/>
          <w:szCs w:val="32"/>
          <w:highlight w:val="none"/>
          <w14:textFill>
            <w14:solidFill>
              <w14:schemeClr w14:val="tx1"/>
            </w14:solidFill>
          </w14:textFill>
        </w:rPr>
        <w:t>管理公共事务或者提供公共服务</w:t>
      </w:r>
      <w:r>
        <w:rPr>
          <w:rFonts w:ascii="宋体" w:hAnsi="宋体" w:eastAsia="仿宋_GB2312"/>
          <w:b w:val="0"/>
          <w:bCs w:val="0"/>
          <w:color w:val="000000" w:themeColor="text1"/>
          <w:kern w:val="0"/>
          <w:sz w:val="32"/>
          <w:szCs w:val="32"/>
          <w:highlight w:val="none"/>
          <w14:textFill>
            <w14:solidFill>
              <w14:schemeClr w14:val="tx1"/>
            </w14:solidFill>
          </w14:textFill>
        </w:rPr>
        <w:t>过程中</w:t>
      </w:r>
      <w:r>
        <w:rPr>
          <w:rFonts w:hint="eastAsia" w:ascii="宋体" w:hAnsi="宋体" w:eastAsia="仿宋_GB2312"/>
          <w:b w:val="0"/>
          <w:bCs w:val="0"/>
          <w:color w:val="000000" w:themeColor="text1"/>
          <w:kern w:val="0"/>
          <w:sz w:val="32"/>
          <w:szCs w:val="32"/>
          <w:highlight w:val="none"/>
          <w14:textFill>
            <w14:solidFill>
              <w14:schemeClr w14:val="tx1"/>
            </w14:solidFill>
          </w14:textFill>
        </w:rPr>
        <w:t>产生</w:t>
      </w:r>
      <w:r>
        <w:rPr>
          <w:rFonts w:hint="eastAsia" w:ascii="宋体" w:hAnsi="宋体" w:eastAsia="仿宋_GB2312"/>
          <w:b w:val="0"/>
          <w:bCs w:val="0"/>
          <w:color w:val="000000" w:themeColor="text1"/>
          <w:kern w:val="0"/>
          <w:sz w:val="32"/>
          <w:szCs w:val="32"/>
          <w:highlight w:val="none"/>
          <w:lang w:eastAsia="zh-CN"/>
          <w14:textFill>
            <w14:solidFill>
              <w14:schemeClr w14:val="tx1"/>
            </w14:solidFill>
          </w14:textFill>
        </w:rPr>
        <w:t>、</w:t>
      </w:r>
      <w:r>
        <w:rPr>
          <w:rFonts w:hint="eastAsia" w:ascii="宋体" w:hAnsi="宋体" w:eastAsia="仿宋_GB2312"/>
          <w:b w:val="0"/>
          <w:bCs w:val="0"/>
          <w:color w:val="000000" w:themeColor="text1"/>
          <w:kern w:val="0"/>
          <w:sz w:val="32"/>
          <w:szCs w:val="32"/>
          <w:highlight w:val="none"/>
          <w:lang w:val="en-US" w:eastAsia="zh-CN"/>
          <w14:textFill>
            <w14:solidFill>
              <w14:schemeClr w14:val="tx1"/>
            </w14:solidFill>
          </w14:textFill>
        </w:rPr>
        <w:t>获取或者处理</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的信用信息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pStyle w:val="13"/>
        <w:keepNext w:val="0"/>
        <w:keepLines w:val="0"/>
        <w:pageBreakBefore w:val="0"/>
        <w:widowControl w:val="0"/>
        <w:kinsoku/>
        <w:wordWrap/>
        <w:overflowPunct w:val="0"/>
        <w:topLinePunct w:val="0"/>
        <w:autoSpaceDE/>
        <w:autoSpaceDN/>
        <w:bidi w:val="0"/>
        <w:snapToGrid w:val="0"/>
        <w:spacing w:beforeAutospacing="0" w:line="560" w:lineRule="exact"/>
        <w:textAlignment w:val="auto"/>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（四）</w:t>
      </w:r>
      <w:r>
        <w:rPr>
          <w:rFonts w:hint="eastAsia" w:ascii="宋体" w:hAnsi="宋体" w:eastAsia="仿宋_GB2312"/>
          <w:b w:val="0"/>
          <w:bCs w:val="0"/>
          <w:color w:val="000000" w:themeColor="text1"/>
          <w:kern w:val="0"/>
          <w:sz w:val="32"/>
          <w:szCs w:val="32"/>
          <w:highlight w:val="none"/>
          <w14:textFill>
            <w14:solidFill>
              <w14:schemeClr w14:val="tx1"/>
            </w14:solidFill>
          </w14:textFill>
        </w:rPr>
        <w:t>公共管理和服务机构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宋体" w:hAnsi="宋体" w:eastAsia="仿宋_GB2312"/>
          <w:b w:val="0"/>
          <w:bCs w:val="0"/>
          <w:color w:val="000000" w:themeColor="text1"/>
          <w:kern w:val="0"/>
          <w:sz w:val="32"/>
          <w:szCs w:val="32"/>
          <w:highlight w:val="none"/>
          <w14:textFill>
            <w14:solidFill>
              <w14:schemeClr w14:val="tx1"/>
            </w14:solidFill>
          </w14:textFill>
        </w:rPr>
        <w:t>是指本市国家机关、事业单位和其他依法管理公共事务的组织，以及提供教育、卫生健康、</w:t>
      </w:r>
      <w:r>
        <w:rPr>
          <w:rFonts w:hint="eastAsia" w:ascii="宋体" w:hAnsi="宋体" w:eastAsia="仿宋_GB2312"/>
          <w:b w:val="0"/>
          <w:bCs w:val="0"/>
          <w:color w:val="000000" w:themeColor="text1"/>
          <w:kern w:val="0"/>
          <w:sz w:val="32"/>
          <w:szCs w:val="32"/>
          <w:highlight w:val="none"/>
          <w:lang w:val="en-US" w:eastAsia="zh-CN"/>
          <w14:textFill>
            <w14:solidFill>
              <w14:schemeClr w14:val="tx1"/>
            </w14:solidFill>
          </w14:textFill>
        </w:rPr>
        <w:t>社会福利</w:t>
      </w:r>
      <w:r>
        <w:rPr>
          <w:rFonts w:hint="eastAsia" w:ascii="宋体" w:hAnsi="宋体" w:eastAsia="仿宋_GB2312"/>
          <w:b w:val="0"/>
          <w:bCs w:val="0"/>
          <w:color w:val="000000" w:themeColor="text1"/>
          <w:kern w:val="0"/>
          <w:sz w:val="32"/>
          <w:szCs w:val="32"/>
          <w:highlight w:val="none"/>
          <w:lang w:eastAsia="zh-CN"/>
          <w14:textFill>
            <w14:solidFill>
              <w14:schemeClr w14:val="tx1"/>
            </w14:solidFill>
          </w14:textFill>
        </w:rPr>
        <w:t>、</w:t>
      </w:r>
      <w:r>
        <w:rPr>
          <w:rFonts w:hint="eastAsia" w:ascii="宋体" w:hAnsi="宋体" w:eastAsia="仿宋_GB2312"/>
          <w:b w:val="0"/>
          <w:bCs w:val="0"/>
          <w:color w:val="000000" w:themeColor="text1"/>
          <w:kern w:val="0"/>
          <w:sz w:val="32"/>
          <w:szCs w:val="32"/>
          <w:highlight w:val="none"/>
          <w14:textFill>
            <w14:solidFill>
              <w14:schemeClr w14:val="tx1"/>
            </w14:solidFill>
          </w14:textFill>
        </w:rPr>
        <w:t>供水、供电、供气、环境保护、公共交通</w:t>
      </w:r>
      <w:r>
        <w:rPr>
          <w:rFonts w:hint="eastAsia" w:ascii="宋体" w:hAnsi="宋体" w:eastAsia="仿宋_GB2312"/>
          <w:b w:val="0"/>
          <w:bCs w:val="0"/>
          <w:color w:val="000000" w:themeColor="text1"/>
          <w:kern w:val="0"/>
          <w:sz w:val="32"/>
          <w:szCs w:val="32"/>
          <w:highlight w:val="none"/>
          <w:lang w:val="en-US" w:eastAsia="zh-CN"/>
          <w14:textFill>
            <w14:solidFill>
              <w14:schemeClr w14:val="tx1"/>
            </w14:solidFill>
          </w14:textFill>
        </w:rPr>
        <w:t>和其他</w:t>
      </w:r>
      <w:r>
        <w:rPr>
          <w:rFonts w:hint="eastAsia" w:ascii="宋体" w:hAnsi="宋体" w:eastAsia="仿宋_GB2312"/>
          <w:b w:val="0"/>
          <w:bCs w:val="0"/>
          <w:color w:val="000000" w:themeColor="text1"/>
          <w:kern w:val="0"/>
          <w:sz w:val="32"/>
          <w:szCs w:val="32"/>
          <w:highlight w:val="none"/>
          <w14:textFill>
            <w14:solidFill>
              <w14:schemeClr w14:val="tx1"/>
            </w14:solidFill>
          </w14:textFill>
        </w:rPr>
        <w:t>公共服务的组织</w:t>
      </w:r>
      <w:r>
        <w:rPr>
          <w:rFonts w:hint="eastAsia" w:ascii="宋体" w:hAnsi="宋体" w:eastAsia="仿宋_GB2312"/>
          <w:b w:val="0"/>
          <w:bCs w:val="0"/>
          <w:color w:val="000000" w:themeColor="text1"/>
          <w:kern w:val="0"/>
          <w:sz w:val="32"/>
          <w:szCs w:val="32"/>
          <w:highlight w:val="none"/>
          <w:lang w:eastAsia="zh-CN"/>
          <w14:textFill>
            <w14:solidFill>
              <w14:schemeClr w14:val="tx1"/>
            </w14:solidFill>
          </w14:textFill>
        </w:rPr>
        <w:t>。</w:t>
      </w:r>
    </w:p>
    <w:p>
      <w:pPr>
        <w:pStyle w:val="13"/>
        <w:keepNext w:val="0"/>
        <w:keepLines w:val="0"/>
        <w:pageBreakBefore w:val="0"/>
        <w:widowControl w:val="0"/>
        <w:kinsoku/>
        <w:wordWrap/>
        <w:overflowPunct w:val="0"/>
        <w:topLinePunct w:val="0"/>
        <w:autoSpaceDE/>
        <w:autoSpaceDN/>
        <w:bidi w:val="0"/>
        <w:snapToGrid w:val="0"/>
        <w:spacing w:beforeAutospacing="0" w:line="560" w:lineRule="exact"/>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（五）</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信用服务机构，是指依法设立，从事征信、信用调查和评估、信用评级、信用咨询、信用培训等信用行业的专业服务机构。</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三</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社会信用体系建设坚持政府推动、社会共建、依法依规、保护权益、</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强化应用的原则</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四</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市人民政府应当将社会信用体系建设纳入国民经济和社会发展规划</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建立健全社会信用体系建设协调机制，统筹推进本市社会信用体系建设。</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各区人民政府负责组织实施本行政区域内社会信用体系建设工作。</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市、区人民政府应当为信用信息基础设施建设、信用人才培养、诚信教育宣传、信用服务业发展促进等社会信用体系建设工作提供必要保障。</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五</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本市</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设立由</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人民政府</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有关</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部门、司法机关、法律法规授权的具有管理公共事务职能的组织</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组成的市</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社会信用体系建设协调机构（以下简称市社会信用协调机构），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负责</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统筹协调</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社会信用体系建设工作</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，研究决定社会信用体系建设中的重大事项</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市社会信用协调机构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下设</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办公室</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，由市市场监管部门承担市</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社会信用协调机构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办公室的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日常事务。</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六</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市市场监管部门是本市社会信用体系建设工作主管部门，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负责社会信用体系建设</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工作</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组织</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实施</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指导</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、协调、管理和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监督。</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w:t>
      </w: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"http://fgw.sz.gov.cn/gkmlpt/index" \t "http://www.sz.gov.cn/cn/xxgk/qxxgkml/_blank"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发展改革</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"http://jr.sz.gov.cn/gkmlpt/index" \t "http://www.sz.gov.cn/cn/xxgk/qxxgkml/_blank"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市地方金融监管</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"http://www.sz.gov.cn/zwfwsjglj/gkzn/" \t "http://www.sz.gov.cn/cn/xxgk/qxxgkml/_blank"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市政务服务数据管理</w:t>
      </w:r>
      <w:r>
        <w:rPr>
          <w:rFonts w:hint="eastAsia" w:ascii="仿宋" w:hAnsi="仿宋" w:eastAsia="仿宋" w:cs="仿宋"/>
          <w:color w:val="000000" w:themeColor="text1"/>
          <w:sz w:val="32"/>
          <w:szCs w:val="32"/>
          <w:highlight w:val="none"/>
          <w:lang w:eastAsia="zh-CN"/>
          <w14:textFill>
            <w14:solidFill>
              <w14:schemeClr w14:val="tx1"/>
            </w14:solidFill>
          </w14:textFill>
        </w:rPr>
        <w:t>等</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部门</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b w:val="0"/>
          <w:bCs w:val="0"/>
          <w:color w:val="000000" w:themeColor="text1"/>
          <w:kern w:val="0"/>
          <w:sz w:val="32"/>
          <w:szCs w:val="32"/>
          <w:highlight w:val="none"/>
          <w:shd w:val="clear" w:color="auto" w:fill="FFFFFF"/>
          <w14:textFill>
            <w14:solidFill>
              <w14:schemeClr w14:val="tx1"/>
            </w14:solidFill>
          </w14:textFill>
        </w:rPr>
        <w:t>依照有关法律、法规，在各自职责范围内履行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社会信用体系建设</w:t>
      </w:r>
      <w:r>
        <w:rPr>
          <w:rFonts w:hint="eastAsia" w:ascii="仿宋_GB2312" w:hAnsi="仿宋_GB2312" w:eastAsia="仿宋_GB2312" w:cs="仿宋_GB2312"/>
          <w:b w:val="0"/>
          <w:bCs w:val="0"/>
          <w:color w:val="000000" w:themeColor="text1"/>
          <w:kern w:val="0"/>
          <w:sz w:val="32"/>
          <w:szCs w:val="32"/>
          <w:highlight w:val="none"/>
          <w:shd w:val="clear" w:color="auto" w:fill="FFFFFF"/>
          <w14:textFill>
            <w14:solidFill>
              <w14:schemeClr w14:val="tx1"/>
            </w14:solidFill>
          </w14:textFill>
        </w:rPr>
        <w:t>相关职能。</w:t>
      </w:r>
    </w:p>
    <w:p>
      <w:pPr>
        <w:pStyle w:val="14"/>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textAlignment w:val="auto"/>
        <w:outlineLvl w:val="2"/>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市各行业主管部门负责本行业社会信用体系建设</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工作</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的统筹、指导、协调和监督。</w:t>
      </w:r>
    </w:p>
    <w:p>
      <w:pPr>
        <w:pStyle w:val="14"/>
        <w:keepNext w:val="0"/>
        <w:keepLines w:val="0"/>
        <w:pageBreakBefore w:val="0"/>
        <w:widowControl w:val="0"/>
        <w:kinsoku/>
        <w:wordWrap/>
        <w:overflowPunct w:val="0"/>
        <w:topLinePunct w:val="0"/>
        <w:autoSpaceDN/>
        <w:bidi w:val="0"/>
        <w:snapToGrid w:val="0"/>
        <w:spacing w:beforeAutospacing="0" w:line="560" w:lineRule="exact"/>
        <w:ind w:firstLine="640"/>
        <w:outlineLvl w:val="2"/>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七</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鼓励社会各方共同参与社会信用体系建设，提高守法履约意识，弘扬和践行诚信文化，积极参与诚信教育和信用监督活动，共同提升全社会信用水平。</w:t>
      </w:r>
    </w:p>
    <w:p>
      <w:pPr>
        <w:pStyle w:val="4"/>
        <w:keepNext w:val="0"/>
        <w:keepLines w:val="0"/>
        <w:pageBreakBefore w:val="0"/>
        <w:widowControl w:val="0"/>
        <w:kinsoku/>
        <w:wordWrap/>
        <w:overflowPunct w:val="0"/>
        <w:topLinePunct w:val="0"/>
        <w:autoSpaceDN/>
        <w:bidi w:val="0"/>
        <w:snapToGrid w:val="0"/>
        <w:spacing w:before="0" w:beforeAutospacing="0" w:after="0" w:line="560" w:lineRule="exact"/>
        <w:rPr>
          <w:rFonts w:hint="eastAsia"/>
          <w:color w:val="000000" w:themeColor="text1"/>
          <w:kern w:val="0"/>
          <w:sz w:val="32"/>
          <w:szCs w:val="32"/>
          <w:highlight w:val="none"/>
          <w14:textFill>
            <w14:solidFill>
              <w14:schemeClr w14:val="tx1"/>
            </w14:solidFill>
          </w14:textFill>
        </w:rPr>
      </w:pPr>
      <w:bookmarkStart w:id="0" w:name="tiao_19_kuan_1_xiang_1"/>
      <w:bookmarkEnd w:id="0"/>
      <w:bookmarkStart w:id="1" w:name="tiao20_kuan1_xiang2"/>
      <w:bookmarkEnd w:id="1"/>
      <w:bookmarkStart w:id="2" w:name="tiao14_kuan3"/>
      <w:bookmarkEnd w:id="2"/>
      <w:bookmarkStart w:id="3" w:name="tiao19_kuan1_xiang2"/>
      <w:bookmarkEnd w:id="3"/>
      <w:bookmarkStart w:id="4" w:name="tiao_12_kuan_4"/>
      <w:bookmarkEnd w:id="4"/>
      <w:bookmarkStart w:id="5" w:name="tiao_20_kuan_1_xiang_3"/>
      <w:bookmarkEnd w:id="5"/>
      <w:bookmarkStart w:id="6" w:name="tiao20_kuan1_xiang7"/>
      <w:bookmarkEnd w:id="6"/>
      <w:bookmarkStart w:id="7" w:name="tiao_20_kuan_1_xiang_5"/>
      <w:bookmarkEnd w:id="7"/>
      <w:bookmarkStart w:id="8" w:name="tiao_20_kuan_1_xiang_7"/>
      <w:bookmarkEnd w:id="8"/>
      <w:bookmarkStart w:id="9" w:name="tiao19_kuan1_xiang6"/>
      <w:bookmarkEnd w:id="9"/>
      <w:bookmarkStart w:id="10" w:name="tiao_20_kuan_1_xiang_4"/>
      <w:bookmarkEnd w:id="10"/>
      <w:bookmarkStart w:id="11" w:name="tiao11_kuan3"/>
      <w:bookmarkEnd w:id="11"/>
      <w:bookmarkStart w:id="12" w:name="tiao19_kuan1_xiang3"/>
      <w:bookmarkEnd w:id="12"/>
      <w:bookmarkStart w:id="13" w:name="tiao_19_kuan_1_xiang_4"/>
      <w:bookmarkEnd w:id="13"/>
      <w:bookmarkStart w:id="14" w:name="tiao19_kuan1_xiang4"/>
      <w:bookmarkEnd w:id="14"/>
      <w:bookmarkStart w:id="15" w:name="tiao20_kuan1_xiang3"/>
      <w:bookmarkEnd w:id="15"/>
      <w:bookmarkStart w:id="16" w:name="tiao_19_kuan_1_xiang_3"/>
      <w:bookmarkEnd w:id="16"/>
      <w:bookmarkStart w:id="17" w:name="tiao_19_kuan_1_xiang_5"/>
      <w:bookmarkEnd w:id="17"/>
      <w:bookmarkStart w:id="18" w:name="tiao19_kuan1_xiang5"/>
      <w:bookmarkEnd w:id="18"/>
      <w:bookmarkStart w:id="19" w:name="tiao10_kuan4"/>
      <w:bookmarkEnd w:id="19"/>
      <w:bookmarkStart w:id="20" w:name="tiao20_kuan1_xiang4"/>
      <w:bookmarkEnd w:id="20"/>
      <w:bookmarkStart w:id="21" w:name="tiao19_kuan1_xiang7"/>
      <w:bookmarkEnd w:id="21"/>
      <w:bookmarkStart w:id="22" w:name="tiao_20_kuan_1_xiang_1"/>
      <w:bookmarkEnd w:id="22"/>
      <w:bookmarkStart w:id="23" w:name="tiao19_kuan1_xiang1"/>
      <w:bookmarkEnd w:id="23"/>
      <w:bookmarkStart w:id="24" w:name="tiao20_kuan1_xiang1"/>
      <w:bookmarkEnd w:id="24"/>
      <w:bookmarkStart w:id="25" w:name="tiao_20_kuan_1_xiang_6"/>
      <w:bookmarkEnd w:id="25"/>
      <w:bookmarkStart w:id="26" w:name="tiao12_kuan4"/>
      <w:bookmarkEnd w:id="26"/>
      <w:bookmarkStart w:id="27" w:name="tiao_19_kuan_1_xiang_6"/>
      <w:bookmarkEnd w:id="27"/>
      <w:bookmarkStart w:id="28" w:name="tiao_20_kuan_1_xiang_2"/>
      <w:bookmarkEnd w:id="28"/>
      <w:bookmarkStart w:id="29" w:name="tiao_19_kuan_1_xiang_7"/>
      <w:bookmarkEnd w:id="29"/>
      <w:bookmarkStart w:id="30" w:name="tiao_19_kuan_1_xiang_2"/>
      <w:bookmarkEnd w:id="30"/>
      <w:bookmarkStart w:id="31" w:name="tiao20_kuan1_xiang6"/>
      <w:bookmarkEnd w:id="31"/>
      <w:bookmarkStart w:id="32" w:name="tiao20_kuan1_xiang5"/>
      <w:bookmarkEnd w:id="32"/>
      <w:bookmarkStart w:id="33" w:name="tiao13_kuan3"/>
      <w:bookmarkEnd w:id="33"/>
    </w:p>
    <w:p>
      <w:pPr>
        <w:keepNext w:val="0"/>
        <w:keepLines w:val="0"/>
        <w:pageBreakBefore w:val="0"/>
        <w:widowControl w:val="0"/>
        <w:kinsoku/>
        <w:wordWrap/>
        <w:overflowPunct w:val="0"/>
        <w:topLinePunct w:val="0"/>
        <w:autoSpaceDE/>
        <w:autoSpaceDN/>
        <w:bidi w:val="0"/>
        <w:adjustRightInd/>
        <w:snapToGrid w:val="0"/>
        <w:spacing w:beforeAutospacing="0" w:line="560" w:lineRule="exact"/>
        <w:jc w:val="center"/>
        <w:textAlignment w:val="auto"/>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二</w:t>
      </w:r>
      <w:r>
        <w:rPr>
          <w:rFonts w:hint="eastAsia" w:ascii="黑体" w:hAnsi="黑体" w:eastAsia="黑体" w:cs="黑体"/>
          <w:b w:val="0"/>
          <w:bCs w:val="0"/>
          <w:color w:val="000000" w:themeColor="text1"/>
          <w:kern w:val="0"/>
          <w:sz w:val="32"/>
          <w:szCs w:val="32"/>
          <w:highlight w:val="none"/>
          <w14:textFill>
            <w14:solidFill>
              <w14:schemeClr w14:val="tx1"/>
            </w14:solidFill>
          </w14:textFill>
        </w:rPr>
        <w:t xml:space="preserve">章  </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信用体系建设</w:t>
      </w:r>
    </w:p>
    <w:p>
      <w:pPr>
        <w:keepNext w:val="0"/>
        <w:keepLines w:val="0"/>
        <w:pageBreakBefore w:val="0"/>
        <w:widowControl w:val="0"/>
        <w:kinsoku/>
        <w:wordWrap/>
        <w:overflowPunct w:val="0"/>
        <w:topLinePunct w:val="0"/>
        <w:autoSpaceDE/>
        <w:autoSpaceDN/>
        <w:bidi w:val="0"/>
        <w:adjustRightInd/>
        <w:snapToGrid w:val="0"/>
        <w:spacing w:beforeAutospacing="0" w:line="560" w:lineRule="exact"/>
        <w:jc w:val="center"/>
        <w:textAlignment w:val="auto"/>
        <w:rPr>
          <w:rFonts w:hint="eastAsia" w:ascii="黑体" w:hAnsi="黑体" w:eastAsia="黑体" w:cs="仿宋_GB2312"/>
          <w:b w:val="0"/>
          <w:bCs w:val="0"/>
          <w:color w:val="000000" w:themeColor="text1"/>
          <w:kern w:val="0"/>
          <w:sz w:val="32"/>
          <w:szCs w:val="32"/>
          <w:highlight w:val="none"/>
          <w:lang w:eastAsia="zh-CN"/>
          <w14:textFill>
            <w14:solidFill>
              <w14:schemeClr w14:val="tx1"/>
            </w14:solidFill>
          </w14:textFill>
        </w:rPr>
      </w:pPr>
    </w:p>
    <w:p>
      <w:pPr>
        <w:keepNext w:val="0"/>
        <w:keepLines w:val="0"/>
        <w:pageBreakBefore w:val="0"/>
        <w:widowControl w:val="0"/>
        <w:kinsoku/>
        <w:wordWrap/>
        <w:overflowPunct w:val="0"/>
        <w:topLinePunct w:val="0"/>
        <w:autoSpaceDN/>
        <w:bidi w:val="0"/>
        <w:snapToGrid w:val="0"/>
        <w:spacing w:beforeAutospacing="0" w:line="560" w:lineRule="exact"/>
        <w:ind w:firstLine="640"/>
        <w:jc w:val="both"/>
        <w:rPr>
          <w:rFonts w:hint="default" w:ascii="仿宋_GB2312" w:hAnsi="仿宋_GB2312" w:eastAsia="仿宋_GB2312" w:cs="仿宋_GB2312"/>
          <w:b w:val="0"/>
          <w:bCs w:val="0"/>
          <w:color w:val="000000" w:themeColor="text1"/>
          <w:kern w:val="0"/>
          <w:sz w:val="32"/>
          <w:szCs w:val="32"/>
          <w:highlight w:val="none"/>
          <w:lang w:val="en-US"/>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八</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default" w:ascii="仿宋_GB2312" w:hAnsi="仿宋_GB2312" w:eastAsia="仿宋_GB2312" w:cs="仿宋_GB2312"/>
          <w:b w:val="0"/>
          <w:bCs w:val="0"/>
          <w:color w:val="000000" w:themeColor="text1"/>
          <w:kern w:val="0"/>
          <w:sz w:val="32"/>
          <w:szCs w:val="32"/>
          <w:highlight w:val="none"/>
          <w:lang w:val="en-US"/>
          <w14:textFill>
            <w14:solidFill>
              <w14:schemeClr w14:val="tx1"/>
            </w14:solidFill>
          </w14:textFill>
        </w:rPr>
        <w:t>本</w:t>
      </w:r>
      <w:r>
        <w:rPr>
          <w:rFonts w:hint="default"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市</w:t>
      </w:r>
      <w:r>
        <w:rPr>
          <w:rFonts w:hint="default" w:ascii="仿宋_GB2312" w:hAnsi="仿宋_GB2312" w:eastAsia="仿宋_GB2312" w:cs="仿宋_GB2312"/>
          <w:b w:val="0"/>
          <w:bCs w:val="0"/>
          <w:color w:val="000000" w:themeColor="text1"/>
          <w:kern w:val="0"/>
          <w:sz w:val="32"/>
          <w:szCs w:val="32"/>
          <w:highlight w:val="none"/>
          <w:lang w:val="en-US"/>
          <w14:textFill>
            <w14:solidFill>
              <w14:schemeClr w14:val="tx1"/>
            </w14:solidFill>
          </w14:textFill>
        </w:rPr>
        <w:t>建立健全社会信用体系，</w:t>
      </w:r>
      <w:r>
        <w:rPr>
          <w:rFonts w:hint="default"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统筹推进</w:t>
      </w:r>
      <w:r>
        <w:rPr>
          <w:rFonts w:hint="default" w:ascii="仿宋_GB2312" w:hAnsi="仿宋_GB2312" w:eastAsia="仿宋_GB2312" w:cs="仿宋_GB2312"/>
          <w:b w:val="0"/>
          <w:bCs w:val="0"/>
          <w:color w:val="000000" w:themeColor="text1"/>
          <w:kern w:val="0"/>
          <w:sz w:val="32"/>
          <w:szCs w:val="32"/>
          <w:highlight w:val="none"/>
          <w:lang w:val="en-US"/>
          <w14:textFill>
            <w14:solidFill>
              <w14:schemeClr w14:val="tx1"/>
            </w14:solidFill>
          </w14:textFill>
        </w:rPr>
        <w:t>政务诚信、司法公信</w:t>
      </w:r>
      <w:r>
        <w:rPr>
          <w:rFonts w:hint="default"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w:t>
      </w:r>
      <w:r>
        <w:rPr>
          <w:rFonts w:hint="default" w:ascii="仿宋_GB2312" w:hAnsi="仿宋_GB2312" w:eastAsia="仿宋_GB2312" w:cs="仿宋_GB2312"/>
          <w:b w:val="0"/>
          <w:bCs w:val="0"/>
          <w:color w:val="000000" w:themeColor="text1"/>
          <w:kern w:val="0"/>
          <w:sz w:val="32"/>
          <w:szCs w:val="32"/>
          <w:highlight w:val="none"/>
          <w:lang w:val="en-US"/>
          <w14:textFill>
            <w14:solidFill>
              <w14:schemeClr w14:val="tx1"/>
            </w14:solidFill>
          </w14:textFill>
        </w:rPr>
        <w:t>商务诚信和社会诚信等重点领域诚信建设。</w:t>
      </w:r>
    </w:p>
    <w:p>
      <w:pPr>
        <w:keepNext w:val="0"/>
        <w:keepLines w:val="0"/>
        <w:pageBreakBefore w:val="0"/>
        <w:widowControl w:val="0"/>
        <w:kinsoku/>
        <w:wordWrap/>
        <w:overflowPunct w:val="0"/>
        <w:topLinePunct w:val="0"/>
        <w:autoSpaceDN/>
        <w:bidi w:val="0"/>
        <w:snapToGrid w:val="0"/>
        <w:spacing w:beforeAutospacing="0" w:line="560" w:lineRule="exact"/>
        <w:ind w:firstLine="640"/>
        <w:jc w:val="both"/>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default" w:ascii="黑体" w:hAnsi="黑体" w:eastAsia="黑体" w:cs="黑体"/>
          <w:b w:val="0"/>
          <w:bCs w:val="0"/>
          <w:color w:val="000000" w:themeColor="text1"/>
          <w:kern w:val="0"/>
          <w:sz w:val="32"/>
          <w:szCs w:val="32"/>
          <w:highlight w:val="none"/>
          <w:lang w:val="en-US"/>
          <w14:textFill>
            <w14:solidFill>
              <w14:schemeClr w14:val="tx1"/>
            </w14:solidFill>
          </w14:textFill>
        </w:rPr>
        <w:t>第九条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市、区人民政府及其有关部门应当依法行政、诚信行政，在社会信用体系建设中发挥示范表率作用。</w:t>
      </w:r>
    </w:p>
    <w:p>
      <w:pPr>
        <w:keepNext w:val="0"/>
        <w:keepLines w:val="0"/>
        <w:pageBreakBefore w:val="0"/>
        <w:widowControl w:val="0"/>
        <w:kinsoku/>
        <w:wordWrap/>
        <w:overflowPunct w:val="0"/>
        <w:topLinePunct w:val="0"/>
        <w:autoSpaceDN/>
        <w:bidi w:val="0"/>
        <w:snapToGrid w:val="0"/>
        <w:spacing w:beforeAutospacing="0" w:line="560" w:lineRule="exact"/>
        <w:ind w:firstLine="640"/>
        <w:jc w:val="both"/>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市、区</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人民政府及其有关部门在依法履行职责和其他经济社会活动中，应当严格履行依法向社会作出的承诺以及订立的合同。确因国家利益、公共利益或者其他法定事由需要改变承诺或者合同约定的，应当依照法定权限和程序进行，并依法对相关主体的损失予以补偿。</w:t>
      </w:r>
    </w:p>
    <w:p>
      <w:pPr>
        <w:pStyle w:val="4"/>
        <w:spacing w:before="0" w:beforeAutospacing="0" w:after="0" w:line="560" w:lineRule="exact"/>
        <w:ind w:firstLine="640" w:firstLineChars="200"/>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市、区</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人民政府应当建立政务诚信监测治理体系和政府失信责任追究制度</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N/>
        <w:bidi w:val="0"/>
        <w:snapToGrid w:val="0"/>
        <w:spacing w:beforeAutospacing="0" w:line="560" w:lineRule="exact"/>
        <w:ind w:firstLine="640" w:firstLineChars="200"/>
        <w:rPr>
          <w:rFonts w:hint="eastAsia" w:ascii="黑体" w:hAnsi="黑体" w:eastAsia="黑体" w:cs="黑体"/>
          <w:color w:val="000000" w:themeColor="text1"/>
          <w:kern w:val="0"/>
          <w:sz w:val="32"/>
          <w:szCs w:val="32"/>
          <w:highlight w:val="none"/>
          <w14:textFill>
            <w14:solidFill>
              <w14:schemeClr w14:val="tx1"/>
            </w14:solidFill>
          </w14:textFill>
        </w:rPr>
      </w:pPr>
      <w:r>
        <w:rPr>
          <w:rFonts w:hint="default" w:ascii="黑体" w:hAnsi="黑体" w:eastAsia="黑体" w:cs="黑体"/>
          <w:b w:val="0"/>
          <w:bCs w:val="0"/>
          <w:color w:val="000000" w:themeColor="text1"/>
          <w:kern w:val="0"/>
          <w:sz w:val="32"/>
          <w:szCs w:val="32"/>
          <w:highlight w:val="none"/>
          <w:lang w:val="en-US"/>
          <w14:textFill>
            <w14:solidFill>
              <w14:schemeClr w14:val="tx1"/>
            </w14:solidFill>
          </w14:textFill>
        </w:rPr>
        <w:t>第十条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本市加强司法公信建设，</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推进严格公正司法，树立司法权威，提升司法公信力</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，维护社会公平正义。</w:t>
      </w:r>
    </w:p>
    <w:p>
      <w:pPr>
        <w:keepNext w:val="0"/>
        <w:keepLines w:val="0"/>
        <w:pageBreakBefore w:val="0"/>
        <w:widowControl w:val="0"/>
        <w:kinsoku/>
        <w:wordWrap/>
        <w:overflowPunct w:val="0"/>
        <w:topLinePunct w:val="0"/>
        <w:autoSpaceDN/>
        <w:bidi w:val="0"/>
        <w:snapToGrid w:val="0"/>
        <w:spacing w:beforeAutospacing="0" w:line="560" w:lineRule="exact"/>
        <w:ind w:firstLine="640" w:firstLineChars="200"/>
        <w:jc w:val="both"/>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第十</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一</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本市加强生产、流通、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金融、</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税务、</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价格、</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工程建设、</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政府采购、</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招标投标、交通运输</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、电子商务、统计、中介服务业、会展、广告、</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消费等重点领域商务诚信建设，维护良好商务关系，降低商务运行成本，优化营商环境。</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instrText xml:space="preserve"> HYPERLINK "javascript:void(0);" </w:instrTex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end"/>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jc w:val="both"/>
        <w:textAlignment w:val="auto"/>
        <w:outlineLvl w:val="9"/>
        <w:rPr>
          <w:rFonts w:hint="eastAsia"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第十</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二</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本市全面推进社会保障、劳动用工、教育</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科研、</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文化、体育、旅游、知识产权、</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环境保护和能源节约</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、互联网应用及服务</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等领域社会诚信建设，鼓励社会成员之间以诚相待、以信为本、信守承诺，促进社会文明进步，实现社会和谐稳定。</w:t>
      </w:r>
      <w:r>
        <w:rPr>
          <w:rFonts w:hint="eastAsia" w:ascii="黑体" w:hAnsi="黑体" w:eastAsia="黑体" w:cs="黑体"/>
          <w:color w:val="000000" w:themeColor="text1"/>
          <w:kern w:val="0"/>
          <w:sz w:val="32"/>
          <w:szCs w:val="32"/>
          <w:highlight w:val="none"/>
          <w14:textFill>
            <w14:solidFill>
              <w14:schemeClr w14:val="tx1"/>
            </w14:solidFill>
          </w14:textFill>
        </w:rPr>
        <w:fldChar w:fldCharType="begin"/>
      </w:r>
      <w:r>
        <w:rPr>
          <w:rFonts w:hint="eastAsia" w:ascii="黑体" w:hAnsi="黑体" w:eastAsia="黑体" w:cs="黑体"/>
          <w:color w:val="000000" w:themeColor="text1"/>
          <w:kern w:val="0"/>
          <w:sz w:val="32"/>
          <w:szCs w:val="32"/>
          <w:highlight w:val="none"/>
          <w14:textFill>
            <w14:solidFill>
              <w14:schemeClr w14:val="tx1"/>
            </w14:solidFill>
          </w14:textFill>
        </w:rPr>
        <w:instrText xml:space="preserve"> HYPERLINK "javascript:void(0);" </w:instrText>
      </w:r>
      <w:r>
        <w:rPr>
          <w:rFonts w:hint="eastAsia" w:ascii="黑体" w:hAnsi="黑体" w:eastAsia="黑体" w:cs="黑体"/>
          <w:color w:val="000000" w:themeColor="text1"/>
          <w:kern w:val="0"/>
          <w:sz w:val="32"/>
          <w:szCs w:val="32"/>
          <w:highlight w:val="none"/>
          <w14:textFill>
            <w14:solidFill>
              <w14:schemeClr w14:val="tx1"/>
            </w14:solidFill>
          </w14:textFill>
        </w:rPr>
        <w:fldChar w:fldCharType="separate"/>
      </w:r>
      <w:r>
        <w:rPr>
          <w:rFonts w:hint="eastAsia" w:ascii="黑体" w:hAnsi="黑体" w:eastAsia="黑体" w:cs="黑体"/>
          <w:color w:val="000000" w:themeColor="text1"/>
          <w:kern w:val="0"/>
          <w:sz w:val="32"/>
          <w:szCs w:val="32"/>
          <w:highlight w:val="none"/>
          <w14:textFill>
            <w14:solidFill>
              <w14:schemeClr w14:val="tx1"/>
            </w14:solidFill>
          </w14:textFill>
        </w:rPr>
        <w:fldChar w:fldCharType="end"/>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十三</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市、区人民政府及其有关部门应当加强诚信文化建设，</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大力</w:t>
      </w:r>
      <w:r>
        <w:rPr>
          <w:rFonts w:hint="eastAsia" w:ascii="仿宋_GB2312" w:hAnsi="仿宋_GB2312" w:eastAsia="仿宋_GB2312" w:cs="仿宋_GB2312"/>
          <w:i w:val="0"/>
          <w:caps w:val="0"/>
          <w:color w:val="000000" w:themeColor="text1"/>
          <w:spacing w:val="0"/>
          <w:kern w:val="0"/>
          <w:sz w:val="32"/>
          <w:szCs w:val="32"/>
          <w:highlight w:val="none"/>
          <w:shd w:val="clear" w:color="auto" w:fill="auto"/>
          <w:lang w:val="en-US" w:eastAsia="zh-CN" w:bidi="ar"/>
          <w14:textFill>
            <w14:solidFill>
              <w14:schemeClr w14:val="tx1"/>
            </w14:solidFill>
          </w14:textFill>
        </w:rPr>
        <w:t>弘扬社会主义核心价值观，推动形成崇尚诚信、践行诚信的良好风尚。</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fldChar w:fldCharType="begin"/>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instrText xml:space="preserve"> HYPERLINK "javascript:void(0);" </w:instrTex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fldChar w:fldCharType="end"/>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jc w:val="both"/>
        <w:textAlignment w:val="auto"/>
        <w:outlineLvl w:val="9"/>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市</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教育部门应当构建有效衔接各级各类学校教育的诚信教育体系，将诚实守信纳入素质教育内容；</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市各行业主管</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部门应当按照职责分工开展</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本</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行业、</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本</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领域的诚信教育活动。</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fldChar w:fldCharType="begin"/>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instrText xml:space="preserve"> HYPERLINK "javascript:void(0);" </w:instrTex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fldChar w:fldCharType="end"/>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报刊、广播、电视和网络等新闻媒体应当开展诚实守信公益宣传。</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市、区</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人民政府</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及其</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有关部门应当在精神文明创建、评先评优、道德模范评选和各行业的诚信创建活动中将</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候选人</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的信用作为重要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的评选</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内容，树立诚信典范。</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十四</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本市</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加强社会信用体系建设相关学科和专业建设，支持</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本市高等院校</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开设信用相关专业或者课程</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，开展信用相关研究。</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鼓励信用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服务</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机构与</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高等院校</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、科研机构联合开展</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人才培养。</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市人民政府应当建立信用管理职业培训与专业考评制度，加强</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专业化人才队伍的建设和教育，促进信用从业人员的交流和培训。</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第十五条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鼓励自然人、法人和非法人组织在开展金融活动、市场活动、社会公益等</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活动</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中，使用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信用报告、信用评价等信用产品</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和服务</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line="560" w:lineRule="exact"/>
        <w:ind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鼓励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市场主体建立健全内部信用管理制度，</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主动向社会作出信用承诺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根据对方的信用状况开展市场活动。</w:t>
      </w:r>
    </w:p>
    <w:p>
      <w:pPr>
        <w:pStyle w:val="4"/>
        <w:keepNext w:val="0"/>
        <w:keepLines w:val="0"/>
        <w:pageBreakBefore w:val="0"/>
        <w:widowControl w:val="0"/>
        <w:kinsoku/>
        <w:wordWrap/>
        <w:overflowPunct w:val="0"/>
        <w:topLinePunct w:val="0"/>
        <w:autoSpaceDE/>
        <w:autoSpaceDN/>
        <w:bidi w:val="0"/>
        <w:adjustRightInd/>
        <w:spacing w:before="0" w:beforeAutospacing="0" w:after="0" w:line="560" w:lineRule="exact"/>
        <w:ind w:firstLine="640" w:firstLineChars="200"/>
        <w:textAlignment w:val="auto"/>
        <w:rPr>
          <w:rFonts w:hint="default"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支持金融机构对信用较好的主体在融资授信、利率费率、还款方式等方面给予优惠或者便利；</w:t>
      </w:r>
      <w:r>
        <w:rPr>
          <w:rFonts w:hint="eastAsia" w:ascii="仿宋_GB2312" w:hAnsi="仿宋_GB2312" w:eastAsia="仿宋_GB2312" w:cs="仿宋_GB2312"/>
          <w:b w:val="0"/>
          <w:i w:val="0"/>
          <w:strike w:val="0"/>
          <w:color w:val="000000" w:themeColor="text1"/>
          <w:kern w:val="0"/>
          <w:position w:val="0"/>
          <w:sz w:val="32"/>
          <w:szCs w:val="32"/>
          <w:highlight w:val="none"/>
          <w:u w:val="none"/>
          <w:shd w:val="clear"/>
          <w:lang w:val="en-US" w:eastAsia="zh-CN" w:bidi="ar"/>
          <w14:textFill>
            <w14:solidFill>
              <w14:schemeClr w14:val="tx1"/>
            </w14:solidFill>
          </w14:textFill>
        </w:rPr>
        <w:t>对信用较差的主体审慎提供贷款、保险等服务，或者在贷款利率、财产保险费率等定价方面予以差别考虑。</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黑体" w:eastAsia="仿宋_GB2312" w:cs="黑体"/>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第十</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六</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市、区人民政府及其有关部门应当将信用服务业纳入服务业发展规划，加强信用服务机构和信用专业人才的培育、引入和扶持。</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line="560" w:lineRule="exact"/>
        <w:ind w:firstLine="640" w:firstLineChars="200"/>
        <w:jc w:val="both"/>
        <w:textAlignment w:val="auto"/>
        <w:outlineLvl w:val="9"/>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鼓励信用服务机构</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参与</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制定信用</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行业相关</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标准</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，构建信用</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评价指标体系</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创新信用产品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和服务</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，扩大信用产品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和服务</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的使用范围。</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line="560" w:lineRule="exact"/>
        <w:ind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第十</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七</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鼓励行业协会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建立健全行业内信用承诺制度，</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组织</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协会</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成员作出诚信经营承诺。</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支持行业协会</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对信用较好的成员采取重点推荐、提升成员级别等激励措施，对信用较差的成员采取业内警告、通报批评、降低成员级别、取消成员资格等约束措施</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加强行业自律</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第十</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八</w:t>
      </w: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市</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有关行业主管部门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应当加强医疗、教育、工程建设等重点领域</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信用体系建设，建立重点</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领域</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从业人员信用档案，完善重点</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领域</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从业人员</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信用约束机制。</w:t>
      </w:r>
    </w:p>
    <w:p>
      <w:pPr>
        <w:keepNext w:val="0"/>
        <w:keepLines w:val="0"/>
        <w:pageBreakBefore w:val="0"/>
        <w:widowControl w:val="0"/>
        <w:kinsoku/>
        <w:wordWrap/>
        <w:overflowPunct w:val="0"/>
        <w:topLinePunct w:val="0"/>
        <w:autoSpaceDE/>
        <w:autoSpaceDN/>
        <w:bidi w:val="0"/>
        <w:adjustRightInd/>
        <w:snapToGrid/>
        <w:spacing w:beforeAutospacing="0" w:line="560" w:lineRule="exact"/>
        <w:ind w:firstLine="640" w:firstLineChars="200"/>
        <w:textAlignment w:val="auto"/>
        <w:outlineLvl w:val="9"/>
        <w:rPr>
          <w:rFonts w:hint="eastAsia" w:ascii="黑体" w:hAnsi="黑体" w:eastAsia="仿宋_GB2312" w:cs="黑体"/>
          <w:b w:val="0"/>
          <w:bCs w:val="0"/>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第十九条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市人民政府设立</w:t>
      </w:r>
      <w:r>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t>市公共信用机构</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，负责本</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w:t>
      </w:r>
      <w:r>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t>公共信用信息</w:t>
      </w:r>
      <w:r>
        <w:rPr>
          <w:rFonts w:hint="eastAsia"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的集中</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查询</w:t>
      </w:r>
      <w:r>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共享、公开、</w:t>
      </w:r>
      <w:r>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t>应用</w:t>
      </w:r>
      <w:r>
        <w:rPr>
          <w:rFonts w:hint="eastAsia"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等管理工作，以及</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市公共信用信息管理系统</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的管理工作。</w:t>
      </w:r>
    </w:p>
    <w:p>
      <w:pPr>
        <w:keepNext w:val="0"/>
        <w:keepLines w:val="0"/>
        <w:pageBreakBefore w:val="0"/>
        <w:widowControl w:val="0"/>
        <w:kinsoku/>
        <w:wordWrap/>
        <w:overflowPunct w:val="0"/>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市公共信用信息管理系统</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是本市公共信用信息的集中管理平台，由</w:t>
      </w:r>
      <w:r>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t>市公共信用机构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依托城市大数据中心建设和运维。</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黑体" w:hAnsi="黑体" w:eastAsia="黑体" w:cs="黑体"/>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第二十条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公共管理和服务机构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公共信用机构和</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信用服务机构等组织</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应当</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依法履行数据安全责任，</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建立健全安全管理制度，加强信用信息安全防护和管理，保障信用信息安全。</w:t>
      </w:r>
    </w:p>
    <w:p>
      <w:pPr>
        <w:pStyle w:val="2"/>
        <w:keepNext w:val="0"/>
        <w:keepLines w:val="0"/>
        <w:pageBreakBefore w:val="0"/>
        <w:widowControl w:val="0"/>
        <w:kinsoku/>
        <w:wordWrap/>
        <w:overflowPunct w:val="0"/>
        <w:topLinePunct w:val="0"/>
        <w:autoSpaceDE/>
        <w:autoSpaceDN/>
        <w:bidi w:val="0"/>
        <w:adjustRightInd/>
        <w:spacing w:beforeAutospacing="0" w:line="560" w:lineRule="exact"/>
        <w:textAlignment w:val="auto"/>
        <w:rPr>
          <w:rFonts w:hint="eastAsia" w:ascii="仿宋_GB2312" w:hAnsi="仿宋_GB2312" w:eastAsia="仿宋_GB2312" w:cs="仿宋_GB2312"/>
          <w:color w:val="000000" w:themeColor="text1"/>
          <w:kern w:val="0"/>
          <w:sz w:val="32"/>
          <w:highlight w:val="none"/>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第二十一条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highlight w:val="none"/>
          <w:lang w:val="en-US" w:eastAsia="zh-CN" w:bidi="ar"/>
          <w14:textFill>
            <w14:solidFill>
              <w14:schemeClr w14:val="tx1"/>
            </w14:solidFill>
          </w14:textFill>
        </w:rPr>
        <w:t>本市推动国家直属机构和广东省直属机构与本市共享相关公共信用信息，不断优化共享方式，逐步形成覆盖全部信用主体、所有公共信用信息类别的公共信用信息基础数据库。</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鼓励信用服务机构、金融机构、行业协会等与公共管理和服务机构、市公共信用机构开展信用信息合作，</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推动信用信息在商务、金融、民生等领域融合应用。</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第二十二条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市人民政府</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应当</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加强粤港澳大湾区</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区域信用交流合作</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，推动</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共建</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信用信息跨境流通、信用互认</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共享</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等机制</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促进</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粤港澳大湾区统一信用服务市场</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的建立</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公共管理和服务机构、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信用服务机构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等</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参与</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跨境</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信用交流合作活动的，应当建立相关风险防控机制,并采取有关风险防控措施。</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 w:hAnsi="仿宋" w:eastAsia="仿宋"/>
          <w:color w:val="000000" w:themeColor="text1"/>
          <w:kern w:val="0"/>
          <w:sz w:val="32"/>
          <w:szCs w:val="32"/>
          <w:highlight w:val="none"/>
          <w:lang w:val="en-US" w:eastAsia="zh-CN"/>
          <w14:textFill>
            <w14:solidFill>
              <w14:schemeClr w14:val="tx1"/>
            </w14:solidFill>
          </w14:textFill>
        </w:rPr>
      </w:pPr>
    </w:p>
    <w:p>
      <w:pPr>
        <w:pStyle w:val="13"/>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rPr>
          <w:rFonts w:hint="eastAsia" w:ascii="楷体_GB2312" w:hAnsi="黑体" w:eastAsia="楷体_GB2312" w:cs="黑体"/>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三</w:t>
      </w:r>
      <w:r>
        <w:rPr>
          <w:rFonts w:hint="eastAsia" w:ascii="黑体" w:hAnsi="黑体" w:eastAsia="黑体" w:cs="黑体"/>
          <w:b w:val="0"/>
          <w:bCs w:val="0"/>
          <w:color w:val="000000" w:themeColor="text1"/>
          <w:kern w:val="0"/>
          <w:sz w:val="32"/>
          <w:szCs w:val="32"/>
          <w:highlight w:val="none"/>
          <w14:textFill>
            <w14:solidFill>
              <w14:schemeClr w14:val="tx1"/>
            </w14:solidFill>
          </w14:textFill>
        </w:rPr>
        <w:t xml:space="preserve">章 </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32"/>
          <w:szCs w:val="32"/>
          <w:highlight w:val="none"/>
          <w14:textFill>
            <w14:solidFill>
              <w14:schemeClr w14:val="tx1"/>
            </w14:solidFill>
          </w14:textFill>
        </w:rPr>
        <w:t>信用信息</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管理</w:t>
      </w:r>
    </w:p>
    <w:p>
      <w:pPr>
        <w:pStyle w:val="13"/>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pPr>
    </w:p>
    <w:p>
      <w:pPr>
        <w:pStyle w:val="13"/>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rPr>
          <w:rFonts w:hint="eastAsia" w:ascii="楷体_GB2312" w:hAnsi="黑体" w:eastAsia="楷体_GB2312" w:cs="黑体"/>
          <w:b w:val="0"/>
          <w:bCs w:val="0"/>
          <w:color w:val="000000" w:themeColor="text1"/>
          <w:kern w:val="0"/>
          <w:sz w:val="32"/>
          <w:szCs w:val="32"/>
          <w:highlight w:val="none"/>
          <w:lang w:eastAsia="zh-CN"/>
          <w14:textFill>
            <w14:solidFill>
              <w14:schemeClr w14:val="tx1"/>
            </w14:solidFill>
          </w14:textFill>
        </w:rPr>
      </w:pPr>
      <w:r>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t xml:space="preserve">第一节 </w:t>
      </w:r>
      <w:r>
        <w:rPr>
          <w:rFonts w:hint="eastAsia" w:ascii="楷体_GB2312" w:hAnsi="黑体" w:eastAsia="楷体_GB2312"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楷体_GB2312" w:hAnsi="黑体" w:eastAsia="楷体_GB2312" w:cs="黑体"/>
          <w:b w:val="0"/>
          <w:bCs w:val="0"/>
          <w:color w:val="000000" w:themeColor="text1"/>
          <w:kern w:val="0"/>
          <w:sz w:val="32"/>
          <w:szCs w:val="32"/>
          <w:highlight w:val="none"/>
          <w:lang w:eastAsia="zh-CN"/>
          <w14:textFill>
            <w14:solidFill>
              <w14:schemeClr w14:val="tx1"/>
            </w14:solidFill>
          </w14:textFill>
        </w:rPr>
        <w:t>一般规定</w:t>
      </w:r>
    </w:p>
    <w:p>
      <w:pPr>
        <w:pStyle w:val="13"/>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rPr>
          <w:rFonts w:hint="eastAsia" w:ascii="楷体_GB2312" w:hAnsi="黑体" w:eastAsia="楷体_GB2312" w:cs="黑体"/>
          <w:b w:val="0"/>
          <w:bCs w:val="0"/>
          <w:color w:val="000000" w:themeColor="text1"/>
          <w:kern w:val="0"/>
          <w:sz w:val="32"/>
          <w:szCs w:val="32"/>
          <w:highlight w:val="none"/>
          <w:lang w:eastAsia="zh-CN"/>
          <w14:textFill>
            <w14:solidFill>
              <w14:schemeClr w14:val="tx1"/>
            </w14:solidFill>
          </w14:textFill>
        </w:rPr>
      </w:pPr>
    </w:p>
    <w:p>
      <w:pPr>
        <w:keepNext w:val="0"/>
        <w:keepLines w:val="0"/>
        <w:pageBreakBefore w:val="0"/>
        <w:widowControl w:val="0"/>
        <w:suppressLineNumbers w:val="0"/>
        <w:kinsoku/>
        <w:wordWrap/>
        <w:overflowPunct w:val="0"/>
        <w:topLinePunct w:val="0"/>
        <w:autoSpaceDE/>
        <w:autoSpaceDN/>
        <w:bidi w:val="0"/>
        <w:adjustRightInd/>
        <w:snapToGrid w:val="0"/>
        <w:spacing w:beforeAutospacing="0" w:line="560" w:lineRule="exact"/>
        <w:ind w:firstLine="640" w:firstLineChars="200"/>
        <w:jc w:val="both"/>
        <w:textAlignment w:val="auto"/>
        <w:outlineLvl w:val="9"/>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第二十三条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处理</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信用信息应当</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遵守合法、审慎、必要的原则，</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不得危害国家安全、公共安全和公共利益，不得泄露国家秘密、商业秘密与个人隐私，确保</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信用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信息安全。</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line="560" w:lineRule="exact"/>
        <w:ind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处理</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信用信息</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涉及征信业务的，应当遵守征信管理相关法律、法规的规定。</w:t>
      </w:r>
    </w:p>
    <w:p>
      <w:pPr>
        <w:pStyle w:val="4"/>
        <w:keepNext w:val="0"/>
        <w:keepLines w:val="0"/>
        <w:pageBreakBefore w:val="0"/>
        <w:widowControl w:val="0"/>
        <w:kinsoku/>
        <w:wordWrap/>
        <w:overflowPunct w:val="0"/>
        <w:topLinePunct w:val="0"/>
        <w:autoSpaceDN/>
        <w:bidi w:val="0"/>
        <w:snapToGrid w:val="0"/>
        <w:spacing w:before="0" w:beforeAutospacing="0" w:after="0" w:line="560" w:lineRule="exact"/>
        <w:ind w:firstLine="640" w:firstLineChars="200"/>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第二十四条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信用信息实行统一代码管理。</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自然人以居民身份证号码作为关联匹配</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其</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信用信息的标识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没有身份证号码的，以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其他有效身份证件号码</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作为关联匹配其信用信息的标识</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；法人和非法人组织以统一社会信用代码作为关联匹配</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其</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信用信息的唯一标识。</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第二十五条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处理</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自然人的信用信息应当遵守个人信息保护有关法律、法规的规定。</w:t>
      </w:r>
    </w:p>
    <w:p>
      <w:pPr>
        <w:pStyle w:val="4"/>
        <w:keepNext w:val="0"/>
        <w:keepLines w:val="0"/>
        <w:pageBreakBefore w:val="0"/>
        <w:widowControl w:val="0"/>
        <w:kinsoku/>
        <w:wordWrap/>
        <w:overflowPunct w:val="0"/>
        <w:topLinePunct w:val="0"/>
        <w:autoSpaceDN/>
        <w:bidi w:val="0"/>
        <w:snapToGrid w:val="0"/>
        <w:spacing w:before="0" w:beforeAutospacing="0" w:after="0" w:line="560" w:lineRule="exact"/>
        <w:ind w:firstLine="640" w:firstLineChars="200"/>
        <w:rPr>
          <w:rFonts w:hint="eastAsia"/>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处理</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自然人的信用信息涉及其敏感个人信息的，应当严格遵守敏感个人信息保护有关法律、法规的规定。</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第二十六条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处理法人或者非法人组织的信用</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信息，除依法公开的信用信息外，应当征得其同意，法律、法规另有规定的，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依照</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其规定。</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处理法人或者非法人组织</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信用</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信息应当遵守商业秘密保护有关法律、法规的规定。</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第二十七条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鼓励市场主体依法记录在自身生产经营、提供服务过程中产生的信用信息。</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黑体" w:hAnsi="黑体" w:eastAsia="黑体" w:cs="黑体"/>
          <w:b w:val="0"/>
          <w:bCs w:val="0"/>
          <w:color w:val="000000" w:themeColor="text1"/>
          <w:kern w:val="0"/>
          <w:sz w:val="32"/>
          <w:szCs w:val="32"/>
          <w:highlight w:val="none"/>
          <w:lang w:bidi="ar"/>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二十八</w:t>
      </w: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行业协会可以根据章程自主建立或者委托信用服务机构</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建立</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行业</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信用信息管理制度</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，规范记录协会成员的信用信息，建立成员信用档案和行业信用信息数据库</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，开展</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行业</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信用信息共享。</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第二十九条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信用主体认为与自身信用信息相关的行为是由于不可抗力或者其他非主观故意原因所导致的，可以提出声明，陈述理由，</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公共管理和服务机构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公共信用机构和</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信用服务机构等组织</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应当将声明信息附注于该信用信息。</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三十</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对信用主体进行</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信用评价的，应当</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具有明确的</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评价标准</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和规则，</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不得将与</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信用</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主体信用无关的要素作为评价标准。</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信用服务机构对外提供信用评价产品和服务前，应当履行必要的内部测试和评估验证程序，使评价规则可解释、信息来源可追溯。</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 xml:space="preserve">第三十一条  </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鼓励</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信用</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主体以声明、自主申报、</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信用</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承诺等形式，向</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他人</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提供自身信用信息，并</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对提供的</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信用信息的合法</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性</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、真实</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性</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、完整</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性负责</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w:t>
      </w:r>
    </w:p>
    <w:p>
      <w:pPr>
        <w:pStyle w:val="4"/>
        <w:keepNext w:val="0"/>
        <w:keepLines w:val="0"/>
        <w:pageBreakBefore w:val="0"/>
        <w:widowControl w:val="0"/>
        <w:numPr>
          <w:ilvl w:val="0"/>
          <w:numId w:val="0"/>
        </w:numPr>
        <w:kinsoku/>
        <w:wordWrap/>
        <w:overflowPunct w:val="0"/>
        <w:topLinePunct w:val="0"/>
        <w:autoSpaceDE/>
        <w:autoSpaceDN/>
        <w:bidi w:val="0"/>
        <w:adjustRightInd/>
        <w:snapToGrid w:val="0"/>
        <w:spacing w:before="0" w:beforeAutospacing="0" w:after="0" w:line="560" w:lineRule="exact"/>
        <w:ind w:firstLine="0" w:firstLineChars="0"/>
        <w:textAlignment w:val="auto"/>
        <w:outlineLvl w:val="9"/>
        <w:rPr>
          <w:rFonts w:hint="eastAsia" w:ascii="楷体_GB2312" w:hAnsi="黑体" w:eastAsia="楷体_GB2312" w:cs="黑体"/>
          <w:b w:val="0"/>
          <w:bCs w:val="0"/>
          <w:color w:val="000000" w:themeColor="text1"/>
          <w:kern w:val="0"/>
          <w:sz w:val="32"/>
          <w:szCs w:val="32"/>
          <w:highlight w:val="none"/>
          <w:lang w:eastAsia="zh-CN"/>
          <w14:textFill>
            <w14:solidFill>
              <w14:schemeClr w14:val="tx1"/>
            </w14:solidFill>
          </w14:textFill>
        </w:rPr>
      </w:pPr>
    </w:p>
    <w:p>
      <w:pPr>
        <w:pStyle w:val="4"/>
        <w:keepNext w:val="0"/>
        <w:keepLines w:val="0"/>
        <w:pageBreakBefore w:val="0"/>
        <w:widowControl w:val="0"/>
        <w:numPr>
          <w:ilvl w:val="0"/>
          <w:numId w:val="0"/>
        </w:numPr>
        <w:kinsoku/>
        <w:wordWrap/>
        <w:overflowPunct w:val="0"/>
        <w:topLinePunct w:val="0"/>
        <w:autoSpaceDE/>
        <w:autoSpaceDN/>
        <w:bidi w:val="0"/>
        <w:adjustRightInd/>
        <w:snapToGrid w:val="0"/>
        <w:spacing w:before="0" w:beforeAutospacing="0" w:after="0" w:line="560" w:lineRule="exact"/>
        <w:ind w:firstLine="0" w:firstLineChars="0"/>
        <w:jc w:val="center"/>
        <w:textAlignment w:val="auto"/>
        <w:outlineLvl w:val="9"/>
        <w:rPr>
          <w:rFonts w:hint="eastAsia" w:ascii="楷体_GB2312" w:hAnsi="黑体" w:eastAsia="楷体_GB2312" w:cs="黑体"/>
          <w:b w:val="0"/>
          <w:bCs w:val="0"/>
          <w:color w:val="000000" w:themeColor="text1"/>
          <w:kern w:val="0"/>
          <w:sz w:val="32"/>
          <w:szCs w:val="32"/>
          <w:highlight w:val="none"/>
          <w:lang w:eastAsia="zh-CN"/>
          <w14:textFill>
            <w14:solidFill>
              <w14:schemeClr w14:val="tx1"/>
            </w14:solidFill>
          </w14:textFill>
        </w:rPr>
      </w:pPr>
      <w:r>
        <w:rPr>
          <w:rFonts w:hint="eastAsia" w:ascii="楷体_GB2312" w:hAnsi="黑体" w:eastAsia="楷体_GB2312" w:cs="黑体"/>
          <w:b w:val="0"/>
          <w:bCs w:val="0"/>
          <w:color w:val="000000" w:themeColor="text1"/>
          <w:kern w:val="0"/>
          <w:sz w:val="32"/>
          <w:szCs w:val="32"/>
          <w:highlight w:val="none"/>
          <w:lang w:eastAsia="zh-CN"/>
          <w14:textFill>
            <w14:solidFill>
              <w14:schemeClr w14:val="tx1"/>
            </w14:solidFill>
          </w14:textFill>
        </w:rPr>
        <w:t>第二节</w:t>
      </w:r>
      <w:r>
        <w:rPr>
          <w:rFonts w:hint="eastAsia" w:ascii="楷体_GB2312" w:hAnsi="黑体" w:eastAsia="楷体_GB2312" w:cs="黑体"/>
          <w:b w:val="0"/>
          <w:bCs w:val="0"/>
          <w:color w:val="000000" w:themeColor="text1"/>
          <w:kern w:val="0"/>
          <w:sz w:val="32"/>
          <w:szCs w:val="32"/>
          <w:highlight w:val="none"/>
          <w:lang w:val="en-US" w:eastAsia="zh-CN"/>
          <w14:textFill>
            <w14:solidFill>
              <w14:schemeClr w14:val="tx1"/>
            </w14:solidFill>
          </w14:textFill>
        </w:rPr>
        <w:t xml:space="preserve">  公共信用信息管理</w:t>
      </w:r>
    </w:p>
    <w:p>
      <w:pPr>
        <w:pStyle w:val="4"/>
        <w:keepNext w:val="0"/>
        <w:keepLines w:val="0"/>
        <w:pageBreakBefore w:val="0"/>
        <w:widowControl w:val="0"/>
        <w:numPr>
          <w:ilvl w:val="0"/>
          <w:numId w:val="0"/>
        </w:numPr>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pPr>
    </w:p>
    <w:p>
      <w:pPr>
        <w:pStyle w:val="4"/>
        <w:keepNext w:val="0"/>
        <w:keepLines w:val="0"/>
        <w:pageBreakBefore w:val="0"/>
        <w:widowControl w:val="0"/>
        <w:numPr>
          <w:ilvl w:val="0"/>
          <w:numId w:val="0"/>
        </w:numPr>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第三十二条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公共信用信息实行目录管理</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制度。公共信用信息目录包括全国公共信用信息基础目录、广东省公共信用信息补充目录和深圳市公共信用信息补充目录</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黑体" w:hAnsi="黑体" w:eastAsia="仿宋_GB2312" w:cs="黑体"/>
          <w:b w:val="0"/>
          <w:bCs w:val="0"/>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第三十</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三</w:t>
      </w: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公共管理</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和服务</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机构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w:t>
      </w:r>
      <w:r>
        <w:rPr>
          <w:rFonts w:hint="eastAsia" w:ascii="宋体" w:hAnsi="宋体" w:eastAsia="仿宋_GB2312"/>
          <w:b w:val="0"/>
          <w:bCs w:val="0"/>
          <w:color w:val="000000" w:themeColor="text1"/>
          <w:kern w:val="0"/>
          <w:sz w:val="32"/>
          <w:szCs w:val="32"/>
          <w:highlight w:val="none"/>
          <w14:textFill>
            <w14:solidFill>
              <w14:schemeClr w14:val="tx1"/>
            </w14:solidFill>
          </w14:textFill>
        </w:rPr>
        <w:t>管理公共事务</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或者提供公共服务过程中产生</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、获取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或者</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处理</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信息</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公共信用信息</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目录所列范围之</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内的，方可作为</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公共信用信息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公共管理</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和服务</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机构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应当及时、准确、全面记录、存储其在</w:t>
      </w:r>
      <w:r>
        <w:rPr>
          <w:rFonts w:hint="eastAsia" w:ascii="宋体" w:hAnsi="宋体" w:eastAsia="仿宋_GB2312"/>
          <w:b w:val="0"/>
          <w:bCs w:val="0"/>
          <w:color w:val="000000" w:themeColor="text1"/>
          <w:kern w:val="0"/>
          <w:sz w:val="32"/>
          <w:szCs w:val="32"/>
          <w:highlight w:val="none"/>
          <w14:textFill>
            <w14:solidFill>
              <w14:schemeClr w14:val="tx1"/>
            </w14:solidFill>
          </w14:textFill>
        </w:rPr>
        <w:t>管理公共事务</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或者提供公共服务过程中产生</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、获取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或者</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处理</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的公共信用信息。</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黑体" w:eastAsia="仿宋_GB2312" w:cs="黑体"/>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三十</w:t>
      </w: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四条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列入深圳</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市公共信用信息补充目录的信息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限于下列范围</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（一）行政处罚、行政强制、行政裁决等行政行为中反映</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相关主体信用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的信息；</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（二）</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行政相对人在办理实行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信用承诺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制度的政务服务事项时作出的信用承诺以及该承诺履行情况的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信息；</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（三）</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行政相对人在办理政务服务事项时</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提供虚假材料、隐瞒事实真相、瞒报谎报信息等弄虚作假行为的信息；</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（四）违反诚信执业相关规范造成不良影响的信息；</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（五）拒不履行生效法律文书确定义务的信息；</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（六）本市</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地方性</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法规规定的其他</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公共信用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信息。</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前款规定的信息已经</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列入</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全国公共信用信息基础目录或者广东省公共信用信息补充目录</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的，不再列入</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深圳市公共信用信息补充目录</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第三十五条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列</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入</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深圳</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市公共信用信息补充目录</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公共信用信息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应当明确其</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对应的具体行为、归集来源和渠道</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公开</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属性</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共享</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范围、</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保存期限、</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更新频次等内容。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三十六</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深圳</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市公共信用信息补充目录由</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市市场监管部门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会同市政务服务数据管理等</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部门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根据</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法律、法规或者</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国家规定</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广泛征求有关部门和相关市场主体、行业协会</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专家学者</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以及</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社会公众意见</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后编制、更新</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经</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市人民政府</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批准</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公布</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实施</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jc w:val="both"/>
        <w:textAlignment w:val="auto"/>
        <w:outlineLvl w:val="9"/>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深圳</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市公共信用信息补充目录</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编制、更新</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具体办法</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由</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市人民政府</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参照全国公共信用信息基础目录的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编制、更新</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程序另行制定。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instrText xml:space="preserve"> HYPERLINK "javascript:void(0);" </w:instrTex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instrText xml:space="preserve"> HYPERLINK "javascript:void(0);" </w:instrTex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end"/>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第三十七条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kern w:val="0"/>
          <w:sz w:val="32"/>
          <w:szCs w:val="32"/>
          <w:highlight w:val="none"/>
        </w:rPr>
        <w:t>市政务服务数据管理部门会同市市场监管部门按照公共信用信息目录指导、协调</w:t>
      </w:r>
      <w:r>
        <w:rPr>
          <w:rFonts w:hint="eastAsia" w:ascii="仿宋_GB2312" w:hAnsi="仿宋_GB2312" w:eastAsia="仿宋_GB2312" w:cs="仿宋_GB2312"/>
          <w:kern w:val="0"/>
          <w:sz w:val="32"/>
          <w:szCs w:val="32"/>
          <w:highlight w:val="none"/>
          <w:lang w:eastAsia="zh-CN"/>
        </w:rPr>
        <w:t>公共管理和服务机构向</w:t>
      </w:r>
      <w:r>
        <w:rPr>
          <w:rFonts w:hint="eastAsia" w:ascii="仿宋_GB2312" w:hAnsi="仿宋_GB2312" w:eastAsia="仿宋_GB2312" w:cs="仿宋_GB2312"/>
          <w:kern w:val="0"/>
          <w:sz w:val="32"/>
          <w:szCs w:val="32"/>
          <w:highlight w:val="none"/>
        </w:rPr>
        <w:t>市公共信用机构</w:t>
      </w:r>
      <w:r>
        <w:rPr>
          <w:rFonts w:hint="eastAsia" w:ascii="仿宋_GB2312" w:hAnsi="仿宋_GB2312" w:eastAsia="仿宋_GB2312" w:cs="仿宋_GB2312"/>
          <w:kern w:val="0"/>
          <w:sz w:val="32"/>
          <w:szCs w:val="32"/>
          <w:highlight w:val="none"/>
          <w:lang w:eastAsia="zh-CN"/>
        </w:rPr>
        <w:t>共享</w:t>
      </w:r>
      <w:r>
        <w:rPr>
          <w:rFonts w:hint="eastAsia" w:ascii="仿宋_GB2312" w:hAnsi="仿宋_GB2312" w:eastAsia="仿宋_GB2312" w:cs="仿宋_GB2312"/>
          <w:kern w:val="0"/>
          <w:sz w:val="32"/>
          <w:szCs w:val="32"/>
          <w:highlight w:val="none"/>
        </w:rPr>
        <w:t>公共信用信息。</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第三十八条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公共信用信息的共享应当根据公共管理和服务机构</w:t>
      </w:r>
      <w:r>
        <w:rPr>
          <w:rFonts w:hint="eastAsia" w:ascii="宋体" w:hAnsi="宋体" w:eastAsia="仿宋_GB2312"/>
          <w:b w:val="0"/>
          <w:bCs w:val="0"/>
          <w:color w:val="000000" w:themeColor="text1"/>
          <w:kern w:val="0"/>
          <w:sz w:val="32"/>
          <w:szCs w:val="32"/>
          <w:highlight w:val="none"/>
          <w14:textFill>
            <w14:solidFill>
              <w14:schemeClr w14:val="tx1"/>
            </w14:solidFill>
          </w14:textFill>
        </w:rPr>
        <w:t>管理公共事务</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或者提供公共服务的需要，并在公共信用信息目录确定的共享范围内实施。</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公共管理和服务机构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或者市公共信用机构对已经共享的公共信用信息作出更新或者标注的，应当及时共享更新或者标注后的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信息。</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公共管理和服务机构不得擅自公开，或者在</w:t>
      </w:r>
      <w:r>
        <w:rPr>
          <w:rFonts w:hint="eastAsia" w:ascii="宋体" w:hAnsi="宋体" w:eastAsia="仿宋_GB2312"/>
          <w:b w:val="0"/>
          <w:bCs w:val="0"/>
          <w:color w:val="000000" w:themeColor="text1"/>
          <w:kern w:val="0"/>
          <w:sz w:val="32"/>
          <w:szCs w:val="32"/>
          <w:highlight w:val="none"/>
          <w14:textFill>
            <w14:solidFill>
              <w14:schemeClr w14:val="tx1"/>
            </w14:solidFill>
          </w14:textFill>
        </w:rPr>
        <w:t>管理公共事务</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或者提供公共服务</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的范围之外处理通过共享方式获取的</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公共信用</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信息。</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第三十九条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管理和服务机构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应当通过自身的信息系统依法公开</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本单位</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产生</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、获取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或者</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处理</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公共信用信息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应当</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通过市公共信用信息管理系统依法公开公共信用信息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依法公开</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的公共信用信息涉及</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个人信息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，应当</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对该信息进行去标识化处理，</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并采取</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必要</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安全保护措施。</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但是</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法律、行政法规另有规定的除外。</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黑体" w:hAnsi="黑体" w:eastAsia="黑体" w:cs="黑体"/>
          <w:color w:val="000000" w:themeColor="text1"/>
          <w:kern w:val="0"/>
          <w:sz w:val="32"/>
          <w:szCs w:val="32"/>
          <w:highlight w:val="none"/>
          <w:lang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公共信用信息依法不能公开的，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信用主体</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可以查询</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或者授权他人查询。</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default" w:ascii="黑体" w:hAnsi="黑体" w:eastAsia="黑体" w:cs="黑体"/>
          <w:b w:val="0"/>
          <w:bCs w:val="0"/>
          <w:color w:val="000000" w:themeColor="text1"/>
          <w:kern w:val="0"/>
          <w:sz w:val="32"/>
          <w:szCs w:val="32"/>
          <w:highlight w:val="none"/>
          <w:lang w:val="en-US" w:eastAsia="zh-CN"/>
          <w14:textFill>
            <w14:solidFill>
              <w14:schemeClr w14:val="tx1"/>
            </w14:solidFill>
          </w14:textFill>
        </w:rPr>
      </w:pPr>
    </w:p>
    <w:p>
      <w:pPr>
        <w:pStyle w:val="13"/>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outlineLvl w:val="9"/>
        <w:rPr>
          <w:rFonts w:hint="eastAsia" w:ascii="楷体_GB2312" w:hAnsi="黑体" w:eastAsia="黑体" w:cs="黑体"/>
          <w:b w:val="0"/>
          <w:bCs w:val="0"/>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第四章</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32"/>
          <w:szCs w:val="32"/>
          <w:highlight w:val="none"/>
          <w14:textFill>
            <w14:solidFill>
              <w14:schemeClr w14:val="tx1"/>
            </w14:solidFill>
          </w14:textFill>
        </w:rPr>
        <w:t xml:space="preserve"> 信用主体权益</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保护</w:t>
      </w:r>
    </w:p>
    <w:p>
      <w:pPr>
        <w:pStyle w:val="13"/>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outlineLvl w:val="9"/>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pPr>
    </w:p>
    <w:p>
      <w:pPr>
        <w:pStyle w:val="13"/>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outlineLvl w:val="9"/>
        <w:rPr>
          <w:rFonts w:hint="eastAsia" w:ascii="楷体_GB2312" w:hAnsi="仿宋_GB2312" w:eastAsia="楷体_GB2312" w:cs="仿宋_GB2312"/>
          <w:b w:val="0"/>
          <w:bCs w:val="0"/>
          <w:color w:val="000000" w:themeColor="text1"/>
          <w:kern w:val="0"/>
          <w:sz w:val="32"/>
          <w:szCs w:val="32"/>
          <w:highlight w:val="none"/>
          <w:lang w:eastAsia="zh-CN"/>
          <w14:textFill>
            <w14:solidFill>
              <w14:schemeClr w14:val="tx1"/>
            </w14:solidFill>
          </w14:textFill>
        </w:rPr>
      </w:pPr>
      <w:r>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t>第一节</w:t>
      </w:r>
      <w:r>
        <w:rPr>
          <w:rFonts w:hint="eastAsia" w:ascii="楷体_GB2312" w:hAnsi="黑体" w:eastAsia="楷体_GB2312"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t xml:space="preserve"> </w:t>
      </w:r>
      <w:r>
        <w:rPr>
          <w:rFonts w:hint="eastAsia" w:ascii="楷体_GB2312" w:hAnsi="黑体" w:eastAsia="楷体_GB2312" w:cs="黑体"/>
          <w:b w:val="0"/>
          <w:bCs w:val="0"/>
          <w:color w:val="000000" w:themeColor="text1"/>
          <w:kern w:val="0"/>
          <w:sz w:val="32"/>
          <w:szCs w:val="32"/>
          <w:highlight w:val="none"/>
          <w:lang w:eastAsia="zh-CN"/>
          <w14:textFill>
            <w14:solidFill>
              <w14:schemeClr w14:val="tx1"/>
            </w14:solidFill>
          </w14:textFill>
        </w:rPr>
        <w:t>一般规定</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黑体" w:hAnsi="黑体" w:eastAsia="黑体" w:cs="黑体"/>
          <w:b w:val="0"/>
          <w:bCs w:val="0"/>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textAlignment w:val="auto"/>
        <w:outlineLvl w:val="9"/>
        <w:rPr>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第四十条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信用主体有权知晓自身</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的信用信息、信用评价及其评价标准和规则等</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信用主体提出不将其</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表彰奖励、志愿服务、慈善捐赠</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见义勇为等信息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记入其信用记录的，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管理和服务机构位</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市公共信用机构和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信用服务机构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等组织</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应当尊重其意思表示，不予</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记入</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公共管理和服务机构、市公共信用机构公开对信用主体作出的不利信用评价的，应当事先告知该信用主体，</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法律、法规另有规定的，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依照</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其规定</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第四十一条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信用主体可以依法查询</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或者</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授权</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他人查询</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自身</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信用信息、信用评价等。</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第四十二条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信用主体</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有权对</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自身信用信息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的真实性、</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准确</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性</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、完整</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性、合法性等</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提出异议。</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公共管理和服务机构、市公共信用机构和信用服务机构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等组织</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在受理信用主体的信用信息异议后，应当立即对异议信用信息进行标注，经核查后按照本条例规定处理并将处理结果告知该信用主体。</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第四十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三</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信用主体</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要求公共管理和服务机构、市公共信用机构和信用服务机构等组织删除其信用信息的，公共管理和服务机构、市公共信用机构和信用服务机构等组织应当删除，但是该信用信息属于下列情形的除外：</w:t>
      </w:r>
    </w:p>
    <w:p>
      <w:pPr>
        <w:keepNext w:val="0"/>
        <w:keepLines w:val="0"/>
        <w:pageBreakBefore w:val="0"/>
        <w:widowControl w:val="0"/>
        <w:numPr>
          <w:ilvl w:val="0"/>
          <w:numId w:val="1"/>
        </w:numPr>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依法公开的信用信息；</w:t>
      </w:r>
    </w:p>
    <w:p>
      <w:pPr>
        <w:keepNext w:val="0"/>
        <w:keepLines w:val="0"/>
        <w:pageBreakBefore w:val="0"/>
        <w:widowControl w:val="0"/>
        <w:numPr>
          <w:ilvl w:val="0"/>
          <w:numId w:val="1"/>
        </w:numPr>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公共管理和服务机构依法保存且在规定保存期内的公共信用信息；</w:t>
      </w:r>
    </w:p>
    <w:p>
      <w:pPr>
        <w:keepNext w:val="0"/>
        <w:keepLines w:val="0"/>
        <w:pageBreakBefore w:val="0"/>
        <w:widowControl w:val="0"/>
        <w:numPr>
          <w:ilvl w:val="0"/>
          <w:numId w:val="1"/>
        </w:numPr>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法律、法规规定不得删除的信用信息。</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黑体" w:hAnsi="黑体" w:eastAsia="黑体" w:cs="黑体"/>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第四十</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四</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管理和服务机构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市公共信用机</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构和</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信用服务机构</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等组织应当建立信用信息查询、异议等制度，并为信用主体查询或者授权他人查询自身信用状况、提出信用信息异议等提供必要便利条件。</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第四十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五</w:t>
      </w: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信用主体认为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对其信用信息的处理</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侵犯其合法权益的，可以依法向人民法院</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提起诉讼</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黑体" w:eastAsia="仿宋_GB2312" w:cs="黑体"/>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信用主体认为公共信用信息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处理、</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信用监管等</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行政行为</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侵犯其合法权益的，可以依法申请行政复议或者提起行政诉讼。</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信用主体申请行政复议或者</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提起诉讼</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期间，公共</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管理和服务机构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市公共信用机</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构和</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信用服务机构</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等组织</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应当</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对有关</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信息进行标注，但是法律、法规另有规定的除外。</w:t>
      </w:r>
    </w:p>
    <w:p>
      <w:pPr>
        <w:pStyle w:val="4"/>
        <w:keepNext w:val="0"/>
        <w:keepLines w:val="0"/>
        <w:pageBreakBefore w:val="0"/>
        <w:widowControl w:val="0"/>
        <w:kinsoku/>
        <w:wordWrap/>
        <w:overflowPunct w:val="0"/>
        <w:topLinePunct w:val="0"/>
        <w:autoSpaceDN/>
        <w:bidi w:val="0"/>
        <w:snapToGrid w:val="0"/>
        <w:spacing w:before="0" w:beforeAutospacing="0" w:after="0" w:line="560" w:lineRule="exact"/>
        <w:rPr>
          <w:rFonts w:hint="eastAsia"/>
          <w:b w:val="0"/>
          <w:bCs w:val="0"/>
          <w:color w:val="000000" w:themeColor="text1"/>
          <w:kern w:val="0"/>
          <w:sz w:val="32"/>
          <w:szCs w:val="32"/>
          <w:highlight w:val="none"/>
          <w14:textFill>
            <w14:solidFill>
              <w14:schemeClr w14:val="tx1"/>
            </w14:solidFill>
          </w14:textFill>
        </w:rPr>
      </w:pPr>
    </w:p>
    <w:p>
      <w:pPr>
        <w:pStyle w:val="4"/>
        <w:keepNext w:val="0"/>
        <w:keepLines w:val="0"/>
        <w:pageBreakBefore w:val="0"/>
        <w:widowControl w:val="0"/>
        <w:kinsoku/>
        <w:wordWrap/>
        <w:overflowPunct w:val="0"/>
        <w:topLinePunct w:val="0"/>
        <w:autoSpaceDN/>
        <w:bidi w:val="0"/>
        <w:snapToGrid w:val="0"/>
        <w:spacing w:before="0" w:beforeAutospacing="0" w:after="0" w:line="560" w:lineRule="exact"/>
        <w:jc w:val="center"/>
        <w:rPr>
          <w:rFonts w:hint="eastAsia" w:ascii="楷体_GB2312" w:hAnsi="黑体" w:eastAsia="楷体_GB2312" w:cs="黑体"/>
          <w:b w:val="0"/>
          <w:bCs w:val="0"/>
          <w:color w:val="000000" w:themeColor="text1"/>
          <w:kern w:val="0"/>
          <w:sz w:val="32"/>
          <w:szCs w:val="32"/>
          <w:highlight w:val="none"/>
          <w:lang w:eastAsia="zh-CN"/>
          <w14:textFill>
            <w14:solidFill>
              <w14:schemeClr w14:val="tx1"/>
            </w14:solidFill>
          </w14:textFill>
        </w:rPr>
      </w:pPr>
      <w:r>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t>第</w:t>
      </w:r>
      <w:r>
        <w:rPr>
          <w:rFonts w:hint="eastAsia" w:ascii="楷体_GB2312" w:hAnsi="黑体" w:eastAsia="楷体_GB2312" w:cs="黑体"/>
          <w:b w:val="0"/>
          <w:bCs w:val="0"/>
          <w:color w:val="000000" w:themeColor="text1"/>
          <w:kern w:val="0"/>
          <w:sz w:val="32"/>
          <w:szCs w:val="32"/>
          <w:highlight w:val="none"/>
          <w:lang w:eastAsia="zh-CN"/>
          <w14:textFill>
            <w14:solidFill>
              <w14:schemeClr w14:val="tx1"/>
            </w14:solidFill>
          </w14:textFill>
        </w:rPr>
        <w:t>二</w:t>
      </w:r>
      <w:r>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t xml:space="preserve">节 </w:t>
      </w:r>
      <w:r>
        <w:rPr>
          <w:rFonts w:hint="eastAsia" w:ascii="楷体_GB2312" w:hAnsi="黑体" w:eastAsia="楷体_GB2312"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t>信用信息</w:t>
      </w:r>
      <w:r>
        <w:rPr>
          <w:rFonts w:hint="eastAsia" w:ascii="楷体_GB2312" w:hAnsi="黑体" w:eastAsia="楷体_GB2312" w:cs="黑体"/>
          <w:b w:val="0"/>
          <w:bCs w:val="0"/>
          <w:color w:val="000000" w:themeColor="text1"/>
          <w:kern w:val="0"/>
          <w:sz w:val="32"/>
          <w:szCs w:val="32"/>
          <w:highlight w:val="none"/>
          <w:lang w:eastAsia="zh-CN"/>
          <w14:textFill>
            <w14:solidFill>
              <w14:schemeClr w14:val="tx1"/>
            </w14:solidFill>
          </w14:textFill>
        </w:rPr>
        <w:t>查询</w:t>
      </w:r>
    </w:p>
    <w:p>
      <w:pPr>
        <w:pStyle w:val="5"/>
        <w:keepNext w:val="0"/>
        <w:keepLines w:val="0"/>
        <w:pageBreakBefore w:val="0"/>
        <w:widowControl w:val="0"/>
        <w:kinsoku/>
        <w:wordWrap/>
        <w:overflowPunct w:val="0"/>
        <w:topLinePunct w:val="0"/>
        <w:autoSpaceDN/>
        <w:bidi w:val="0"/>
        <w:snapToGrid w:val="0"/>
        <w:spacing w:before="0" w:beforeAutospacing="0" w:after="0" w:line="560" w:lineRule="exact"/>
        <w:rPr>
          <w:rFonts w:hint="eastAsia"/>
          <w:color w:val="000000" w:themeColor="text1"/>
          <w:highlight w:val="none"/>
          <w:lang w:eastAsia="zh-CN"/>
          <w14:textFill>
            <w14:solidFill>
              <w14:schemeClr w14:val="tx1"/>
            </w14:solidFill>
          </w14:textFill>
        </w:rPr>
      </w:pPr>
    </w:p>
    <w:p>
      <w:pPr>
        <w:keepNext w:val="0"/>
        <w:keepLines w:val="0"/>
        <w:pageBreakBefore w:val="0"/>
        <w:widowControl w:val="0"/>
        <w:kinsoku/>
        <w:wordWrap/>
        <w:overflowPunct w:val="0"/>
        <w:topLinePunct w:val="0"/>
        <w:autoSpaceDN/>
        <w:bidi w:val="0"/>
        <w:snapToGrid w:val="0"/>
        <w:spacing w:beforeAutospacing="0" w:line="560" w:lineRule="exact"/>
        <w:ind w:firstLine="640" w:firstLineChars="200"/>
        <w:rPr>
          <w:rFonts w:hint="eastAsia" w:eastAsia="仿宋_GB2312"/>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第四十六条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查询</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自身信用状况</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的，应当提供有效身份证明</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；查询他人信用状况的，应当获得信用主体的授权，并</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提供有效身份证明和授权证明。</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法律、法规另有规定的，依照其规定。</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第四十七条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公共信用信息可以通过</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信息提供单位或者通过</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市公共信用信息管理系统进行免费查询。</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信息提供单位</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市公共信用机构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应当记录</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信用信息的查询情况，并</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保存该查询记录</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五年</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以上</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。查询记录包括查询时间、查询人信息、授权人信息、授权</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证明</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等内容。</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第四十八条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其他信用信息的查询按照与信用主体的约定、行业</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协会</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章程进行</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法律、法规另有规定的，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依照</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其规定。</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信用服务机构应当制定</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并公布</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信用信息的查询服务规范和信用报告格式。</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b w:val="0"/>
          <w:bCs w:val="0"/>
          <w:color w:val="000000" w:themeColor="text1"/>
          <w:kern w:val="0"/>
          <w:sz w:val="32"/>
          <w:szCs w:val="32"/>
          <w:highlight w:val="none"/>
          <w14:textFill>
            <w14:solidFill>
              <w14:schemeClr w14:val="tx1"/>
            </w14:solidFill>
          </w14:textFill>
        </w:rPr>
      </w:pPr>
    </w:p>
    <w:p>
      <w:pPr>
        <w:pStyle w:val="13"/>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jc w:val="center"/>
        <w:textAlignment w:val="auto"/>
        <w:outlineLvl w:val="9"/>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pPr>
      <w:r>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t>第</w:t>
      </w:r>
      <w:r>
        <w:rPr>
          <w:rFonts w:hint="eastAsia" w:ascii="楷体_GB2312" w:hAnsi="黑体" w:eastAsia="楷体_GB2312" w:cs="黑体"/>
          <w:b w:val="0"/>
          <w:bCs w:val="0"/>
          <w:color w:val="000000" w:themeColor="text1"/>
          <w:kern w:val="0"/>
          <w:sz w:val="32"/>
          <w:szCs w:val="32"/>
          <w:highlight w:val="none"/>
          <w:lang w:eastAsia="zh-CN"/>
          <w14:textFill>
            <w14:solidFill>
              <w14:schemeClr w14:val="tx1"/>
            </w14:solidFill>
          </w14:textFill>
        </w:rPr>
        <w:t>三</w:t>
      </w:r>
      <w:r>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t xml:space="preserve">节 </w:t>
      </w:r>
      <w:r>
        <w:rPr>
          <w:rFonts w:hint="eastAsia" w:ascii="楷体_GB2312" w:hAnsi="黑体" w:eastAsia="楷体_GB2312"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t>信用信息异议</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color w:val="000000" w:themeColor="text1"/>
          <w:kern w:val="0"/>
          <w:sz w:val="32"/>
          <w:szCs w:val="32"/>
          <w:highlight w:val="none"/>
          <w14:textFill>
            <w14:solidFill>
              <w14:schemeClr w14:val="tx1"/>
            </w14:solidFill>
          </w14:textFill>
        </w:rPr>
        <w:fldChar w:fldCharType="begin"/>
      </w:r>
      <w:r>
        <w:rPr>
          <w:color w:val="000000" w:themeColor="text1"/>
          <w:kern w:val="0"/>
          <w:sz w:val="32"/>
          <w:szCs w:val="32"/>
          <w:highlight w:val="none"/>
          <w14:textFill>
            <w14:solidFill>
              <w14:schemeClr w14:val="tx1"/>
            </w14:solidFill>
          </w14:textFill>
        </w:rPr>
        <w:instrText xml:space="preserve"> HYPERLINK "javascript:void(0);" </w:instrText>
      </w:r>
      <w:r>
        <w:rPr>
          <w:color w:val="000000" w:themeColor="text1"/>
          <w:kern w:val="0"/>
          <w:sz w:val="32"/>
          <w:szCs w:val="32"/>
          <w:highlight w:val="none"/>
          <w14:textFill>
            <w14:solidFill>
              <w14:schemeClr w14:val="tx1"/>
            </w14:solidFill>
          </w14:textFill>
        </w:rPr>
        <w:fldChar w:fldCharType="separate"/>
      </w:r>
      <w:r>
        <w:rPr>
          <w:color w:val="000000" w:themeColor="text1"/>
          <w:kern w:val="0"/>
          <w:sz w:val="32"/>
          <w:szCs w:val="32"/>
          <w:highlight w:val="none"/>
          <w14:textFill>
            <w14:solidFill>
              <w14:schemeClr w14:val="tx1"/>
            </w14:solidFill>
          </w14:textFill>
        </w:rPr>
        <w:fldChar w:fldCharType="end"/>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第四十九条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公共信用信息</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下列情形</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之一</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自然人、法人或者非法人组织</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可以向公共信用信息</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提供单位或者通过市</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公共信用信息管理系统提出异议申请，并提供相关证明材料：</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instrText xml:space="preserve"> HYPERLINK "javascript:void(0);" </w:instrTex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end"/>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（一）存在错误或者遗漏的；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instrText xml:space="preserve"> HYPERLINK "javascript:void(0);" </w:instrTex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end"/>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（二）超过</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公开</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期限仍在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公开</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instrText xml:space="preserve"> HYPERLINK "javascript:void(0);" </w:instrTex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end"/>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不符合列入严重失信主体名单的条件而被列入或者未被移出的；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instrText xml:space="preserve"> HYPERLINK "javascript:void(0);" </w:instrTex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end"/>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line="560" w:lineRule="exact"/>
        <w:ind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（四）</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违反法律、法规规定的其他情形。</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第五十条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信息提供单位或者</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市公共信用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机构应当对</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信用主体提出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信息</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异议申请</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进行形式审查，符合条件的，应当受理。</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第五十一条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市公共信用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机构受理公共信用信息异议申请的，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应当自</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受理</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异议申请之日起</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一</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个工作日内进行</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核查，并将核查结果告知</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申请人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经核查</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，异议公共信用信息与</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信用信息提供单位提供的信息不一致的，市公共信用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机构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应当</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立即</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予以更正；异</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议公共信用信息与</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公共</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信用信息提供单位提供的信息一致的，市公共信用</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机构</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应当</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立即</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转送</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公共</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信用信息提供单位处理。</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信用信息提供单位应当自</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受理或者接到</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公共信用信息异议申请之日起</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两</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个工作日内</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作出处理，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并将处理结果</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告知</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申请人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确有特殊情况需</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要</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延长</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处理</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时限的，经</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信用信息提供单位主要负责人批准后，可以延长三个工作日。</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信用主体的公共信用信息</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异议</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申请</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成立的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信用信息提供单位</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应当按照下列规定</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作出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处理：</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instrText xml:space="preserve"> HYPERLINK "javascript:void(0);" </w:instrTex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end"/>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（一）存在错误的，予以更正；</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instrText xml:space="preserve"> HYPERLINK "javascript:void(0);" </w:instrTex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end"/>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（二）存在遗漏的，予以补充；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instrText xml:space="preserve"> HYPERLINK "javascript:void(0);" </w:instrTex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fldChar w:fldCharType="end"/>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（三）超过</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公开</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期限仍在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公开</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的，停止</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公开；</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line="560" w:lineRule="exact"/>
        <w:ind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（四）</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不符合列入严重失信主体名单的条件而被列入或者未被移出的，将相关主体移出严重失信主体名单；</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（五）</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法律、法规规定的其他</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处理方式</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第五十二条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其他</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信用信息异议的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申请、受理和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处理，参照本</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章</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有关公共信用信息异议的规定执行。</w:t>
      </w:r>
    </w:p>
    <w:p>
      <w:pPr>
        <w:keepNext w:val="0"/>
        <w:keepLines w:val="0"/>
        <w:pageBreakBefore w:val="0"/>
        <w:widowControl w:val="0"/>
        <w:kinsoku/>
        <w:wordWrap/>
        <w:overflowPunct w:val="0"/>
        <w:topLinePunct w:val="0"/>
        <w:autoSpaceDE/>
        <w:autoSpaceDN/>
        <w:bidi w:val="0"/>
        <w:adjustRightInd/>
        <w:snapToGrid w:val="0"/>
        <w:spacing w:beforeAutospacing="0" w:line="560" w:lineRule="exact"/>
        <w:jc w:val="left"/>
        <w:textAlignment w:val="auto"/>
        <w:rPr>
          <w:rFonts w:hint="eastAsia" w:ascii="仿宋_GB2312" w:hAnsi="宋体" w:eastAsia="仿宋_GB2312"/>
          <w:b w:val="0"/>
          <w:bCs w:val="0"/>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beforeAutospacing="0" w:line="560" w:lineRule="exact"/>
        <w:jc w:val="center"/>
        <w:textAlignment w:val="auto"/>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五</w:t>
      </w:r>
      <w:r>
        <w:rPr>
          <w:rFonts w:hint="eastAsia" w:ascii="黑体" w:hAnsi="黑体" w:eastAsia="黑体" w:cs="黑体"/>
          <w:b w:val="0"/>
          <w:bCs w:val="0"/>
          <w:color w:val="000000" w:themeColor="text1"/>
          <w:kern w:val="0"/>
          <w:sz w:val="32"/>
          <w:szCs w:val="32"/>
          <w:highlight w:val="none"/>
          <w14:textFill>
            <w14:solidFill>
              <w14:schemeClr w14:val="tx1"/>
            </w14:solidFill>
          </w14:textFill>
        </w:rPr>
        <w:t xml:space="preserve">章 </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32"/>
          <w:szCs w:val="32"/>
          <w:highlight w:val="none"/>
          <w14:textFill>
            <w14:solidFill>
              <w14:schemeClr w14:val="tx1"/>
            </w14:solidFill>
          </w14:textFill>
        </w:rPr>
        <w:t>信用</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监管</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第一节</w:t>
      </w: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 xml:space="preserve">  一般规定</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第五十三条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市、区人民政府及其有关部门可以建立健全以信用为基础的社会信用监管机制，实行信用承诺、信用评价、分级分类监管、守信激励和失信惩戒等制度。</w:t>
      </w:r>
    </w:p>
    <w:p>
      <w:pPr>
        <w:pStyle w:val="4"/>
        <w:keepNext w:val="0"/>
        <w:keepLines w:val="0"/>
        <w:pageBreakBefore w:val="0"/>
        <w:widowControl w:val="0"/>
        <w:kinsoku/>
        <w:wordWrap/>
        <w:overflowPunct w:val="0"/>
        <w:topLinePunct w:val="0"/>
        <w:autoSpaceDN/>
        <w:bidi w:val="0"/>
        <w:spacing w:before="0" w:beforeAutospacing="0" w:after="0" w:line="560" w:lineRule="exact"/>
        <w:ind w:firstLine="640" w:firstLineChars="200"/>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第五十四条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国家机关和法律、法规授权的具有管理公共事务职能的组织（以下简称公共管理机构）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在行政许可、行政处罚、行政检查、资质认定、政府采购、招标投标、评先评优</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、公共资源交易、国有土地使用权出让、融</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资项目审批、政府性资金安排、招商引资等行政管理工作中</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可以向信用服务机构购买信用咨询、信用评价等信用产品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和</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服务，所需费用由</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公共管理机构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承担。</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第五十五条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公共信用机构可以对信用主体的信用状况进行公共信用综合评价，公共管理和服务机构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可以对信用主体进行本行业、本领域的公共信用专项评价。</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第五十六条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公共管理机构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可以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在充分掌握信用信息、综合研判信用状况的基础上，以公共信用综合评价结果、</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信用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专项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评价结果等为依据，对监管对象进行分级分类，根据</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其</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信用等级</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高低</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实施</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提高</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或者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降低抽查比例</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频次</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差异化的监管措施。</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rPr>
          <w:rFonts w:hint="eastAsia" w:ascii="黑体" w:hAnsi="黑体" w:eastAsia="黑体" w:cs="黑体"/>
          <w:b w:val="0"/>
          <w:bCs w:val="0"/>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第二节</w:t>
      </w: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 xml:space="preserve">  信用承诺</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pP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五十</w:t>
      </w:r>
      <w:r>
        <w:rPr>
          <w:rFonts w:hint="eastAsia" w:ascii="黑体" w:hAnsi="黑体" w:eastAsia="黑体" w:cs="黑体"/>
          <w:b w:val="0"/>
          <w:bCs w:val="0"/>
          <w:color w:val="000000" w:themeColor="text1"/>
          <w:kern w:val="0"/>
          <w:sz w:val="32"/>
          <w:szCs w:val="32"/>
          <w:highlight w:val="none"/>
          <w:lang w:val="en-US" w:eastAsia="zh-CN" w:bidi="ar"/>
          <w14:textFill>
            <w14:solidFill>
              <w14:schemeClr w14:val="tx1"/>
            </w14:solidFill>
          </w14:textFill>
        </w:rPr>
        <w:t>七</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实行政务</w:t>
      </w:r>
      <w:r>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t>服务</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事项</w:t>
      </w:r>
      <w:r>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t>信用承诺制度</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t>行政相对人</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在</w:t>
      </w:r>
      <w:r>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t>办理政务服务事项时，</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作出</w:t>
      </w:r>
      <w:r>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t>书面承诺符合相关要求</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t>并愿意承担不实承诺的法律责任</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公共管理和服务机构可以</w:t>
      </w:r>
      <w:r>
        <w:rPr>
          <w:rFonts w:hint="eastAsia" w:ascii="仿宋_GB2312" w:hAnsi="仿宋_GB2312" w:eastAsia="仿宋_GB2312" w:cs="仿宋_GB2312"/>
          <w:b w:val="0"/>
          <w:color w:val="000000" w:themeColor="text1"/>
          <w:kern w:val="0"/>
          <w:sz w:val="32"/>
          <w:szCs w:val="32"/>
          <w:highlight w:val="none"/>
          <w:lang w:val="en-US" w:eastAsia="zh-CN" w:bidi="ar-SA"/>
          <w14:textFill>
            <w14:solidFill>
              <w14:schemeClr w14:val="tx1"/>
            </w14:solidFill>
          </w14:textFill>
        </w:rPr>
        <w:t>延迟或者</w:t>
      </w:r>
      <w:r>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t>不再</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收取</w:t>
      </w:r>
      <w:r>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t>有关材料并依据书面承诺予以办理。</w:t>
      </w:r>
    </w:p>
    <w:p>
      <w:pPr>
        <w:pStyle w:val="3"/>
        <w:spacing w:line="560" w:lineRule="exact"/>
        <w:ind w:firstLine="640" w:firstLineChars="200"/>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前款所称</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政务服务事项包括行政许可、行政给付、行政确认</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color w:val="000000" w:themeColor="text1"/>
          <w:kern w:val="0"/>
          <w:sz w:val="32"/>
          <w:szCs w:val="32"/>
          <w:highlight w:val="none"/>
          <w:lang w:val="en-US" w:eastAsia="zh-CN" w:bidi="ar-SA"/>
          <w14:textFill>
            <w14:solidFill>
              <w14:schemeClr w14:val="tx1"/>
            </w14:solidFill>
          </w14:textFill>
        </w:rPr>
        <w:t>行政奖励、行政裁决</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以及为行政相对人履行法定义务提供便利的行政权力事项和利用公共资源提供的教育、医疗卫生、社会保障、劳动就业、住房保障、文化体育、救助帮扶、法律服务、创业需求等与生产生活密切相关的公共服务事项。</w:t>
      </w:r>
    </w:p>
    <w:p>
      <w:pPr>
        <w:pStyle w:val="5"/>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bidi="ar-SA"/>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bidi="ar-SA"/>
          <w14:textFill>
            <w14:solidFill>
              <w14:schemeClr w14:val="tx1"/>
            </w14:solidFill>
          </w14:textFill>
        </w:rPr>
        <w:t>五十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八</w:t>
      </w:r>
      <w:r>
        <w:rPr>
          <w:rFonts w:hint="eastAsia" w:ascii="黑体" w:hAnsi="黑体" w:eastAsia="黑体" w:cs="黑体"/>
          <w:b w:val="0"/>
          <w:bCs w:val="0"/>
          <w:color w:val="000000" w:themeColor="text1"/>
          <w:kern w:val="0"/>
          <w:sz w:val="32"/>
          <w:szCs w:val="32"/>
          <w:highlight w:val="none"/>
          <w:lang w:bidi="ar-SA"/>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公共管理和服务机构应当</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按照最大限度利民便民</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、风险可控的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原则</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，优先</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选取与</w:t>
      </w:r>
      <w:r>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t>行政相对人</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生产生活密切相关、使用频次较高或者</w:t>
      </w:r>
      <w:r>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t>有关材料</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获取难度较大的政务服务</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事项</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实行信用承诺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制度</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pStyle w:val="9"/>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黑体" w:hAnsi="黑体" w:eastAsia="黑体" w:cs="黑体"/>
          <w:b w:val="0"/>
          <w:bCs w:val="0"/>
          <w:color w:val="000000" w:themeColor="text1"/>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bidi="ar-SA"/>
          <w14:textFill>
            <w14:solidFill>
              <w14:schemeClr w14:val="tx1"/>
            </w14:solidFill>
          </w14:textFill>
        </w:rPr>
        <w:t>五十九</w:t>
      </w:r>
      <w:r>
        <w:rPr>
          <w:rFonts w:hint="eastAsia" w:ascii="黑体" w:hAnsi="黑体" w:eastAsia="黑体" w:cs="黑体"/>
          <w:b w:val="0"/>
          <w:bCs w:val="0"/>
          <w:color w:val="000000" w:themeColor="text1"/>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办理政务服务事项有下列情形之一的，不适用</w:t>
      </w:r>
      <w:r>
        <w:rPr>
          <w:rFonts w:hint="eastAsia" w:ascii="仿宋_GB2312" w:hAnsi="仿宋_GB2312" w:eastAsia="仿宋_GB2312" w:cs="仿宋_GB2312"/>
          <w:b w:val="0"/>
          <w:bCs w:val="0"/>
          <w:color w:val="000000" w:themeColor="text1"/>
          <w:kern w:val="0"/>
          <w:sz w:val="32"/>
          <w:szCs w:val="32"/>
          <w:highlight w:val="none"/>
          <w:lang w:bidi="ar-SA"/>
          <w14:textFill>
            <w14:solidFill>
              <w14:schemeClr w14:val="tx1"/>
            </w14:solidFill>
          </w14:textFill>
        </w:rPr>
        <w:t>信用承诺</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制度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pStyle w:val="9"/>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（一）直接涉及国家安全、国家秘密、公共安全、金融业审慎监管、生态环境保护的；</w:t>
      </w:r>
    </w:p>
    <w:p>
      <w:pPr>
        <w:pStyle w:val="9"/>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（二）直接关系人身健康、生命财产安全的；</w:t>
      </w:r>
    </w:p>
    <w:p>
      <w:pPr>
        <w:pStyle w:val="9"/>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实行信用承诺制度办理</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风险较大、纠错成本较高、损害难以挽回的；</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（四）行政相对人有严重不良信用记录或者曾作出虚假承诺，尚未完成信用修复的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pStyle w:val="3"/>
        <w:spacing w:line="560" w:lineRule="exact"/>
        <w:ind w:firstLine="640" w:firstLineChars="200"/>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（五）法律、法规规定不适用信用承诺制度的</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其他情形</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六十</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实行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信用承诺制度</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的政务</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服务事项实行清单管理</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制度，包括</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证明事项</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、涉企许可事项、信用修复等。</w:t>
      </w:r>
    </w:p>
    <w:p>
      <w:pPr>
        <w:pStyle w:val="5"/>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公共管理和服务机构</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应当编制本机构实行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信用承诺</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制度的政务服务事项目录、工作规程、办事指南和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承诺书格式文本，</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并向社会公布</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w:t>
      </w:r>
    </w:p>
    <w:p>
      <w:pPr>
        <w:pStyle w:val="9"/>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bidi="ar-SA"/>
          <w14:textFill>
            <w14:solidFill>
              <w14:schemeClr w14:val="tx1"/>
            </w14:solidFill>
          </w14:textFill>
        </w:rPr>
        <w:t>第</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六十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一</w:t>
      </w:r>
      <w:r>
        <w:rPr>
          <w:rFonts w:hint="eastAsia" w:ascii="黑体" w:hAnsi="黑体" w:eastAsia="黑体" w:cs="黑体"/>
          <w:b w:val="0"/>
          <w:bCs w:val="0"/>
          <w:color w:val="000000" w:themeColor="text1"/>
          <w:kern w:val="0"/>
          <w:sz w:val="32"/>
          <w:szCs w:val="32"/>
          <w:highlight w:val="none"/>
          <w:lang w:val="en-US" w:eastAsia="zh-CN" w:bidi="ar-SA"/>
          <w14:textFill>
            <w14:solidFill>
              <w14:schemeClr w14:val="tx1"/>
            </w14:solidFill>
          </w14:textFill>
        </w:rPr>
        <w:t>条</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办理</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实行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信用承诺制度</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政务服务事项时，</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公共管理和服务机构</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应当向行政相对人书面告知承诺事项名称、内容、办理条件、</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公共管理和服务机构</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核查的权力、不实承诺的法律责任和后果等必要内容。</w:t>
      </w:r>
    </w:p>
    <w:p>
      <w:pPr>
        <w:pStyle w:val="5"/>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六十</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二</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办理</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实行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信用承诺制度</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政务服务事项时，行政相对人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可以</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自主选择是否采用信用承诺制方式</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行政相对人不愿承诺或者无法承诺的，应当按照一般程序办理。</w:t>
      </w:r>
    </w:p>
    <w:p>
      <w:pPr>
        <w:pStyle w:val="5"/>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政务服务事项办结前，行政相对人有合理理由的，可以撤回承诺，撤回后应当</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按照</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一般程序办理。</w:t>
      </w:r>
    </w:p>
    <w:p>
      <w:pPr>
        <w:pStyle w:val="5"/>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六十三</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公共管理和服务机构应当加强对行政相对人的事后核查，根据</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政务服务事项</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特点</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、行政相对人</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的信用等分类确定核查办法，明确核查时间、标准、方式以及是否免予核查。</w:t>
      </w:r>
    </w:p>
    <w:p>
      <w:pPr>
        <w:pStyle w:val="5"/>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对免予核查的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行政相对人</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公共管理机构应当</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综合运用智慧监管等方式实施日常监管，不得对</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以信用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承诺方式办理</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政务服务事项</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行政相对人</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采取歧视性监管措施。</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六十四</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公共管理和服务机构应当将行政相对人</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办理政务服务事项时作出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信用承诺和</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该</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承诺的履行情况记入</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其</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信用记录，作为事中、事后监管的重要依据</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pStyle w:val="3"/>
        <w:spacing w:line="560" w:lineRule="exact"/>
        <w:ind w:firstLine="640" w:firstLineChars="200"/>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在核查或者日常监管中发现行政相对人承诺不实的，公共管理和服务机构应当责令</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其</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限期整改，并中止办理相关政务服务事项</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拒不整改的，终止办理相关政务服务事项，</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并</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撤销相关行政决定；情</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节</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严重的，</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依法实施</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失信惩戒</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措施或者给予</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行政处罚。</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Autospacing="0" w:line="560" w:lineRule="exact"/>
        <w:ind w:firstLine="640" w:firstLineChars="200"/>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行政相对人在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办理</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实行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信用承诺制度</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政务服务事项时</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作出</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不实</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承诺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，构成犯罪的，依法追究其刑事责任。</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jc w:val="left"/>
        <w:textAlignment w:val="auto"/>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highlight w:val="none"/>
          <w:lang w:eastAsia="zh-CN"/>
          <w14:textFill>
            <w14:solidFill>
              <w14:schemeClr w14:val="tx1"/>
            </w14:solidFill>
          </w14:textFill>
        </w:rPr>
        <w:t>第三节</w:t>
      </w:r>
      <w:r>
        <w:rPr>
          <w:rFonts w:hint="eastAsia" w:ascii="楷体_GB2312" w:hAnsi="楷体_GB2312" w:eastAsia="楷体_GB2312" w:cs="楷体_GB2312"/>
          <w:b w:val="0"/>
          <w:bCs w:val="0"/>
          <w:color w:val="000000" w:themeColor="text1"/>
          <w:kern w:val="0"/>
          <w:sz w:val="32"/>
          <w:szCs w:val="32"/>
          <w:highlight w:val="none"/>
          <w:lang w:val="en-US" w:eastAsia="zh-CN"/>
          <w14:textFill>
            <w14:solidFill>
              <w14:schemeClr w14:val="tx1"/>
            </w14:solidFill>
          </w14:textFill>
        </w:rPr>
        <w:t xml:space="preserve">  失信惩戒</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p>
    <w:p>
      <w:pPr>
        <w:pStyle w:val="4"/>
        <w:keepNext w:val="0"/>
        <w:keepLines w:val="0"/>
        <w:pageBreakBefore w:val="0"/>
        <w:widowControl w:val="0"/>
        <w:kinsoku/>
        <w:wordWrap/>
        <w:overflowPunct w:val="0"/>
        <w:topLinePunct w:val="0"/>
        <w:autoSpaceDN/>
        <w:bidi w:val="0"/>
        <w:snapToGrid w:val="0"/>
        <w:spacing w:before="0" w:beforeAutospacing="0" w:after="0" w:line="560" w:lineRule="exact"/>
        <w:ind w:firstLine="640" w:firstLineChars="200"/>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六十五</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公共管理机构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对信用主体实施失信惩戒措施的，限于实施下列失信行为的信用主体</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pStyle w:val="4"/>
        <w:keepNext w:val="0"/>
        <w:keepLines w:val="0"/>
        <w:pageBreakBefore w:val="0"/>
        <w:widowControl w:val="0"/>
        <w:kinsoku/>
        <w:wordWrap/>
        <w:overflowPunct w:val="0"/>
        <w:topLinePunct w:val="0"/>
        <w:autoSpaceDN/>
        <w:bidi w:val="0"/>
        <w:snapToGrid w:val="0"/>
        <w:spacing w:before="0" w:beforeAutospacing="0" w:after="0" w:line="560" w:lineRule="exact"/>
        <w:ind w:firstLine="640" w:firstLineChars="200"/>
        <w:jc w:val="both"/>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（一）</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未按照规定履行</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生效司法裁判文书</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或者</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仲裁文书；</w:t>
      </w:r>
    </w:p>
    <w:p>
      <w:pPr>
        <w:pStyle w:val="4"/>
        <w:keepNext w:val="0"/>
        <w:keepLines w:val="0"/>
        <w:pageBreakBefore w:val="0"/>
        <w:widowControl w:val="0"/>
        <w:kinsoku/>
        <w:wordWrap/>
        <w:overflowPunct w:val="0"/>
        <w:topLinePunct w:val="0"/>
        <w:autoSpaceDN/>
        <w:bidi w:val="0"/>
        <w:snapToGrid w:val="0"/>
        <w:spacing w:before="0" w:beforeAutospacing="0" w:after="0" w:line="560" w:lineRule="exact"/>
        <w:ind w:firstLine="640" w:firstLineChars="200"/>
        <w:jc w:val="both"/>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（二）</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未按照规定履行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生效行政处罚</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行政裁决等行政行为决定文书；</w:t>
      </w:r>
    </w:p>
    <w:p>
      <w:pPr>
        <w:pStyle w:val="4"/>
        <w:keepNext w:val="0"/>
        <w:keepLines w:val="0"/>
        <w:pageBreakBefore w:val="0"/>
        <w:widowControl w:val="0"/>
        <w:kinsoku/>
        <w:wordWrap/>
        <w:overflowPunct w:val="0"/>
        <w:topLinePunct w:val="0"/>
        <w:autoSpaceDN/>
        <w:bidi w:val="0"/>
        <w:snapToGrid w:val="0"/>
        <w:spacing w:before="0" w:beforeAutospacing="0" w:after="0" w:line="560" w:lineRule="exact"/>
        <w:ind w:firstLine="640" w:firstLineChars="200"/>
        <w:jc w:val="both"/>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（三）</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未按照规定履行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法律、法规或者</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国家规定的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其他</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文书所确定的义务</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pStyle w:val="4"/>
        <w:keepNext w:val="0"/>
        <w:keepLines w:val="0"/>
        <w:pageBreakBefore w:val="0"/>
        <w:widowControl w:val="0"/>
        <w:kinsoku/>
        <w:wordWrap/>
        <w:overflowPunct w:val="0"/>
        <w:topLinePunct w:val="0"/>
        <w:autoSpaceDN/>
        <w:bidi w:val="0"/>
        <w:snapToGrid w:val="0"/>
        <w:spacing w:before="0" w:beforeAutospacing="0" w:after="0" w:line="560" w:lineRule="exact"/>
        <w:ind w:firstLine="640" w:firstLineChars="200"/>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bookmarkStart w:id="34" w:name="tiao_37_kuan_2_xiang_2"/>
      <w:bookmarkEnd w:id="34"/>
      <w:bookmarkStart w:id="35" w:name="tiao_37_kuan_2_xiang_3"/>
      <w:bookmarkEnd w:id="35"/>
      <w:bookmarkStart w:id="36" w:name="tiao37_kuan2_xiang3"/>
      <w:bookmarkEnd w:id="36"/>
      <w:bookmarkStart w:id="37" w:name="tiao37_kuan2_xiang2"/>
      <w:bookmarkEnd w:id="37"/>
      <w:bookmarkStart w:id="38" w:name="tiao37_kuan2_xiang1"/>
      <w:bookmarkEnd w:id="38"/>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六十六</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公共管理机构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对信用主体实施失信惩戒措施的，应当遵循下列原则：</w:t>
      </w:r>
    </w:p>
    <w:p>
      <w:pPr>
        <w:pStyle w:val="5"/>
        <w:keepNext w:val="0"/>
        <w:keepLines w:val="0"/>
        <w:pageBreakBefore w:val="0"/>
        <w:widowControl w:val="0"/>
        <w:kinsoku/>
        <w:wordWrap/>
        <w:overflowPunct w:val="0"/>
        <w:topLinePunct w:val="0"/>
        <w:autoSpaceDN/>
        <w:bidi w:val="0"/>
        <w:snapToGrid w:val="0"/>
        <w:spacing w:before="0" w:beforeAutospacing="0" w:after="0" w:line="560" w:lineRule="exact"/>
        <w:ind w:firstLine="640" w:firstLineChars="200"/>
        <w:jc w:val="both"/>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（一）具有法律、法规或者国家规定的依据；</w:t>
      </w:r>
    </w:p>
    <w:p>
      <w:pPr>
        <w:pStyle w:val="5"/>
        <w:keepNext w:val="0"/>
        <w:keepLines w:val="0"/>
        <w:pageBreakBefore w:val="0"/>
        <w:widowControl w:val="0"/>
        <w:kinsoku/>
        <w:wordWrap/>
        <w:overflowPunct w:val="0"/>
        <w:topLinePunct w:val="0"/>
        <w:autoSpaceDN/>
        <w:bidi w:val="0"/>
        <w:snapToGrid w:val="0"/>
        <w:spacing w:before="0" w:beforeAutospacing="0" w:after="0" w:line="560" w:lineRule="exact"/>
        <w:ind w:firstLine="640" w:firstLineChars="200"/>
        <w:jc w:val="both"/>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（二）实施的失信惩戒措施与信用主体的失信行为具有关联性；</w:t>
      </w:r>
    </w:p>
    <w:p>
      <w:pPr>
        <w:keepNext w:val="0"/>
        <w:keepLines w:val="0"/>
        <w:pageBreakBefore w:val="0"/>
        <w:widowControl w:val="0"/>
        <w:kinsoku/>
        <w:wordWrap/>
        <w:overflowPunct w:val="0"/>
        <w:topLinePunct w:val="0"/>
        <w:autoSpaceDN/>
        <w:bidi w:val="0"/>
        <w:snapToGrid w:val="0"/>
        <w:spacing w:beforeAutospacing="0" w:line="560" w:lineRule="exact"/>
        <w:ind w:firstLine="640" w:firstLineChars="200"/>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实施的失信惩戒措施</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与信用主体的主观过错及其失信行为的性质、情节和社会危害程度相适应。</w:t>
      </w:r>
    </w:p>
    <w:p>
      <w:pPr>
        <w:pStyle w:val="9"/>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6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pPr>
      <w:r>
        <w:rPr>
          <w:rFonts w:hint="eastAsia" w:ascii="黑体" w:hAnsi="黑体" w:eastAsia="黑体" w:cs="黑体"/>
          <w:color w:val="000000" w:themeColor="text1"/>
          <w:kern w:val="0"/>
          <w:sz w:val="32"/>
          <w:szCs w:val="32"/>
          <w:highlight w:val="none"/>
          <w:lang w:bidi="ar-SA"/>
          <w14:textFill>
            <w14:solidFill>
              <w14:schemeClr w14:val="tx1"/>
            </w14:solidFill>
          </w14:textFill>
        </w:rPr>
        <w:t>第</w:t>
      </w:r>
      <w:r>
        <w:rPr>
          <w:rFonts w:hint="eastAsia" w:ascii="黑体" w:hAnsi="黑体" w:eastAsia="黑体" w:cs="黑体"/>
          <w:color w:val="000000" w:themeColor="text1"/>
          <w:kern w:val="0"/>
          <w:sz w:val="32"/>
          <w:szCs w:val="32"/>
          <w:highlight w:val="none"/>
          <w:lang w:val="en-US" w:eastAsia="zh-CN" w:bidi="ar-SA"/>
          <w14:textFill>
            <w14:solidFill>
              <w14:schemeClr w14:val="tx1"/>
            </w14:solidFill>
          </w14:textFill>
        </w:rPr>
        <w:t>六十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七</w:t>
      </w:r>
      <w:r>
        <w:rPr>
          <w:rFonts w:hint="eastAsia" w:ascii="黑体" w:hAnsi="黑体" w:eastAsia="黑体" w:cs="黑体"/>
          <w:color w:val="000000" w:themeColor="text1"/>
          <w:kern w:val="0"/>
          <w:sz w:val="32"/>
          <w:szCs w:val="32"/>
          <w:highlight w:val="none"/>
          <w:lang w:bidi="ar-SA"/>
          <w14:textFill>
            <w14:solidFill>
              <w14:schemeClr w14:val="tx1"/>
            </w14:solidFill>
          </w14:textFill>
        </w:rPr>
        <w:t>条</w:t>
      </w:r>
      <w:r>
        <w:rPr>
          <w:rFonts w:hint="eastAsia" w:ascii="黑体" w:hAnsi="黑体" w:eastAsia="黑体" w:cs="黑体"/>
          <w:color w:val="000000" w:themeColor="text1"/>
          <w:kern w:val="0"/>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t>信用主体及时</w:t>
      </w:r>
      <w:r>
        <w:rPr>
          <w:rFonts w:hint="eastAsia"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纠正其失信行为，且其失信行为情节</w:t>
      </w:r>
      <w:r>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t>轻微</w:t>
      </w:r>
      <w:r>
        <w:rPr>
          <w:rFonts w:hint="eastAsia"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并</w:t>
      </w:r>
      <w:r>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t>没有造成危害后果的，不予</w:t>
      </w:r>
      <w:r>
        <w:rPr>
          <w:rFonts w:hint="eastAsia"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实施失信惩戒措施</w:t>
      </w:r>
      <w:r>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t>。信用主体及时</w:t>
      </w:r>
      <w:r>
        <w:rPr>
          <w:rFonts w:hint="eastAsia"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纠正其失信行为，且其失信行为是其</w:t>
      </w:r>
      <w:r>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t>初次</w:t>
      </w:r>
      <w:r>
        <w:rPr>
          <w:rFonts w:hint="eastAsia"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实施并</w:t>
      </w:r>
      <w:r>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t>危害后果轻微的，可以不予</w:t>
      </w:r>
      <w:r>
        <w:rPr>
          <w:rFonts w:hint="eastAsia"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实施失信惩戒措施</w:t>
      </w:r>
      <w:r>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t>。</w:t>
      </w:r>
    </w:p>
    <w:p>
      <w:pPr>
        <w:pStyle w:val="9"/>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6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t>信用主体有证据足以证明没有主观过错</w:t>
      </w:r>
      <w:r>
        <w:rPr>
          <w:rFonts w:hint="eastAsia"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，且其实施的失信行为</w:t>
      </w:r>
      <w:r>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t>没有造成危害后果的，不予</w:t>
      </w:r>
      <w:r>
        <w:rPr>
          <w:rFonts w:hint="eastAsia"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实施失信惩戒措施</w:t>
      </w:r>
      <w:r>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t>。法律、行政法规另有规定的，</w:t>
      </w:r>
      <w:r>
        <w:rPr>
          <w:rFonts w:hint="eastAsia"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依照</w:t>
      </w:r>
      <w:r>
        <w:rPr>
          <w:rFonts w:hint="eastAsia" w:ascii="仿宋_GB2312" w:hAnsi="仿宋_GB2312" w:eastAsia="仿宋_GB2312" w:cs="仿宋_GB2312"/>
          <w:color w:val="000000" w:themeColor="text1"/>
          <w:kern w:val="0"/>
          <w:sz w:val="32"/>
          <w:szCs w:val="32"/>
          <w:highlight w:val="none"/>
          <w:lang w:bidi="ar-SA"/>
          <w14:textFill>
            <w14:solidFill>
              <w14:schemeClr w14:val="tx1"/>
            </w14:solidFill>
          </w14:textFill>
        </w:rPr>
        <w:t>其规定。</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六十</w:t>
      </w:r>
      <w:r>
        <w:rPr>
          <w:rFonts w:hint="eastAsia" w:ascii="黑体" w:hAnsi="黑体" w:eastAsia="黑体" w:cs="黑体"/>
          <w:color w:val="000000" w:themeColor="text1"/>
          <w:kern w:val="0"/>
          <w:sz w:val="32"/>
          <w:szCs w:val="32"/>
          <w:highlight w:val="none"/>
          <w:lang w:val="en-US" w:eastAsia="zh-CN" w:bidi="ar-SA"/>
          <w14:textFill>
            <w14:solidFill>
              <w14:schemeClr w14:val="tx1"/>
            </w14:solidFill>
          </w14:textFill>
        </w:rPr>
        <w:t>八</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对</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法人、非法人组织</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实施</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失信惩戒</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措施的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，应当</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依照法律、法规有关规定对</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其</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负有责任的法定代表人、实际控制人、主要负责人和其他直接责任人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实施</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失信惩戒</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措施</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六十九</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公共管理机构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对信用主体实施失信惩戒措施的，应当</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书面告知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其</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实施失信惩戒</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措施</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的依据、</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事由和</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救济途径</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七十</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失信惩戒措施</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实行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清单管理</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制度。</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失信惩戒措施</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清单包括全国</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失信惩戒措施</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基础清单、广东省</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失信惩戒措施</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补充清单和深圳市</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失信惩戒措施</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补充清单。</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黑体" w:eastAsia="仿宋_GB2312" w:cs="黑体"/>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七十一</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列入</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深圳</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市失信惩戒措施补充清单的失信惩戒措施</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限于下列</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范围：</w:t>
      </w:r>
    </w:p>
    <w:p>
      <w:pPr>
        <w:keepNext w:val="0"/>
        <w:keepLines w:val="0"/>
        <w:pageBreakBefore w:val="0"/>
        <w:widowControl w:val="0"/>
        <w:numPr>
          <w:ilvl w:val="0"/>
          <w:numId w:val="2"/>
        </w:numPr>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约谈；</w:t>
      </w:r>
    </w:p>
    <w:p>
      <w:pPr>
        <w:keepNext w:val="0"/>
        <w:keepLines w:val="0"/>
        <w:pageBreakBefore w:val="0"/>
        <w:widowControl w:val="0"/>
        <w:numPr>
          <w:ilvl w:val="0"/>
          <w:numId w:val="2"/>
        </w:numPr>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在办理政务服务事项时，不适用信用承诺制度，或者</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限制享受相关便利；</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）在日常监管和专项检查中，列为重点监管对象，提高抽查比例</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频次，</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或者</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加强现场检查；</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（四）在公共资源交易中，予以相应减分</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，或者</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降低信用等次；</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（五）限制参与政府投资或者政府与社会资本合作的建设项目，或者予以提高保证金比例；</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六</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限制或者禁止享受</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财政性资金补助等政府优惠政策；</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七</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限制参与表彰激励，取消参加评先评优资格，或者撤销相关荣誉</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（八）本市地方性法规规定的其他失信惩戒措施。</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前款规定的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失信惩戒措施已</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经</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列入全国失信惩戒措施基础清单</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或者广东省</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失信惩戒措施补充清单的，不再列入</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深圳</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市失信惩戒措施补充清单。</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七十</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二</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深圳</w:t>
      </w:r>
      <w:r>
        <w:rPr>
          <w:rFonts w:hint="eastAsia" w:ascii="仿宋_GB2312" w:hAnsi="仿宋_GB2312" w:eastAsia="仿宋_GB2312" w:cs="仿宋_GB2312"/>
          <w:b w:val="0"/>
          <w:bCs w:val="0"/>
          <w:color w:val="000000" w:themeColor="text1"/>
          <w:spacing w:val="0"/>
          <w:kern w:val="0"/>
          <w:sz w:val="32"/>
          <w:szCs w:val="32"/>
          <w:highlight w:val="none"/>
          <w:lang w:val="en-US" w:eastAsia="zh-CN"/>
          <w14:textFill>
            <w14:solidFill>
              <w14:schemeClr w14:val="tx1"/>
            </w14:solidFill>
          </w14:textFill>
        </w:rPr>
        <w:t>市</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失信惩戒</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措施补充</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清单应当包括惩戒对象、惩戒措施、</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惩戒</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依据、实施惩戒</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措施的单位</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等内容。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七十三</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深圳</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市失信惩戒措施补充清单</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由市市场监管部门会同相关部门，根据</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法律、法规或者</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国家规定</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广泛征求有关部门和相关市场主体、行业协会</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法律服务机构、专家学者</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以及</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社会公众意见</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后编制、更新</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经</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市人民政府</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批准</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公布</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实施。</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深圳</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市失信惩戒措施补充清单</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编制、更新</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具体办法</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由</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市人民政府</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参照</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全国</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失信惩戒措施</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基础清单</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编制、更新</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程序另行制定。</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七十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四</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信用主体</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实施严重失信行为的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公共管理机构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可以依法将其列入严重失信主体名单。</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在本市实施的严重失信主体名单包括</w:t>
      </w:r>
      <w:r>
        <w:rPr>
          <w:rFonts w:hint="eastAsia" w:ascii="仿宋_GB2312" w:hAnsi="仿宋_GB2312" w:eastAsia="仿宋_GB2312" w:cs="仿宋_GB2312"/>
          <w:b w:val="0"/>
          <w:bCs w:val="0"/>
          <w:color w:val="000000" w:themeColor="text1"/>
          <w:spacing w:val="0"/>
          <w:kern w:val="0"/>
          <w:sz w:val="32"/>
          <w:szCs w:val="32"/>
          <w:highlight w:val="none"/>
          <w:lang w:val="en-US" w:eastAsia="zh-CN"/>
          <w14:textFill>
            <w14:solidFill>
              <w14:schemeClr w14:val="tx1"/>
            </w14:solidFill>
          </w14:textFill>
        </w:rPr>
        <w:t>全国</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严重失信主体名单、</w:t>
      </w:r>
      <w:r>
        <w:rPr>
          <w:rFonts w:hint="eastAsia" w:ascii="仿宋_GB2312" w:hAnsi="仿宋_GB2312" w:eastAsia="仿宋_GB2312" w:cs="仿宋_GB2312"/>
          <w:b w:val="0"/>
          <w:bCs w:val="0"/>
          <w:color w:val="000000" w:themeColor="text1"/>
          <w:spacing w:val="0"/>
          <w:kern w:val="0"/>
          <w:sz w:val="32"/>
          <w:szCs w:val="32"/>
          <w:highlight w:val="none"/>
          <w:lang w:val="en-US" w:eastAsia="zh-CN"/>
          <w14:textFill>
            <w14:solidFill>
              <w14:schemeClr w14:val="tx1"/>
            </w14:solidFill>
          </w14:textFill>
        </w:rPr>
        <w:t>广东省</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严重失信主体名单和深圳市严重失信主体名单。</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七十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五</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设列深圳市严重失信主体名单应当</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限于下列范围：</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line="560" w:lineRule="exact"/>
        <w:ind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（一）严重危害自然人身体健康和生命安全；</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line="560" w:lineRule="exact"/>
        <w:ind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（二）严重破坏市场公平竞争秩序和社会秩序；</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line="560" w:lineRule="exact"/>
        <w:ind w:firstLine="640" w:firstLineChars="200"/>
        <w:jc w:val="both"/>
        <w:textAlignment w:val="auto"/>
        <w:outlineLvl w:val="9"/>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拒不履行法定义务严重影响司法机关和行政机关公信力</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line="560" w:lineRule="exact"/>
        <w:ind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（四）</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拒不履行国防义务</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w:t>
      </w:r>
    </w:p>
    <w:p>
      <w:pPr>
        <w:pStyle w:val="5"/>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rPr>
          <w:rFonts w:hint="default"/>
          <w:b w:val="0"/>
          <w:bCs w:val="0"/>
          <w:color w:val="000000" w:themeColor="text1"/>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七十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六</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设列深圳市严重失信主体名单的，</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应当具有本市地方性法规的依据，并由本市地方性法规规定其</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认定标准</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，包括</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列入和移出名单的条件和程序、可以实施的失信惩戒措施以及救济措施等内容</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七十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七</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信用主体因实施同一失信行为已被列入全国或者广东省</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严重失信主体名单</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的，不得再次将其列入</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性质相同的深圳市严重失信主体名单</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，但是按照深圳</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市严重失信主体名单应当对其实施的失信惩戒措施更重的除外。</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jc w:val="both"/>
        <w:outlineLvl w:val="9"/>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七十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八</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公共管理机构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将信用主体列入深圳市严重失信主体名单的，应当</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告知其</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列入名单的依据、事由，</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失信惩戒措施提示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移出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名单的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条件和程序</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以及</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救济措施等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依法享有的权利</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pStyle w:val="13"/>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outlineLvl w:val="9"/>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pPr>
    </w:p>
    <w:p>
      <w:pPr>
        <w:pStyle w:val="13"/>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outlineLvl w:val="9"/>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pPr>
      <w:r>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t>第</w:t>
      </w:r>
      <w:r>
        <w:rPr>
          <w:rFonts w:hint="eastAsia" w:ascii="楷体_GB2312" w:hAnsi="黑体" w:eastAsia="楷体_GB2312" w:cs="黑体"/>
          <w:b w:val="0"/>
          <w:bCs w:val="0"/>
          <w:color w:val="000000" w:themeColor="text1"/>
          <w:kern w:val="0"/>
          <w:sz w:val="32"/>
          <w:szCs w:val="32"/>
          <w:highlight w:val="none"/>
          <w:lang w:eastAsia="zh-CN"/>
          <w14:textFill>
            <w14:solidFill>
              <w14:schemeClr w14:val="tx1"/>
            </w14:solidFill>
          </w14:textFill>
        </w:rPr>
        <w:t>四</w:t>
      </w:r>
      <w:r>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t xml:space="preserve">节 </w:t>
      </w:r>
      <w:r>
        <w:rPr>
          <w:rFonts w:hint="eastAsia" w:ascii="楷体_GB2312" w:hAnsi="黑体" w:eastAsia="楷体_GB2312"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楷体_GB2312" w:hAnsi="黑体" w:eastAsia="楷体_GB2312" w:cs="黑体"/>
          <w:b w:val="0"/>
          <w:bCs w:val="0"/>
          <w:color w:val="000000" w:themeColor="text1"/>
          <w:kern w:val="0"/>
          <w:sz w:val="32"/>
          <w:szCs w:val="32"/>
          <w:highlight w:val="none"/>
          <w14:textFill>
            <w14:solidFill>
              <w14:schemeClr w14:val="tx1"/>
            </w14:solidFill>
          </w14:textFill>
        </w:rPr>
        <w:t>信用修复</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七十九</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信用主体可以在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与其失信行为相关的公共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最短</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公示期限届满</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后</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向</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信用信息提供单位</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或者通过公共信用信息管理系统</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提出修复</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其公共信用的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申请。</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但是法律、法规或者国家规定不得修复的除外。</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八十</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信用主体</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提出公共信用修复申请的，应当</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在规定期限内主动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实施修复措施，纠正失信</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行为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消除不良影响</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。实施的修复措施包括：</w:t>
      </w:r>
    </w:p>
    <w:p>
      <w:pPr>
        <w:keepNext w:val="0"/>
        <w:keepLines w:val="0"/>
        <w:pageBreakBefore w:val="0"/>
        <w:widowControl w:val="0"/>
        <w:numPr>
          <w:ilvl w:val="0"/>
          <w:numId w:val="3"/>
        </w:numPr>
        <w:kinsoku/>
        <w:wordWrap/>
        <w:overflowPunct w:val="0"/>
        <w:topLinePunct w:val="0"/>
        <w:autoSpaceDE/>
        <w:autoSpaceDN/>
        <w:bidi w:val="0"/>
        <w:adjustRightInd/>
        <w:snapToGrid w:val="0"/>
        <w:spacing w:beforeAutospacing="0" w:line="560" w:lineRule="exact"/>
        <w:ind w:firstLine="64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作出信用承诺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3"/>
        </w:numPr>
        <w:kinsoku/>
        <w:wordWrap/>
        <w:overflowPunct w:val="0"/>
        <w:topLinePunct w:val="0"/>
        <w:autoSpaceDE/>
        <w:autoSpaceDN/>
        <w:bidi w:val="0"/>
        <w:adjustRightInd/>
        <w:snapToGrid w:val="0"/>
        <w:spacing w:beforeAutospacing="0" w:line="560" w:lineRule="exact"/>
        <w:ind w:firstLine="64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完成信用整改</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3"/>
        </w:numPr>
        <w:kinsoku/>
        <w:wordWrap/>
        <w:overflowPunct w:val="0"/>
        <w:topLinePunct w:val="0"/>
        <w:autoSpaceDE/>
        <w:autoSpaceDN/>
        <w:bidi w:val="0"/>
        <w:adjustRightInd/>
        <w:snapToGrid w:val="0"/>
        <w:spacing w:beforeAutospacing="0" w:line="560" w:lineRule="exact"/>
        <w:ind w:firstLine="64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通过信用核查</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3"/>
        </w:numPr>
        <w:kinsoku/>
        <w:wordWrap/>
        <w:overflowPunct w:val="0"/>
        <w:topLinePunct w:val="0"/>
        <w:autoSpaceDE/>
        <w:autoSpaceDN/>
        <w:bidi w:val="0"/>
        <w:adjustRightInd/>
        <w:snapToGrid w:val="0"/>
        <w:spacing w:beforeAutospacing="0" w:line="560" w:lineRule="exact"/>
        <w:ind w:firstLine="64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接受专题培训</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3"/>
        </w:numPr>
        <w:kinsoku/>
        <w:wordWrap/>
        <w:overflowPunct w:val="0"/>
        <w:topLinePunct w:val="0"/>
        <w:autoSpaceDE/>
        <w:autoSpaceDN/>
        <w:bidi w:val="0"/>
        <w:adjustRightInd/>
        <w:snapToGrid w:val="0"/>
        <w:spacing w:beforeAutospacing="0" w:line="560" w:lineRule="exact"/>
        <w:ind w:firstLine="64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提交信用报告</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w:t>
      </w:r>
    </w:p>
    <w:p>
      <w:pPr>
        <w:keepNext w:val="0"/>
        <w:keepLines w:val="0"/>
        <w:pageBreakBefore w:val="0"/>
        <w:widowControl w:val="0"/>
        <w:numPr>
          <w:ilvl w:val="0"/>
          <w:numId w:val="3"/>
        </w:numPr>
        <w:kinsoku/>
        <w:wordWrap/>
        <w:overflowPunct w:val="0"/>
        <w:topLinePunct w:val="0"/>
        <w:autoSpaceDE/>
        <w:autoSpaceDN/>
        <w:bidi w:val="0"/>
        <w:adjustRightInd/>
        <w:snapToGrid w:val="0"/>
        <w:spacing w:beforeAutospacing="0" w:line="560" w:lineRule="exact"/>
        <w:ind w:firstLine="64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参加公益慈善活动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3"/>
        </w:numPr>
        <w:kinsoku/>
        <w:wordWrap/>
        <w:overflowPunct w:val="0"/>
        <w:topLinePunct w:val="0"/>
        <w:autoSpaceDE/>
        <w:autoSpaceDN/>
        <w:bidi w:val="0"/>
        <w:adjustRightInd/>
        <w:snapToGrid w:val="0"/>
        <w:spacing w:beforeAutospacing="0" w:line="560" w:lineRule="exact"/>
        <w:ind w:firstLine="64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法律、法规规定的其他修复措施</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法人或者非法人组织</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符合公共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信用修</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复条件</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其</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法定代表人、实际控制人、主要负责人和其他直接责任人</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可以单独提出信用修复申请。</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八十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一</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信息提供单位或者</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市公共信用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机构应当对公共信用修复</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申请</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进行形式审查，</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材料齐全且</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符合条件的，应当当场受理</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；材料不齐全的，应当一次性告知</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申请</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人</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需要补正的材料，补正后</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符合条件的</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，应当予以受理。</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市公共信用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机构受理公共信用修复</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申请</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后</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应当立即</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转送公共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信用信息提供单位</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处理，</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并将转送情况</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及时</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告知申请人。</w:t>
      </w:r>
    </w:p>
    <w:p>
      <w:pPr>
        <w:keepNext w:val="0"/>
        <w:keepLines w:val="0"/>
        <w:pageBreakBefore w:val="0"/>
        <w:widowControl w:val="0"/>
        <w:kinsoku/>
        <w:wordWrap/>
        <w:overflowPunct w:val="0"/>
        <w:topLinePunct w:val="0"/>
        <w:autoSpaceDN/>
        <w:bidi w:val="0"/>
        <w:snapToGrid w:val="0"/>
        <w:spacing w:beforeAutospacing="0" w:line="560" w:lineRule="exact"/>
        <w:ind w:firstLine="640" w:firstLineChars="200"/>
        <w:outlineLvl w:val="9"/>
        <w:rPr>
          <w:rFonts w:hint="eastAsia"/>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信息提供单位或者</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市公共信用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机构受理公共</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信用修复</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申请的，不得</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收取</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任何</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费用。</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八十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二</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信用信息提供单位</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应当</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自受理</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或者接到公共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信用修复申请之日起</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个工作日</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内作出处理，并将处理结果告知</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申请人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。确有特殊情况需要延长处理时限的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，经</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信用信息提供单位</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主要</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负责人批准</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后</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，可以延长</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个工作日。</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信用主体的公共信用修复申请符合修复</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条件的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信用信息提供单位</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视情形</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作出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下列准予</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修复</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决定：</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（一）不再</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公开</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或者共享已经修复的</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失信行为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相关</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的信用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信息；</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）标注、屏蔽</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或者</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删除</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已经</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修复的</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失信行为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相关</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的信用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信息</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移出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相关</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严重失信主体名单</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eastAsia="仿宋_GB2312"/>
          <w:b w:val="0"/>
          <w:bCs w:val="0"/>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停止</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实施</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相应</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失信</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惩戒措施</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信用信息提供单位</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对公共</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信用修复申请</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作出处理时，应当综合考虑申请人实施同类失信行为的次数以及再次实施的可能性。</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八十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三</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eastAsia="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信用主体因不正当目的申请破产、转移财产、虚构债务、拒绝配合程序等</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行为</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严重妨害破产程序</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受到人民法院处罚或者被撤销免责的，相关失信</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行为</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三年后方可进行信用修复。</w:t>
      </w:r>
    </w:p>
    <w:p>
      <w:pPr>
        <w:pStyle w:val="4"/>
        <w:keepNext w:val="0"/>
        <w:keepLines w:val="0"/>
        <w:pageBreakBefore w:val="0"/>
        <w:widowControl w:val="0"/>
        <w:kinsoku/>
        <w:wordWrap/>
        <w:overflowPunct w:val="0"/>
        <w:topLinePunct w:val="0"/>
        <w:autoSpaceDN/>
        <w:bidi w:val="0"/>
        <w:snapToGrid w:val="0"/>
        <w:spacing w:before="0" w:beforeAutospacing="0" w:after="0" w:line="560" w:lineRule="exact"/>
        <w:ind w:firstLine="640" w:firstLineChars="200"/>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八十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四</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信用主体被</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人民法院裁定批准重整计划</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或者信用主体的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重整计划执行完毕</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公共管理和服务机构、市公共信用机构和信用服务机构等组织根据</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人民法院</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作出的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相应裁定，在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该信用主体的信用记录</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中添加相关信息，及时反映</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信用主体的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重整情况。</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鼓励公共管理和服务机构、市公共信用机构和信用服务机构等组织参照一般信用主体对重整后的信用主体实施信用管理。</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八十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五</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公共信用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修复</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具体办法</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由</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市人民政府</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另行制定。</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市市场监管部门应当会同</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有关部门建立健全信用修复工作机制，明确修复</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具体失信行为的</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条件、申请材料</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和</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程序等。</w:t>
      </w:r>
    </w:p>
    <w:p>
      <w:pPr>
        <w:pStyle w:val="4"/>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outlineLvl w:val="9"/>
        <w:rPr>
          <w:rFonts w:hint="eastAsia"/>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beforeAutospacing="0" w:line="560" w:lineRule="exact"/>
        <w:jc w:val="center"/>
        <w:textAlignment w:val="auto"/>
        <w:outlineLvl w:val="9"/>
        <w:rPr>
          <w:rFonts w:hint="eastAsia" w:ascii="黑体" w:hAnsi="黑体" w:eastAsia="黑体" w:cs="黑体"/>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fldChar w:fldCharType="begin"/>
      </w:r>
      <w:r>
        <w:rPr>
          <w:rFonts w:hint="eastAsia" w:ascii="黑体" w:hAnsi="黑体" w:eastAsia="黑体" w:cs="黑体"/>
          <w:b w:val="0"/>
          <w:bCs w:val="0"/>
          <w:color w:val="000000" w:themeColor="text1"/>
          <w:kern w:val="0"/>
          <w:sz w:val="32"/>
          <w:szCs w:val="32"/>
          <w:highlight w:val="none"/>
          <w14:textFill>
            <w14:solidFill>
              <w14:schemeClr w14:val="tx1"/>
            </w14:solidFill>
          </w14:textFill>
        </w:rPr>
        <w:instrText xml:space="preserve">ADDIN CNKISM.UserStyle</w:instrText>
      </w:r>
      <w:r>
        <w:rPr>
          <w:rFonts w:hint="eastAsia" w:ascii="黑体" w:hAnsi="黑体" w:eastAsia="黑体" w:cs="黑体"/>
          <w:b w:val="0"/>
          <w:bCs w:val="0"/>
          <w:color w:val="000000" w:themeColor="text1"/>
          <w:kern w:val="0"/>
          <w:sz w:val="32"/>
          <w:szCs w:val="32"/>
          <w:highlight w:val="none"/>
          <w14:textFill>
            <w14:solidFill>
              <w14:schemeClr w14:val="tx1"/>
            </w14:solidFill>
          </w14:textFill>
        </w:rPr>
        <w:fldChar w:fldCharType="end"/>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第六</w:t>
      </w:r>
      <w:r>
        <w:rPr>
          <w:rFonts w:hint="eastAsia" w:ascii="黑体" w:hAnsi="黑体" w:eastAsia="黑体" w:cs="黑体"/>
          <w:b w:val="0"/>
          <w:bCs w:val="0"/>
          <w:color w:val="000000" w:themeColor="text1"/>
          <w:kern w:val="0"/>
          <w:sz w:val="32"/>
          <w:szCs w:val="32"/>
          <w:highlight w:val="none"/>
          <w14:textFill>
            <w14:solidFill>
              <w14:schemeClr w14:val="tx1"/>
            </w14:solidFill>
          </w14:textFill>
        </w:rPr>
        <w:t>章</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32"/>
          <w:szCs w:val="32"/>
          <w:highlight w:val="none"/>
          <w14:textFill>
            <w14:solidFill>
              <w14:schemeClr w14:val="tx1"/>
            </w14:solidFill>
          </w14:textFill>
        </w:rPr>
        <w:t xml:space="preserve"> 法律责任</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黑体" w:hAnsi="黑体" w:eastAsia="黑体" w:cs="黑体"/>
          <w:b w:val="0"/>
          <w:bCs w:val="0"/>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八十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六</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违反本条例规定处理个人信用信息的，依照个人信息保护有关法律、法规的规定给予处罚。</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八十</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七</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公共管理和服务机构、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市公共信用机构及其工作人员违反本条例规定，有下列情形之一的，由</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有关</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机关责令改正</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，并</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依法对直接负责的主管人员和其他直接责任人员给予处分：</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（一）未按照规定履行</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信用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信息安全职责的；</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（二）未按照规定删除或者变更信用信息的；</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（三）未</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按照规定办理</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公共</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信用信息</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查询、</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异议</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、公共信用修复</w:t>
      </w:r>
      <w:r>
        <w:rPr>
          <w:rFonts w:hint="eastAsia" w:ascii="仿宋_GB2312" w:hAnsi="仿宋_GB2312" w:eastAsia="仿宋_GB2312" w:cs="仿宋_GB2312"/>
          <w:b w:val="0"/>
          <w:bCs w:val="0"/>
          <w:color w:val="000000" w:themeColor="text1"/>
          <w:spacing w:val="0"/>
          <w:kern w:val="0"/>
          <w:sz w:val="32"/>
          <w:szCs w:val="32"/>
          <w:highlight w:val="none"/>
          <w14:textFill>
            <w14:solidFill>
              <w14:schemeClr w14:val="tx1"/>
            </w14:solidFill>
          </w14:textFill>
        </w:rPr>
        <w:t>等事项的；</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（四）</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其他</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未按照规定履行公共信用信息管理职责，侵害信用主体权益的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情形</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八十八</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服务机构违反征信业、评级业管理规定的，由</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国务院征信业监督管理部门或者其派出机构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依法处理。</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除征信业以外的其他信用服务机构、行业协会违反本条例规定，未建立信用信息查询、异议、信用评价制度，或者未按照相关制度执行的，由市市场监管部门责令限期改正；逾期不改正的，处五万元以上十万元以下罚款；情节严重的，处十万元以上五十万元以下罚款。</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outlineLvl w:val="9"/>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八十九</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处理</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信用信息损害信用主体合法权益的，应当依法承担民事责任。</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违反法律</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、法规</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规定</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处理</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信用信息，构成违反治安管理行为的，依法给予治安管理处罚；构成犯罪的，依法追究刑事责任。</w:t>
      </w:r>
    </w:p>
    <w:p>
      <w:pPr>
        <w:pStyle w:val="13"/>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rPr>
          <w:rFonts w:hint="eastAsia" w:ascii="黑体" w:hAnsi="黑体" w:eastAsia="黑体" w:cs="黑体"/>
          <w:b w:val="0"/>
          <w:bCs w:val="0"/>
          <w:color w:val="000000" w:themeColor="text1"/>
          <w:kern w:val="0"/>
          <w:sz w:val="32"/>
          <w:szCs w:val="32"/>
          <w:highlight w:val="none"/>
          <w14:textFill>
            <w14:solidFill>
              <w14:schemeClr w14:val="tx1"/>
            </w14:solidFill>
          </w14:textFill>
        </w:rPr>
      </w:pPr>
    </w:p>
    <w:p>
      <w:pPr>
        <w:pStyle w:val="13"/>
        <w:keepNext w:val="0"/>
        <w:keepLines w:val="0"/>
        <w:pageBreakBefore w:val="0"/>
        <w:widowControl w:val="0"/>
        <w:kinsoku/>
        <w:wordWrap/>
        <w:overflowPunct w:val="0"/>
        <w:topLinePunct w:val="0"/>
        <w:autoSpaceDE/>
        <w:autoSpaceDN/>
        <w:bidi w:val="0"/>
        <w:adjustRightInd/>
        <w:snapToGrid w:val="0"/>
        <w:spacing w:beforeAutospacing="0" w:line="560" w:lineRule="exact"/>
        <w:ind w:firstLine="0" w:firstLineChars="0"/>
        <w:jc w:val="center"/>
        <w:textAlignment w:val="auto"/>
        <w:rPr>
          <w:rFonts w:hint="eastAsia" w:ascii="黑体" w:hAnsi="黑体" w:eastAsia="黑体" w:cs="黑体"/>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七</w:t>
      </w:r>
      <w:r>
        <w:rPr>
          <w:rFonts w:hint="eastAsia" w:ascii="黑体" w:hAnsi="黑体" w:eastAsia="黑体" w:cs="黑体"/>
          <w:b w:val="0"/>
          <w:bCs w:val="0"/>
          <w:color w:val="000000" w:themeColor="text1"/>
          <w:kern w:val="0"/>
          <w:sz w:val="32"/>
          <w:szCs w:val="32"/>
          <w:highlight w:val="none"/>
          <w14:textFill>
            <w14:solidFill>
              <w14:schemeClr w14:val="tx1"/>
            </w14:solidFill>
          </w14:textFill>
        </w:rPr>
        <w:t>章</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32"/>
          <w:szCs w:val="32"/>
          <w:highlight w:val="none"/>
          <w14:textFill>
            <w14:solidFill>
              <w14:schemeClr w14:val="tx1"/>
            </w14:solidFill>
          </w14:textFill>
        </w:rPr>
        <w:t xml:space="preserve"> 附则</w:t>
      </w:r>
    </w:p>
    <w:p>
      <w:pPr>
        <w:keepNext w:val="0"/>
        <w:keepLines w:val="0"/>
        <w:pageBreakBefore w:val="0"/>
        <w:widowControl w:val="0"/>
        <w:kinsoku/>
        <w:wordWrap/>
        <w:overflowPunct w:val="0"/>
        <w:topLinePunct w:val="0"/>
        <w:autoSpaceDE/>
        <w:autoSpaceDN/>
        <w:bidi w:val="0"/>
        <w:adjustRightInd/>
        <w:snapToGrid w:val="0"/>
        <w:spacing w:beforeAutospacing="0" w:line="560" w:lineRule="exact"/>
        <w:ind w:firstLine="640" w:firstLineChars="200"/>
        <w:textAlignment w:val="auto"/>
        <w:rPr>
          <w:rFonts w:hint="eastAsia" w:ascii="黑体" w:hAnsi="黑体" w:eastAsia="黑体" w:cs="黑体"/>
          <w:b w:val="0"/>
          <w:bCs w:val="0"/>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N/>
        <w:bidi w:val="0"/>
        <w:snapToGrid w:val="0"/>
        <w:spacing w:beforeAutospacing="0" w:line="560" w:lineRule="exact"/>
        <w:ind w:firstLine="640" w:firstLineChars="200"/>
        <w:rPr>
          <w:color w:val="000000" w:themeColor="text1"/>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w:t>
      </w:r>
      <w:r>
        <w:rPr>
          <w:rFonts w:hint="eastAsia" w:ascii="黑体" w:hAnsi="黑体" w:eastAsia="黑体" w:cs="黑体"/>
          <w:b w:val="0"/>
          <w:bCs w:val="0"/>
          <w:color w:val="000000" w:themeColor="text1"/>
          <w:kern w:val="0"/>
          <w:sz w:val="32"/>
          <w:szCs w:val="32"/>
          <w:highlight w:val="none"/>
          <w:lang w:eastAsia="zh-CN"/>
          <w14:textFill>
            <w14:solidFill>
              <w14:schemeClr w14:val="tx1"/>
            </w14:solidFill>
          </w14:textFill>
        </w:rPr>
        <w:t>九十</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w:t>
      </w: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本条例自  年  月  日起施行。</w:t>
      </w:r>
    </w:p>
    <w:sectPr>
      <w:headerReference r:id="rId3" w:type="default"/>
      <w:footerReference r:id="rId4" w:type="default"/>
      <w:pgSz w:w="11906" w:h="16838"/>
      <w:pgMar w:top="1814" w:right="1814" w:bottom="1814" w:left="181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25</w:t>
    </w:r>
    <w:r>
      <w:rPr>
        <w:rFonts w:hint="default" w:ascii="Times New Roman" w:hAnsi="Times New Roman" w:cs="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right"/>
      <w:rPr>
        <w:rFonts w:hint="eastAsia" w:ascii="宋体" w:hAnsi="宋体" w:eastAsia="宋体" w:cs="宋体"/>
        <w:sz w:val="28"/>
        <w:szCs w:val="44"/>
        <w:lang w:val="en-US" w:eastAsia="zh-CN"/>
      </w:rPr>
    </w:pPr>
  </w:p>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BE145D"/>
    <w:multiLevelType w:val="singleLevel"/>
    <w:tmpl w:val="BBBE145D"/>
    <w:lvl w:ilvl="0" w:tentative="0">
      <w:start w:val="1"/>
      <w:numFmt w:val="chineseCounting"/>
      <w:suff w:val="nothing"/>
      <w:lvlText w:val="（%1）"/>
      <w:lvlJc w:val="left"/>
      <w:rPr>
        <w:rFonts w:hint="eastAsia"/>
      </w:rPr>
    </w:lvl>
  </w:abstractNum>
  <w:abstractNum w:abstractNumId="1">
    <w:nsid w:val="D38BCA2E"/>
    <w:multiLevelType w:val="singleLevel"/>
    <w:tmpl w:val="D38BCA2E"/>
    <w:lvl w:ilvl="0" w:tentative="0">
      <w:start w:val="1"/>
      <w:numFmt w:val="chineseCounting"/>
      <w:suff w:val="nothing"/>
      <w:lvlText w:val="（%1）"/>
      <w:lvlJc w:val="left"/>
      <w:rPr>
        <w:rFonts w:hint="eastAsia"/>
      </w:rPr>
    </w:lvl>
  </w:abstractNum>
  <w:abstractNum w:abstractNumId="2">
    <w:nsid w:val="0130AEE5"/>
    <w:multiLevelType w:val="singleLevel"/>
    <w:tmpl w:val="0130AEE5"/>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C7401"/>
    <w:rsid w:val="026662F4"/>
    <w:rsid w:val="047E3657"/>
    <w:rsid w:val="054C7405"/>
    <w:rsid w:val="07E93881"/>
    <w:rsid w:val="088728D4"/>
    <w:rsid w:val="09B27C37"/>
    <w:rsid w:val="0B137C13"/>
    <w:rsid w:val="0B4A5579"/>
    <w:rsid w:val="0CC10D1A"/>
    <w:rsid w:val="0D465D00"/>
    <w:rsid w:val="0F464A73"/>
    <w:rsid w:val="10951C20"/>
    <w:rsid w:val="12602F0B"/>
    <w:rsid w:val="1307100C"/>
    <w:rsid w:val="13D160A6"/>
    <w:rsid w:val="1535186B"/>
    <w:rsid w:val="166B2D1C"/>
    <w:rsid w:val="184537D8"/>
    <w:rsid w:val="193C1C84"/>
    <w:rsid w:val="1962311C"/>
    <w:rsid w:val="1F1D7661"/>
    <w:rsid w:val="1FFB1CBB"/>
    <w:rsid w:val="208722FF"/>
    <w:rsid w:val="22DF5C06"/>
    <w:rsid w:val="255E3283"/>
    <w:rsid w:val="26BA5F5B"/>
    <w:rsid w:val="28E95A99"/>
    <w:rsid w:val="28F81F48"/>
    <w:rsid w:val="28FF1FE8"/>
    <w:rsid w:val="29165F49"/>
    <w:rsid w:val="29E7451A"/>
    <w:rsid w:val="2A966AC8"/>
    <w:rsid w:val="2B7A617C"/>
    <w:rsid w:val="2C9B16F3"/>
    <w:rsid w:val="2FB227CA"/>
    <w:rsid w:val="32667067"/>
    <w:rsid w:val="347D53A1"/>
    <w:rsid w:val="364F3A1B"/>
    <w:rsid w:val="37AC4318"/>
    <w:rsid w:val="37BD209C"/>
    <w:rsid w:val="38035ECD"/>
    <w:rsid w:val="423E49D7"/>
    <w:rsid w:val="461D2D67"/>
    <w:rsid w:val="465A3E99"/>
    <w:rsid w:val="4D2747D8"/>
    <w:rsid w:val="4DB102F0"/>
    <w:rsid w:val="4E1D7DE9"/>
    <w:rsid w:val="4EB23E9F"/>
    <w:rsid w:val="50407747"/>
    <w:rsid w:val="50A50800"/>
    <w:rsid w:val="52F80D75"/>
    <w:rsid w:val="53025371"/>
    <w:rsid w:val="539A6E39"/>
    <w:rsid w:val="55172E8F"/>
    <w:rsid w:val="56D00E96"/>
    <w:rsid w:val="5BA50F2D"/>
    <w:rsid w:val="5FED600E"/>
    <w:rsid w:val="60EB41ED"/>
    <w:rsid w:val="610822D3"/>
    <w:rsid w:val="61BC7401"/>
    <w:rsid w:val="623D2326"/>
    <w:rsid w:val="650811B3"/>
    <w:rsid w:val="675A7BC4"/>
    <w:rsid w:val="697C4274"/>
    <w:rsid w:val="6AE23968"/>
    <w:rsid w:val="6B8F1FC6"/>
    <w:rsid w:val="714E20DB"/>
    <w:rsid w:val="717F3F52"/>
    <w:rsid w:val="71E21EF0"/>
    <w:rsid w:val="755D76CA"/>
    <w:rsid w:val="77E230F8"/>
    <w:rsid w:val="78FF214B"/>
    <w:rsid w:val="79AA66EA"/>
    <w:rsid w:val="7A5B5B66"/>
    <w:rsid w:val="7D647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line="560" w:lineRule="exact"/>
      <w:ind w:firstLine="640" w:firstLineChars="200"/>
      <w:outlineLvl w:val="0"/>
    </w:pPr>
    <w:rPr>
      <w:rFonts w:ascii="方正小标宋简体" w:hAnsi="方正小标宋简体" w:eastAsia="方正小标宋简体"/>
      <w:kern w:val="44"/>
      <w:sz w:val="44"/>
      <w:szCs w:val="32"/>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semiHidden/>
    <w:qFormat/>
    <w:uiPriority w:val="0"/>
    <w:pPr>
      <w:spacing w:before="100" w:beforeAutospacing="1" w:after="120"/>
    </w:pPr>
    <w:rPr>
      <w:rFonts w:ascii="Calibri" w:hAnsi="Calibri"/>
    </w:rPr>
  </w:style>
  <w:style w:type="paragraph" w:styleId="5">
    <w:name w:val="Title"/>
    <w:basedOn w:val="1"/>
    <w:next w:val="1"/>
    <w:qFormat/>
    <w:uiPriority w:val="0"/>
    <w:pPr>
      <w:spacing w:before="240" w:after="60"/>
      <w:jc w:val="center"/>
      <w:textAlignment w:val="baseline"/>
    </w:pPr>
    <w:rPr>
      <w:rFonts w:ascii="Cambria" w:hAnsi="Cambria" w:cs="Times New Roman"/>
      <w:b/>
      <w:bCs/>
      <w:sz w:val="32"/>
      <w:szCs w:val="32"/>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unhideWhenUsed/>
    <w:qFormat/>
    <w:uiPriority w:val="0"/>
    <w:pPr>
      <w:ind w:firstLine="960" w:firstLineChars="300"/>
    </w:pPr>
    <w:rPr>
      <w:rFonts w:ascii="仿宋_GB2312" w:eastAsia="仿宋_GB2312"/>
      <w:sz w:val="32"/>
      <w:szCs w:val="32"/>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lang w:bidi="mr-IN"/>
    </w:rPr>
  </w:style>
  <w:style w:type="character" w:styleId="11">
    <w:name w:val="annotation reference"/>
    <w:basedOn w:val="10"/>
    <w:qFormat/>
    <w:uiPriority w:val="0"/>
    <w:rPr>
      <w:sz w:val="21"/>
      <w:szCs w:val="21"/>
    </w:rPr>
  </w:style>
  <w:style w:type="paragraph" w:customStyle="1" w:styleId="13">
    <w:name w:val="List Paragraph"/>
    <w:basedOn w:val="1"/>
    <w:qFormat/>
    <w:uiPriority w:val="0"/>
    <w:pPr>
      <w:ind w:firstLine="420" w:firstLineChars="200"/>
    </w:pPr>
    <w:rPr>
      <w:rFonts w:ascii="Calibri" w:hAnsi="Calibri"/>
    </w:rPr>
  </w:style>
  <w:style w:type="paragraph" w:customStyle="1" w:styleId="14">
    <w:name w:val="列表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14622</Words>
  <Characters>14631</Characters>
  <Lines>0</Lines>
  <Paragraphs>0</Paragraphs>
  <TotalTime>0</TotalTime>
  <ScaleCrop>false</ScaleCrop>
  <LinksUpToDate>false</LinksUpToDate>
  <CharactersWithSpaces>14897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2022-05-30T09:37:00Z</dcterms:created>
  <dc:creator>肖艺璇</dc:creator>
  <cp:lastModifiedBy>肖艺璇</cp:lastModifiedBy>
  <cp:lastPrinted>2022-07-07T08:09:00Z</cp:lastPrinted>
  <dcterms:modified xsi:type="dcterms:W3CDTF">2022-07-07T10:00:21Z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26B7ED90AAC34F9687D1398EBC312115</vt:lpwstr>
  </property>
</Properties>
</file>