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CA" w:rsidRPr="005764CA" w:rsidRDefault="005764CA" w:rsidP="005764CA">
      <w:pPr>
        <w:spacing w:line="576" w:lineRule="exact"/>
        <w:rPr>
          <w:rFonts w:ascii="黑体" w:eastAsia="黑体" w:hAnsi="黑体" w:cs="LinTimes" w:hint="eastAsia"/>
          <w:color w:val="000000"/>
          <w:kern w:val="0"/>
          <w:sz w:val="32"/>
          <w:szCs w:val="32"/>
          <w:lang/>
        </w:rPr>
      </w:pPr>
      <w:r w:rsidRPr="005764CA">
        <w:rPr>
          <w:rFonts w:ascii="黑体" w:eastAsia="黑体" w:hAnsi="黑体" w:cs="LinTimes" w:hint="eastAsia"/>
          <w:color w:val="000000"/>
          <w:kern w:val="0"/>
          <w:sz w:val="32"/>
          <w:szCs w:val="32"/>
          <w:lang/>
        </w:rPr>
        <w:t>附件2</w:t>
      </w:r>
    </w:p>
    <w:p w:rsidR="005764CA" w:rsidRPr="005764CA" w:rsidRDefault="005764CA" w:rsidP="005764CA">
      <w:pPr>
        <w:spacing w:line="576" w:lineRule="exact"/>
        <w:ind w:firstLineChars="200" w:firstLine="634"/>
        <w:rPr>
          <w:rFonts w:ascii="仿宋_GB2312" w:eastAsia="仿宋_GB2312" w:hAnsi="LinTimes" w:cs="LinTimes" w:hint="eastAsia"/>
          <w:sz w:val="32"/>
          <w:szCs w:val="32"/>
        </w:rPr>
      </w:pPr>
    </w:p>
    <w:p w:rsidR="005764CA" w:rsidRPr="005764CA" w:rsidRDefault="005764CA" w:rsidP="005764CA">
      <w:pPr>
        <w:spacing w:line="576" w:lineRule="exact"/>
        <w:jc w:val="center"/>
        <w:rPr>
          <w:rFonts w:ascii="方正小标宋简体" w:eastAsia="方正小标宋简体" w:hAnsi="LinTimes" w:cs="LinTimes" w:hint="eastAsia"/>
          <w:sz w:val="44"/>
          <w:szCs w:val="44"/>
        </w:rPr>
      </w:pPr>
      <w:r w:rsidRPr="005764CA">
        <w:rPr>
          <w:rFonts w:ascii="方正小标宋简体" w:eastAsia="方正小标宋简体" w:hAnsi="LinTimes" w:cs="LinTimes" w:hint="eastAsia"/>
          <w:sz w:val="44"/>
          <w:szCs w:val="44"/>
        </w:rPr>
        <w:t>城市居住区配套建设托</w:t>
      </w:r>
      <w:proofErr w:type="gramStart"/>
      <w:r w:rsidRPr="005764CA">
        <w:rPr>
          <w:rFonts w:ascii="方正小标宋简体" w:eastAsia="方正小标宋简体" w:hAnsi="LinTimes" w:cs="LinTimes" w:hint="eastAsia"/>
          <w:sz w:val="44"/>
          <w:szCs w:val="44"/>
        </w:rPr>
        <w:t>育服务</w:t>
      </w:r>
      <w:proofErr w:type="gramEnd"/>
      <w:r w:rsidRPr="005764CA">
        <w:rPr>
          <w:rFonts w:ascii="方正小标宋简体" w:eastAsia="方正小标宋简体" w:hAnsi="LinTimes" w:cs="LinTimes" w:hint="eastAsia"/>
          <w:sz w:val="44"/>
          <w:szCs w:val="44"/>
        </w:rPr>
        <w:t>设施实施细则</w:t>
      </w:r>
    </w:p>
    <w:p w:rsidR="005764CA" w:rsidRPr="005764CA" w:rsidRDefault="005764CA" w:rsidP="005764CA">
      <w:pPr>
        <w:spacing w:line="576" w:lineRule="exact"/>
        <w:ind w:firstLineChars="200" w:firstLine="634"/>
        <w:jc w:val="center"/>
        <w:rPr>
          <w:rFonts w:ascii="仿宋_GB2312" w:eastAsia="仿宋_GB2312" w:hAnsi="LinTimes" w:cs="LinTimes" w:hint="eastAsia"/>
          <w:sz w:val="32"/>
          <w:szCs w:val="32"/>
        </w:rPr>
      </w:pPr>
    </w:p>
    <w:p w:rsidR="005764CA" w:rsidRPr="005764CA" w:rsidRDefault="005764CA" w:rsidP="005764CA">
      <w:pPr>
        <w:spacing w:line="576" w:lineRule="exact"/>
        <w:jc w:val="center"/>
        <w:rPr>
          <w:rFonts w:ascii="黑体" w:eastAsia="黑体" w:hAnsi="黑体" w:cs="方正黑体_GBK" w:hint="eastAsia"/>
          <w:sz w:val="32"/>
          <w:szCs w:val="32"/>
        </w:rPr>
      </w:pPr>
      <w:r w:rsidRPr="005764CA">
        <w:rPr>
          <w:rFonts w:ascii="黑体" w:eastAsia="黑体" w:hAnsi="黑体" w:cs="方正黑体_GBK" w:hint="eastAsia"/>
          <w:sz w:val="32"/>
          <w:szCs w:val="32"/>
        </w:rPr>
        <w:t>第一章 总  则</w:t>
      </w:r>
    </w:p>
    <w:p w:rsidR="005764CA" w:rsidRPr="005764CA" w:rsidRDefault="005764CA" w:rsidP="005764CA">
      <w:pPr>
        <w:spacing w:line="576" w:lineRule="exact"/>
        <w:ind w:firstLineChars="200" w:firstLine="634"/>
        <w:rPr>
          <w:rFonts w:ascii="仿宋_GB2312" w:eastAsia="仿宋_GB2312" w:hAnsi="CESI仿宋-GB2312" w:cs="CESI仿宋-GB2312" w:hint="eastAsia"/>
          <w:kern w:val="0"/>
          <w:sz w:val="32"/>
          <w:szCs w:val="32"/>
          <w:lang/>
        </w:rPr>
      </w:pPr>
      <w:r w:rsidRPr="005764CA">
        <w:rPr>
          <w:rFonts w:ascii="楷体_GB2312" w:eastAsia="楷体_GB2312" w:hAnsi="方正黑体_GBK" w:cs="方正黑体_GBK" w:hint="eastAsia"/>
          <w:sz w:val="32"/>
          <w:szCs w:val="32"/>
        </w:rPr>
        <w:t>第一条</w:t>
      </w:r>
      <w:r w:rsidRPr="005764CA">
        <w:rPr>
          <w:rFonts w:ascii="楷体_GB2312" w:eastAsia="楷体_GB2312" w:hAnsi="CESI仿宋-GB2312" w:cs="CESI仿宋-GB2312" w:hint="eastAsia"/>
          <w:sz w:val="32"/>
          <w:szCs w:val="32"/>
        </w:rPr>
        <w:t xml:space="preserve"> </w:t>
      </w:r>
      <w:r w:rsidRPr="005764CA">
        <w:rPr>
          <w:rFonts w:ascii="仿宋_GB2312" w:eastAsia="仿宋_GB2312" w:hAnsi="CESI仿宋-GB2312" w:cs="CESI仿宋-GB2312" w:hint="eastAsia"/>
          <w:kern w:val="0"/>
          <w:sz w:val="32"/>
          <w:szCs w:val="32"/>
          <w:lang/>
        </w:rPr>
        <w:t>为促进全省托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健康发展，补齐配套托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短板，根据《国务院办公厅关于促进3岁以下婴幼儿照护服务发展的指导意见》《中共安徽省委办公厅、安徽省人民政府办公厅关于印发〈安徽省促进养老托育服务健康发展实施方案〉的通知》等规定，制定本实施细则。</w:t>
      </w:r>
    </w:p>
    <w:p w:rsidR="005764CA" w:rsidRPr="005764CA" w:rsidRDefault="005764CA" w:rsidP="005764CA">
      <w:pPr>
        <w:spacing w:line="576" w:lineRule="exact"/>
        <w:ind w:firstLineChars="200" w:firstLine="634"/>
        <w:rPr>
          <w:rFonts w:ascii="仿宋_GB2312" w:eastAsia="仿宋_GB2312" w:hAnsi="CESI仿宋-GB2312" w:cs="CESI仿宋-GB2312" w:hint="eastAsia"/>
          <w:kern w:val="0"/>
          <w:sz w:val="32"/>
          <w:szCs w:val="32"/>
          <w:lang/>
        </w:rPr>
      </w:pPr>
      <w:r w:rsidRPr="005764CA">
        <w:rPr>
          <w:rFonts w:ascii="楷体_GB2312" w:eastAsia="楷体_GB2312" w:hAnsi="方正黑体_GBK" w:cs="方正黑体_GBK" w:hint="eastAsia"/>
          <w:sz w:val="32"/>
          <w:szCs w:val="32"/>
        </w:rPr>
        <w:t xml:space="preserve">第二条 </w:t>
      </w:r>
      <w:r w:rsidRPr="005764CA">
        <w:rPr>
          <w:rFonts w:ascii="仿宋_GB2312" w:eastAsia="仿宋_GB2312" w:hAnsi="CESI仿宋-GB2312" w:cs="CESI仿宋-GB2312" w:hint="eastAsia"/>
          <w:kern w:val="0"/>
          <w:sz w:val="32"/>
          <w:szCs w:val="32"/>
          <w:lang/>
        </w:rPr>
        <w:t>本实施细则适用于</w:t>
      </w:r>
      <w:r w:rsidRPr="005764CA">
        <w:rPr>
          <w:rFonts w:ascii="仿宋_GB2312" w:eastAsia="仿宋_GB2312" w:hAnsi="仿宋" w:cs="LinTimes" w:hint="eastAsia"/>
          <w:sz w:val="32"/>
          <w:szCs w:val="32"/>
        </w:rPr>
        <w:t>安徽省行政区域内城市居住（小）区配套建设</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w:t>
      </w:r>
      <w:r w:rsidRPr="005764CA">
        <w:rPr>
          <w:rFonts w:ascii="仿宋_GB2312" w:eastAsia="仿宋_GB2312" w:hAnsi="仿宋" w:cs="LinTimes" w:hint="eastAsia"/>
          <w:sz w:val="32"/>
          <w:szCs w:val="32"/>
        </w:rPr>
        <w:t>的规划、建设、验收等工作</w:t>
      </w:r>
      <w:r w:rsidRPr="005764CA">
        <w:rPr>
          <w:rFonts w:ascii="仿宋_GB2312" w:eastAsia="仿宋_GB2312" w:hAnsi="CESI仿宋-GB2312" w:cs="CESI仿宋-GB2312" w:hint="eastAsia"/>
          <w:kern w:val="0"/>
          <w:sz w:val="32"/>
          <w:szCs w:val="32"/>
          <w:lang/>
        </w:rPr>
        <w:t>。</w:t>
      </w:r>
    </w:p>
    <w:p w:rsidR="005764CA" w:rsidRPr="005764CA" w:rsidRDefault="005764CA" w:rsidP="005764CA">
      <w:pPr>
        <w:widowControl/>
        <w:shd w:val="clear" w:color="auto" w:fill="FFFFFF"/>
        <w:spacing w:line="576" w:lineRule="exact"/>
        <w:ind w:firstLineChars="200" w:firstLine="634"/>
        <w:rPr>
          <w:rFonts w:ascii="仿宋_GB2312" w:eastAsia="仿宋_GB2312" w:hAnsi="仿宋" w:cs="LinTimes" w:hint="eastAsia"/>
          <w:kern w:val="0"/>
          <w:sz w:val="32"/>
          <w:szCs w:val="32"/>
        </w:rPr>
      </w:pPr>
      <w:r w:rsidRPr="005764CA">
        <w:rPr>
          <w:rFonts w:ascii="楷体_GB2312" w:eastAsia="楷体_GB2312" w:hAnsi="方正黑体_GBK" w:cs="方正黑体_GBK" w:hint="eastAsia"/>
          <w:sz w:val="32"/>
          <w:szCs w:val="32"/>
        </w:rPr>
        <w:t xml:space="preserve">第三条 </w:t>
      </w:r>
      <w:r w:rsidRPr="005764CA">
        <w:rPr>
          <w:rFonts w:ascii="仿宋_GB2312" w:eastAsia="仿宋_GB2312" w:hAnsi="仿宋" w:cs="LinTimes" w:hint="eastAsia"/>
          <w:kern w:val="0"/>
          <w:sz w:val="32"/>
          <w:szCs w:val="32"/>
        </w:rPr>
        <w:t>本实施细则所称的配套</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w:t>
      </w:r>
      <w:r w:rsidRPr="005764CA">
        <w:rPr>
          <w:rFonts w:ascii="仿宋_GB2312" w:eastAsia="仿宋_GB2312" w:hAnsi="仿宋" w:cs="LinTimes" w:hint="eastAsia"/>
          <w:kern w:val="0"/>
          <w:sz w:val="32"/>
          <w:szCs w:val="32"/>
        </w:rPr>
        <w:t>指</w:t>
      </w:r>
      <w:r w:rsidRPr="005764CA">
        <w:rPr>
          <w:rFonts w:ascii="仿宋_GB2312" w:eastAsia="仿宋_GB2312" w:hAnsi="CESI仿宋-GB2312" w:cs="CESI仿宋-GB2312" w:hint="eastAsia"/>
          <w:kern w:val="0"/>
          <w:sz w:val="32"/>
          <w:szCs w:val="32"/>
          <w:lang/>
        </w:rPr>
        <w:t>为0—3岁婴幼儿提供安全可靠</w:t>
      </w:r>
      <w:r w:rsidRPr="005764CA">
        <w:rPr>
          <w:rFonts w:ascii="仿宋_GB2312" w:eastAsia="仿宋_GB2312" w:hAnsi="仿宋" w:cs="LinTimes" w:hint="eastAsia"/>
          <w:kern w:val="0"/>
          <w:sz w:val="32"/>
          <w:szCs w:val="32"/>
        </w:rPr>
        <w:t>照护服务的场所。</w:t>
      </w:r>
    </w:p>
    <w:p w:rsidR="005764CA" w:rsidRPr="005764CA" w:rsidRDefault="005764CA" w:rsidP="005764CA">
      <w:pPr>
        <w:spacing w:line="576" w:lineRule="exact"/>
        <w:ind w:firstLineChars="200" w:firstLine="634"/>
        <w:jc w:val="left"/>
        <w:rPr>
          <w:rFonts w:ascii="仿宋_GB2312" w:eastAsia="仿宋_GB2312" w:hAnsi="方正黑体_GBK" w:cs="方正黑体_GBK" w:hint="eastAsia"/>
          <w:sz w:val="32"/>
          <w:szCs w:val="32"/>
          <w:lang/>
        </w:rPr>
      </w:pPr>
      <w:r w:rsidRPr="005764CA">
        <w:rPr>
          <w:rFonts w:ascii="楷体_GB2312" w:eastAsia="楷体_GB2312" w:hAnsi="方正黑体_GBK" w:cs="方正黑体_GBK" w:hint="eastAsia"/>
          <w:sz w:val="32"/>
          <w:szCs w:val="32"/>
        </w:rPr>
        <w:t xml:space="preserve">第四条 </w:t>
      </w:r>
      <w:r w:rsidRPr="005764CA">
        <w:rPr>
          <w:rFonts w:ascii="仿宋_GB2312" w:eastAsia="仿宋_GB2312" w:hAnsi="CESI仿宋-GB2312" w:cs="CESI仿宋-GB2312" w:hint="eastAsia"/>
          <w:kern w:val="0"/>
          <w:sz w:val="32"/>
          <w:szCs w:val="32"/>
          <w:lang/>
        </w:rPr>
        <w:t>新建城区、新建居住（小）区按照每千人口不少于</w:t>
      </w:r>
      <w:proofErr w:type="gramStart"/>
      <w:r w:rsidRPr="005764CA">
        <w:rPr>
          <w:rFonts w:ascii="仿宋_GB2312" w:eastAsia="仿宋_GB2312" w:hAnsi="CESI仿宋-GB2312" w:cs="CESI仿宋-GB2312" w:hint="eastAsia"/>
          <w:kern w:val="0"/>
          <w:sz w:val="32"/>
          <w:szCs w:val="32"/>
          <w:lang/>
        </w:rPr>
        <w:t>10个托位标准</w:t>
      </w:r>
      <w:proofErr w:type="gramEnd"/>
      <w:r w:rsidRPr="005764CA">
        <w:rPr>
          <w:rFonts w:ascii="仿宋_GB2312" w:eastAsia="仿宋_GB2312" w:hAnsi="CESI仿宋-GB2312" w:cs="CESI仿宋-GB2312" w:hint="eastAsia"/>
          <w:kern w:val="0"/>
          <w:sz w:val="32"/>
          <w:szCs w:val="32"/>
          <w:lang/>
        </w:rPr>
        <w:t>，建设托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设施。老旧城区、已建成居住（小）区按照每千人口不少于8个</w:t>
      </w:r>
      <w:proofErr w:type="gramStart"/>
      <w:r w:rsidRPr="005764CA">
        <w:rPr>
          <w:rFonts w:ascii="仿宋_GB2312" w:eastAsia="仿宋_GB2312" w:hAnsi="CESI仿宋-GB2312" w:cs="CESI仿宋-GB2312" w:hint="eastAsia"/>
          <w:kern w:val="0"/>
          <w:sz w:val="32"/>
          <w:szCs w:val="32"/>
          <w:lang/>
        </w:rPr>
        <w:t>托位标准</w:t>
      </w:r>
      <w:proofErr w:type="gramEnd"/>
      <w:r w:rsidRPr="005764CA">
        <w:rPr>
          <w:rFonts w:ascii="仿宋_GB2312" w:eastAsia="仿宋_GB2312" w:hAnsi="CESI仿宋-GB2312" w:cs="CESI仿宋-GB2312" w:hint="eastAsia"/>
          <w:kern w:val="0"/>
          <w:sz w:val="32"/>
          <w:szCs w:val="32"/>
          <w:lang/>
        </w:rPr>
        <w:t>补齐托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w:t>
      </w: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r w:rsidRPr="005764CA">
        <w:rPr>
          <w:rFonts w:ascii="黑体" w:eastAsia="黑体" w:hAnsi="黑体" w:cs="方正黑体_GBK" w:hint="eastAsia"/>
          <w:sz w:val="32"/>
          <w:szCs w:val="32"/>
          <w:lang/>
        </w:rPr>
        <w:t>第二章</w:t>
      </w:r>
      <w:r w:rsidRPr="005764CA">
        <w:rPr>
          <w:rFonts w:ascii="黑体" w:eastAsia="黑体" w:hAnsi="黑体" w:cs="方正黑体_GBK" w:hint="eastAsia"/>
          <w:sz w:val="32"/>
          <w:szCs w:val="32"/>
        </w:rPr>
        <w:t xml:space="preserve"> </w:t>
      </w:r>
      <w:r w:rsidRPr="005764CA">
        <w:rPr>
          <w:rFonts w:ascii="黑体" w:eastAsia="黑体" w:hAnsi="黑体" w:cs="方正黑体_GBK" w:hint="eastAsia"/>
          <w:sz w:val="32"/>
          <w:szCs w:val="32"/>
          <w:lang/>
        </w:rPr>
        <w:t>同步规划</w:t>
      </w:r>
    </w:p>
    <w:p w:rsidR="005764CA" w:rsidRPr="005764CA" w:rsidRDefault="005764CA" w:rsidP="005764CA">
      <w:pPr>
        <w:spacing w:line="576" w:lineRule="exact"/>
        <w:ind w:firstLineChars="200" w:firstLine="634"/>
        <w:jc w:val="left"/>
        <w:rPr>
          <w:rFonts w:ascii="仿宋_GB2312" w:eastAsia="仿宋_GB2312" w:hAnsi="CESI仿宋-GB2312" w:cs="CESI仿宋-GB2312" w:hint="eastAsia"/>
          <w:sz w:val="32"/>
          <w:szCs w:val="32"/>
        </w:rPr>
      </w:pPr>
      <w:r w:rsidRPr="005764CA">
        <w:rPr>
          <w:rFonts w:ascii="楷体_GB2312" w:eastAsia="楷体_GB2312" w:hAnsi="方正黑体_GBK" w:cs="方正黑体_GBK" w:hint="eastAsia"/>
          <w:sz w:val="32"/>
          <w:szCs w:val="32"/>
        </w:rPr>
        <w:t xml:space="preserve">第五条 </w:t>
      </w:r>
      <w:r w:rsidRPr="005764CA">
        <w:rPr>
          <w:rFonts w:ascii="仿宋_GB2312" w:eastAsia="仿宋_GB2312" w:hAnsi="CESI仿宋-GB2312" w:cs="CESI仿宋-GB2312" w:hint="eastAsia"/>
          <w:sz w:val="32"/>
          <w:szCs w:val="32"/>
        </w:rPr>
        <w:t>在满足相关政策及标准规范要求的前提下，鼓励托幼一体化建设，鼓励托</w:t>
      </w:r>
      <w:proofErr w:type="gramStart"/>
      <w:r w:rsidRPr="005764CA">
        <w:rPr>
          <w:rFonts w:ascii="仿宋_GB2312" w:eastAsia="仿宋_GB2312" w:hAnsi="CESI仿宋-GB2312" w:cs="CESI仿宋-GB2312" w:hint="eastAsia"/>
          <w:sz w:val="32"/>
          <w:szCs w:val="32"/>
        </w:rPr>
        <w:t>育服务</w:t>
      </w:r>
      <w:proofErr w:type="gramEnd"/>
      <w:r w:rsidRPr="005764CA">
        <w:rPr>
          <w:rFonts w:ascii="仿宋_GB2312" w:eastAsia="仿宋_GB2312" w:hAnsi="CESI仿宋-GB2312" w:cs="CESI仿宋-GB2312" w:hint="eastAsia"/>
          <w:sz w:val="32"/>
          <w:szCs w:val="32"/>
        </w:rPr>
        <w:t>设施按照“5分钟社区生活圈”统筹集中配建，</w:t>
      </w:r>
      <w:r w:rsidRPr="005764CA">
        <w:rPr>
          <w:rFonts w:ascii="仿宋_GB2312" w:eastAsia="仿宋_GB2312" w:hAnsi="CESI仿宋-GB2312" w:cs="CESI仿宋-GB2312" w:hint="eastAsia"/>
          <w:sz w:val="32"/>
          <w:szCs w:val="32"/>
          <w:lang/>
        </w:rPr>
        <w:t>可根据相关规定因地制宜与养老、教育、办公等建筑合建。</w:t>
      </w:r>
      <w:r w:rsidRPr="005764CA">
        <w:rPr>
          <w:rFonts w:ascii="仿宋_GB2312" w:eastAsia="仿宋_GB2312" w:hAnsi="黑体" w:cs="LinTimes" w:hint="eastAsia"/>
          <w:color w:val="000000"/>
          <w:sz w:val="32"/>
          <w:szCs w:val="32"/>
        </w:rPr>
        <w:t>（卫生健康、自然资源部门按职责分工负责）</w:t>
      </w:r>
    </w:p>
    <w:p w:rsidR="005764CA" w:rsidRPr="005764CA" w:rsidRDefault="005764CA" w:rsidP="005764CA">
      <w:pPr>
        <w:spacing w:line="576" w:lineRule="exact"/>
        <w:ind w:firstLineChars="200" w:firstLine="634"/>
        <w:jc w:val="left"/>
        <w:rPr>
          <w:rFonts w:ascii="仿宋_GB2312" w:eastAsia="仿宋_GB2312" w:hAnsi="CESI仿宋-GB2312" w:cs="CESI仿宋-GB2312" w:hint="eastAsia"/>
          <w:sz w:val="32"/>
          <w:szCs w:val="32"/>
        </w:rPr>
      </w:pPr>
      <w:r w:rsidRPr="005764CA">
        <w:rPr>
          <w:rFonts w:ascii="楷体_GB2312" w:eastAsia="楷体_GB2312" w:hAnsi="方正黑体_GBK" w:cs="方正黑体_GBK" w:hint="eastAsia"/>
          <w:sz w:val="32"/>
          <w:szCs w:val="32"/>
        </w:rPr>
        <w:lastRenderedPageBreak/>
        <w:t xml:space="preserve">第六条 </w:t>
      </w:r>
      <w:r w:rsidRPr="005764CA">
        <w:rPr>
          <w:rFonts w:ascii="仿宋_GB2312" w:eastAsia="仿宋_GB2312" w:hAnsi="CESI仿宋-GB2312" w:cs="CESI仿宋-GB2312" w:hint="eastAsia"/>
          <w:kern w:val="0"/>
          <w:sz w:val="32"/>
          <w:szCs w:val="32"/>
          <w:lang/>
        </w:rPr>
        <w:t>市、县卫生健康部门充分考虑人口变化和城镇化发展趋势，坚持普惠优先原则，以市、县为单位依据国土空间总体规划制定托</w:t>
      </w:r>
      <w:proofErr w:type="gramStart"/>
      <w:r w:rsidRPr="005764CA">
        <w:rPr>
          <w:rFonts w:ascii="仿宋_GB2312" w:eastAsia="仿宋_GB2312" w:hAnsi="CESI仿宋-GB2312" w:cs="CESI仿宋-GB2312" w:hint="eastAsia"/>
          <w:kern w:val="0"/>
          <w:sz w:val="32"/>
          <w:szCs w:val="32"/>
          <w:lang/>
        </w:rPr>
        <w:t>育机构</w:t>
      </w:r>
      <w:proofErr w:type="gramEnd"/>
      <w:r w:rsidRPr="005764CA">
        <w:rPr>
          <w:rFonts w:ascii="仿宋_GB2312" w:eastAsia="仿宋_GB2312" w:hAnsi="CESI仿宋-GB2312" w:cs="CESI仿宋-GB2312" w:hint="eastAsia"/>
          <w:kern w:val="0"/>
          <w:sz w:val="32"/>
          <w:szCs w:val="32"/>
          <w:lang/>
        </w:rPr>
        <w:t>布局专项规划，合理设置社区托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发展改革部门负责将依法批准的专项规划主要内容纳入国民经济和社会发展规划。自然资源部门负责将依法批准的专项规划纳入同级国土空间基础信息平台，叠加到国土空间规划‘一张图’上(数据格式与国土空间规划‘一张图’保持一致)，其主要内容纳入到详细规划中。</w:t>
      </w:r>
      <w:r w:rsidRPr="005764CA">
        <w:rPr>
          <w:rFonts w:ascii="仿宋_GB2312" w:eastAsia="仿宋_GB2312" w:hAnsi="黑体" w:cs="LinTimes" w:hint="eastAsia"/>
          <w:color w:val="000000"/>
          <w:sz w:val="32"/>
          <w:szCs w:val="32"/>
        </w:rPr>
        <w:t>（卫生健康、发展改革、自然资源部门按职责分工负责）</w:t>
      </w:r>
    </w:p>
    <w:p w:rsidR="005764CA" w:rsidRPr="005764CA" w:rsidRDefault="005764CA" w:rsidP="005764CA">
      <w:pPr>
        <w:spacing w:line="576" w:lineRule="exact"/>
        <w:ind w:firstLineChars="200" w:firstLine="634"/>
        <w:rPr>
          <w:rFonts w:ascii="仿宋_GB2312" w:eastAsia="仿宋_GB2312" w:hAnsi="CESI仿宋-GB2312" w:cs="CESI仿宋-GB2312" w:hint="eastAsia"/>
          <w:bCs/>
          <w:kern w:val="0"/>
          <w:sz w:val="32"/>
          <w:szCs w:val="32"/>
          <w:lang/>
        </w:rPr>
      </w:pPr>
      <w:r w:rsidRPr="005764CA">
        <w:rPr>
          <w:rFonts w:ascii="楷体_GB2312" w:eastAsia="楷体_GB2312" w:hAnsi="方正黑体_GBK" w:cs="方正黑体_GBK" w:hint="eastAsia"/>
          <w:sz w:val="32"/>
          <w:szCs w:val="32"/>
        </w:rPr>
        <w:t xml:space="preserve">第七条 </w:t>
      </w:r>
      <w:r w:rsidRPr="005764CA">
        <w:rPr>
          <w:rFonts w:ascii="仿宋_GB2312" w:eastAsia="仿宋_GB2312" w:hAnsi="CESI仿宋-GB2312" w:cs="CESI仿宋-GB2312" w:hint="eastAsia"/>
          <w:kern w:val="0"/>
          <w:sz w:val="32"/>
          <w:szCs w:val="32"/>
          <w:lang/>
        </w:rPr>
        <w:t>居住（小）区</w:t>
      </w:r>
      <w:r w:rsidRPr="005764CA">
        <w:rPr>
          <w:rFonts w:ascii="仿宋_GB2312" w:eastAsia="仿宋_GB2312" w:hAnsi="仿宋" w:cs="LinTimes" w:hint="eastAsia"/>
          <w:sz w:val="32"/>
          <w:szCs w:val="32"/>
        </w:rPr>
        <w:t>项目</w:t>
      </w:r>
      <w:r w:rsidRPr="005764CA">
        <w:rPr>
          <w:rFonts w:ascii="仿宋_GB2312" w:eastAsia="仿宋_GB2312" w:hAnsi="CESI仿宋-GB2312" w:cs="CESI仿宋-GB2312" w:hint="eastAsia"/>
          <w:kern w:val="0"/>
          <w:sz w:val="32"/>
          <w:szCs w:val="32"/>
          <w:lang/>
        </w:rPr>
        <w:t>土地使用权出让前，自然资源部门应当通知同级卫生健康部门，就托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设施的配建规模、建设标准等提出建设条件意见，由自然资源部门纳入土地出让方案、土地出让公告，并在《</w:t>
      </w:r>
      <w:r w:rsidRPr="005764CA">
        <w:rPr>
          <w:rFonts w:ascii="仿宋_GB2312" w:eastAsia="仿宋_GB2312" w:hAnsi="仿宋" w:cs="LinTimes" w:hint="eastAsia"/>
          <w:color w:val="000000"/>
          <w:sz w:val="32"/>
          <w:szCs w:val="32"/>
        </w:rPr>
        <w:t>国有建设用地使用权出让合同》中明确</w:t>
      </w:r>
      <w:r w:rsidRPr="005764CA">
        <w:rPr>
          <w:rFonts w:ascii="仿宋_GB2312" w:eastAsia="仿宋_GB2312" w:hAnsi="CESI仿宋-GB2312" w:cs="CESI仿宋-GB2312" w:hint="eastAsia"/>
          <w:kern w:val="0"/>
          <w:sz w:val="32"/>
          <w:szCs w:val="32"/>
          <w:lang/>
        </w:rPr>
        <w:t>。</w:t>
      </w:r>
      <w:r w:rsidRPr="005764CA">
        <w:rPr>
          <w:rFonts w:ascii="仿宋_GB2312" w:eastAsia="仿宋_GB2312" w:hAnsi="黑体" w:cs="LinTimes" w:hint="eastAsia"/>
          <w:color w:val="000000"/>
          <w:sz w:val="32"/>
          <w:szCs w:val="32"/>
        </w:rPr>
        <w:t>（自然资源、卫生健康部门按职责分工负责）</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color w:val="000000"/>
          <w:kern w:val="0"/>
          <w:sz w:val="32"/>
          <w:szCs w:val="32"/>
          <w:lang/>
        </w:rPr>
      </w:pPr>
      <w:r w:rsidRPr="005764CA">
        <w:rPr>
          <w:rFonts w:ascii="楷体_GB2312" w:eastAsia="楷体_GB2312" w:hAnsi="方正黑体_GBK" w:cs="方正黑体_GBK" w:hint="eastAsia"/>
          <w:sz w:val="32"/>
          <w:szCs w:val="32"/>
        </w:rPr>
        <w:t xml:space="preserve">第八条 </w:t>
      </w:r>
      <w:r w:rsidRPr="005764CA">
        <w:rPr>
          <w:rFonts w:ascii="仿宋_GB2312" w:eastAsia="仿宋_GB2312" w:hAnsi="CESI仿宋-GB2312" w:cs="CESI仿宋-GB2312" w:hint="eastAsia"/>
          <w:kern w:val="0"/>
          <w:sz w:val="32"/>
          <w:szCs w:val="32"/>
          <w:lang/>
        </w:rPr>
        <w:t>开发建设单位编制</w:t>
      </w:r>
      <w:r w:rsidRPr="005764CA">
        <w:rPr>
          <w:rFonts w:ascii="仿宋_GB2312" w:eastAsia="仿宋_GB2312" w:hAnsi="仿宋" w:cs="LinTimes" w:hint="eastAsia"/>
          <w:kern w:val="0"/>
          <w:sz w:val="32"/>
          <w:szCs w:val="32"/>
        </w:rPr>
        <w:t>新建</w:t>
      </w:r>
      <w:r w:rsidRPr="005764CA">
        <w:rPr>
          <w:rFonts w:ascii="仿宋_GB2312" w:eastAsia="仿宋_GB2312" w:hAnsi="CESI仿宋-GB2312" w:cs="CESI仿宋-GB2312" w:hint="eastAsia"/>
          <w:kern w:val="0"/>
          <w:sz w:val="32"/>
          <w:szCs w:val="32"/>
          <w:lang/>
        </w:rPr>
        <w:t>居住（小）</w:t>
      </w:r>
      <w:r w:rsidRPr="005764CA">
        <w:rPr>
          <w:rFonts w:ascii="仿宋_GB2312" w:eastAsia="仿宋_GB2312" w:hAnsi="仿宋" w:cs="LinTimes" w:hint="eastAsia"/>
          <w:kern w:val="0"/>
          <w:sz w:val="32"/>
          <w:szCs w:val="32"/>
        </w:rPr>
        <w:t>区项目</w:t>
      </w:r>
      <w:r w:rsidRPr="005764CA">
        <w:rPr>
          <w:rFonts w:ascii="仿宋_GB2312" w:eastAsia="仿宋_GB2312" w:hAnsi="CESI仿宋-GB2312" w:cs="CESI仿宋-GB2312" w:hint="eastAsia"/>
          <w:kern w:val="0"/>
          <w:sz w:val="32"/>
          <w:szCs w:val="32"/>
          <w:lang/>
        </w:rPr>
        <w:t>修建性详细规划、建设工程设计方案时，应当同步落实规划条件中配建社区托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设施的要求。自然资源部门审定新建城镇居住区修建性详细规划、建设工程设计方案时，应当核实规划设计的托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设施是否符合规划条件</w:t>
      </w:r>
      <w:r w:rsidRPr="005764CA">
        <w:rPr>
          <w:rFonts w:ascii="仿宋_GB2312" w:eastAsia="仿宋_GB2312" w:hAnsi="CESI仿宋-GB2312" w:cs="CESI仿宋-GB2312" w:hint="eastAsia"/>
          <w:color w:val="000000"/>
          <w:kern w:val="0"/>
          <w:sz w:val="32"/>
          <w:szCs w:val="32"/>
          <w:lang/>
        </w:rPr>
        <w:t>。</w:t>
      </w:r>
      <w:r w:rsidRPr="005764CA">
        <w:rPr>
          <w:rFonts w:ascii="仿宋_GB2312" w:eastAsia="仿宋_GB2312" w:hAnsi="黑体" w:cs="LinTimes" w:hint="eastAsia"/>
          <w:color w:val="000000"/>
          <w:kern w:val="0"/>
          <w:sz w:val="32"/>
          <w:szCs w:val="32"/>
        </w:rPr>
        <w:t>（</w:t>
      </w:r>
      <w:r w:rsidRPr="005764CA">
        <w:rPr>
          <w:rFonts w:ascii="仿宋_GB2312" w:eastAsia="仿宋_GB2312" w:hAnsi="黑体" w:cs="LinTimes" w:hint="eastAsia"/>
          <w:color w:val="000000"/>
          <w:sz w:val="32"/>
          <w:szCs w:val="32"/>
        </w:rPr>
        <w:t>自然资源部门负责</w:t>
      </w:r>
      <w:r w:rsidRPr="005764CA">
        <w:rPr>
          <w:rFonts w:ascii="仿宋_GB2312" w:eastAsia="仿宋_GB2312" w:hAnsi="黑体" w:cs="LinTimes" w:hint="eastAsia"/>
          <w:color w:val="000000"/>
          <w:kern w:val="0"/>
          <w:sz w:val="32"/>
          <w:szCs w:val="32"/>
        </w:rPr>
        <w:t>）</w:t>
      </w:r>
    </w:p>
    <w:p w:rsidR="005764CA" w:rsidRPr="005764CA" w:rsidRDefault="005764CA" w:rsidP="005764CA">
      <w:pPr>
        <w:spacing w:line="576" w:lineRule="exact"/>
        <w:ind w:firstLineChars="200" w:firstLine="634"/>
        <w:jc w:val="left"/>
        <w:rPr>
          <w:rFonts w:ascii="仿宋_GB2312" w:eastAsia="仿宋_GB2312" w:hAnsi="方正黑体_GBK" w:cs="方正黑体_GBK" w:hint="eastAsia"/>
          <w:sz w:val="32"/>
          <w:szCs w:val="32"/>
          <w:lang/>
        </w:rPr>
      </w:pPr>
      <w:r w:rsidRPr="005764CA">
        <w:rPr>
          <w:rFonts w:ascii="楷体_GB2312" w:eastAsia="楷体_GB2312" w:hAnsi="方正黑体_GBK" w:cs="方正黑体_GBK" w:hint="eastAsia"/>
          <w:sz w:val="32"/>
          <w:szCs w:val="32"/>
        </w:rPr>
        <w:t xml:space="preserve">第九条 </w:t>
      </w:r>
      <w:r w:rsidRPr="005764CA">
        <w:rPr>
          <w:rFonts w:ascii="仿宋_GB2312" w:eastAsia="仿宋_GB2312" w:hAnsi="CESI仿宋-GB2312" w:cs="CESI仿宋-GB2312" w:hint="eastAsia"/>
          <w:color w:val="000000"/>
          <w:kern w:val="0"/>
          <w:sz w:val="32"/>
          <w:szCs w:val="32"/>
          <w:lang/>
        </w:rPr>
        <w:t>因特殊情况需要在新建居住（小）</w:t>
      </w:r>
      <w:r w:rsidRPr="005764CA">
        <w:rPr>
          <w:rFonts w:ascii="仿宋_GB2312" w:eastAsia="仿宋_GB2312" w:hAnsi="仿宋" w:cs="LinTimes" w:hint="eastAsia"/>
          <w:color w:val="000000"/>
          <w:sz w:val="32"/>
          <w:szCs w:val="32"/>
        </w:rPr>
        <w:t>区</w:t>
      </w:r>
      <w:r w:rsidRPr="005764CA">
        <w:rPr>
          <w:rFonts w:ascii="仿宋_GB2312" w:eastAsia="仿宋_GB2312" w:hAnsi="CESI仿宋-GB2312" w:cs="CESI仿宋-GB2312" w:hint="eastAsia"/>
          <w:color w:val="000000"/>
          <w:kern w:val="0"/>
          <w:sz w:val="32"/>
          <w:szCs w:val="32"/>
          <w:lang/>
        </w:rPr>
        <w:t>修建性详细规划、建设工程设计方案中调整配建社区托</w:t>
      </w:r>
      <w:proofErr w:type="gramStart"/>
      <w:r w:rsidRPr="005764CA">
        <w:rPr>
          <w:rFonts w:ascii="仿宋_GB2312" w:eastAsia="仿宋_GB2312" w:hAnsi="CESI仿宋-GB2312" w:cs="CESI仿宋-GB2312" w:hint="eastAsia"/>
          <w:color w:val="000000"/>
          <w:kern w:val="0"/>
          <w:sz w:val="32"/>
          <w:szCs w:val="32"/>
          <w:lang/>
        </w:rPr>
        <w:t>育服务</w:t>
      </w:r>
      <w:proofErr w:type="gramEnd"/>
      <w:r w:rsidRPr="005764CA">
        <w:rPr>
          <w:rFonts w:ascii="仿宋_GB2312" w:eastAsia="仿宋_GB2312" w:hAnsi="CESI仿宋-GB2312" w:cs="CESI仿宋-GB2312" w:hint="eastAsia"/>
          <w:color w:val="000000"/>
          <w:kern w:val="0"/>
          <w:sz w:val="32"/>
          <w:szCs w:val="32"/>
          <w:lang/>
        </w:rPr>
        <w:t>设施的，自然资源部门应当通知卫生健康部门参与，并依法履行</w:t>
      </w:r>
      <w:r w:rsidRPr="005764CA">
        <w:rPr>
          <w:rFonts w:ascii="仿宋_GB2312" w:eastAsia="仿宋_GB2312" w:hAnsi="CESI仿宋-GB2312" w:cs="CESI仿宋-GB2312" w:hint="eastAsia"/>
          <w:kern w:val="0"/>
          <w:sz w:val="32"/>
          <w:szCs w:val="32"/>
          <w:lang/>
        </w:rPr>
        <w:t>方案变更程序。未经审查同意，开发建设单位不得变更。</w:t>
      </w:r>
      <w:r w:rsidRPr="005764CA">
        <w:rPr>
          <w:rFonts w:ascii="仿宋_GB2312" w:eastAsia="仿宋_GB2312" w:hAnsi="黑体" w:cs="LinTimes" w:hint="eastAsia"/>
          <w:color w:val="000000"/>
          <w:sz w:val="32"/>
          <w:szCs w:val="32"/>
        </w:rPr>
        <w:t>（自然资源、卫生健康部门</w:t>
      </w:r>
      <w:r w:rsidRPr="005764CA">
        <w:rPr>
          <w:rFonts w:ascii="仿宋_GB2312" w:eastAsia="仿宋_GB2312" w:hAnsi="黑体" w:cs="LinTimes" w:hint="eastAsia"/>
          <w:color w:val="000000"/>
          <w:sz w:val="32"/>
          <w:szCs w:val="32"/>
        </w:rPr>
        <w:lastRenderedPageBreak/>
        <w:t>按职责分工负责）</w:t>
      </w: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r w:rsidRPr="005764CA">
        <w:rPr>
          <w:rFonts w:ascii="黑体" w:eastAsia="黑体" w:hAnsi="黑体" w:cs="方正黑体_GBK" w:hint="eastAsia"/>
          <w:sz w:val="32"/>
          <w:szCs w:val="32"/>
          <w:lang/>
        </w:rPr>
        <w:t>第三章</w:t>
      </w:r>
      <w:r w:rsidRPr="005764CA">
        <w:rPr>
          <w:rFonts w:ascii="黑体" w:eastAsia="黑体" w:hAnsi="黑体" w:cs="方正黑体_GBK" w:hint="eastAsia"/>
          <w:sz w:val="32"/>
          <w:szCs w:val="32"/>
        </w:rPr>
        <w:t xml:space="preserve"> </w:t>
      </w:r>
      <w:r w:rsidRPr="005764CA">
        <w:rPr>
          <w:rFonts w:ascii="黑体" w:eastAsia="黑体" w:hAnsi="黑体" w:cs="方正黑体_GBK" w:hint="eastAsia"/>
          <w:sz w:val="32"/>
          <w:szCs w:val="32"/>
          <w:lang/>
        </w:rPr>
        <w:t>同步建设</w:t>
      </w:r>
    </w:p>
    <w:p w:rsidR="005764CA" w:rsidRPr="005764CA" w:rsidRDefault="005764CA" w:rsidP="005764CA">
      <w:pPr>
        <w:spacing w:line="576" w:lineRule="exact"/>
        <w:ind w:firstLineChars="200" w:firstLine="634"/>
        <w:jc w:val="left"/>
        <w:rPr>
          <w:rFonts w:ascii="仿宋_GB2312" w:eastAsia="仿宋_GB2312" w:hAnsi="黑体" w:cs="LinTimes" w:hint="eastAsia"/>
          <w:color w:val="000000"/>
          <w:sz w:val="32"/>
          <w:szCs w:val="32"/>
          <w:lang/>
        </w:rPr>
      </w:pPr>
      <w:r w:rsidRPr="005764CA">
        <w:rPr>
          <w:rFonts w:ascii="楷体_GB2312" w:eastAsia="楷体_GB2312" w:hAnsi="方正黑体_GBK" w:cs="方正黑体_GBK" w:hint="eastAsia"/>
          <w:sz w:val="32"/>
          <w:szCs w:val="32"/>
        </w:rPr>
        <w:t>第十条</w:t>
      </w:r>
      <w:r w:rsidRPr="005764CA">
        <w:rPr>
          <w:rFonts w:ascii="仿宋_GB2312" w:eastAsia="仿宋_GB2312" w:hAnsi="CESI仿宋-GB2312" w:cs="CESI仿宋-GB2312" w:hint="eastAsia"/>
          <w:sz w:val="32"/>
          <w:szCs w:val="32"/>
        </w:rPr>
        <w:t xml:space="preserve"> </w:t>
      </w:r>
      <w:r w:rsidRPr="005764CA">
        <w:rPr>
          <w:rFonts w:ascii="仿宋_GB2312" w:eastAsia="仿宋_GB2312" w:hAnsi="CESI仿宋-GB2312" w:cs="CESI仿宋-GB2312" w:hint="eastAsia"/>
          <w:kern w:val="0"/>
          <w:sz w:val="32"/>
          <w:szCs w:val="32"/>
          <w:lang/>
        </w:rPr>
        <w:t>配套建设托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设施应当按照</w:t>
      </w:r>
      <w:hyperlink r:id="rId7" w:tgtFrame="/home/administrator/Documents\x/_blank" w:history="1">
        <w:r w:rsidRPr="005764CA">
          <w:rPr>
            <w:rFonts w:ascii="仿宋_GB2312" w:eastAsia="仿宋_GB2312" w:hAnsi="CESI仿宋-GB2312" w:cs="CESI仿宋-GB2312" w:hint="eastAsia"/>
            <w:kern w:val="0"/>
            <w:sz w:val="32"/>
            <w:lang/>
          </w:rPr>
          <w:t>《托儿所、幼儿园建筑设计规范》</w:t>
        </w:r>
        <w:r w:rsidRPr="005764CA">
          <w:rPr>
            <w:rFonts w:ascii="仿宋_GB2312" w:eastAsia="仿宋_GB2312" w:hAnsi="方正仿宋_GBK" w:cs="方正仿宋_GBK" w:hint="eastAsia"/>
            <w:kern w:val="0"/>
            <w:sz w:val="32"/>
            <w:lang/>
          </w:rPr>
          <w:t>JGJ 39-2016 (</w:t>
        </w:r>
        <w:r w:rsidRPr="005764CA">
          <w:rPr>
            <w:rFonts w:ascii="仿宋_GB2312" w:eastAsia="仿宋_GB2312" w:hAnsi="方正仿宋_GBK" w:cs="方正仿宋_GBK" w:hint="eastAsia"/>
            <w:kern w:val="0"/>
            <w:sz w:val="32"/>
            <w:szCs w:val="32"/>
            <w:lang/>
          </w:rPr>
          <w:t>2019</w:t>
        </w:r>
        <w:r w:rsidRPr="005764CA">
          <w:rPr>
            <w:rFonts w:ascii="仿宋_GB2312" w:eastAsia="仿宋_GB2312" w:hAnsi="方正仿宋_GBK" w:cs="方正仿宋_GBK" w:hint="eastAsia"/>
            <w:kern w:val="0"/>
            <w:sz w:val="32"/>
            <w:lang/>
          </w:rPr>
          <w:t>年版)</w:t>
        </w:r>
      </w:hyperlink>
      <w:r w:rsidRPr="005764CA">
        <w:rPr>
          <w:rFonts w:ascii="仿宋_GB2312" w:eastAsia="仿宋_GB2312" w:hAnsi="CESI仿宋-GB2312" w:cs="CESI仿宋-GB2312" w:hint="eastAsia"/>
          <w:kern w:val="0"/>
          <w:sz w:val="32"/>
          <w:szCs w:val="32"/>
          <w:lang/>
        </w:rPr>
        <w:t>、《建筑</w:t>
      </w:r>
      <w:r w:rsidRPr="005764CA">
        <w:rPr>
          <w:rFonts w:ascii="仿宋_GB2312" w:eastAsia="仿宋_GB2312" w:hAnsi="仿宋" w:cs="LinTimes" w:hint="eastAsia"/>
          <w:color w:val="000000"/>
          <w:sz w:val="32"/>
          <w:szCs w:val="32"/>
        </w:rPr>
        <w:t>设计防火规范》GB</w:t>
      </w:r>
      <w:r w:rsidRPr="005764CA">
        <w:rPr>
          <w:rFonts w:ascii="仿宋_GB2312" w:eastAsia="仿宋_GB2312" w:hAnsi="仿宋" w:cs="LinTimes" w:hint="eastAsia"/>
          <w:color w:val="000000"/>
          <w:sz w:val="32"/>
          <w:szCs w:val="32"/>
          <w:lang/>
        </w:rPr>
        <w:t xml:space="preserve"> </w:t>
      </w:r>
      <w:r w:rsidRPr="005764CA">
        <w:rPr>
          <w:rFonts w:ascii="仿宋_GB2312" w:eastAsia="仿宋_GB2312" w:hAnsi="仿宋" w:cs="LinTimes" w:hint="eastAsia"/>
          <w:color w:val="000000"/>
          <w:sz w:val="32"/>
          <w:szCs w:val="32"/>
        </w:rPr>
        <w:t>50016-2014（2018年版）</w:t>
      </w:r>
      <w:r w:rsidRPr="005764CA">
        <w:rPr>
          <w:rFonts w:ascii="仿宋_GB2312" w:eastAsia="仿宋_GB2312" w:hAnsi="CESI仿宋-GB2312" w:cs="CESI仿宋-GB2312" w:hint="eastAsia"/>
          <w:kern w:val="0"/>
          <w:sz w:val="32"/>
          <w:szCs w:val="32"/>
          <w:lang/>
        </w:rPr>
        <w:t>等标准规范要求进行设计。</w:t>
      </w:r>
      <w:r w:rsidRPr="005764CA">
        <w:rPr>
          <w:rFonts w:ascii="仿宋_GB2312" w:eastAsia="仿宋_GB2312" w:hAnsi="黑体" w:cs="LinTimes" w:hint="eastAsia"/>
          <w:color w:val="000000"/>
          <w:sz w:val="32"/>
          <w:szCs w:val="32"/>
        </w:rPr>
        <w:t>（住房城乡建设、卫生健康部门按职责分工负责）</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kern w:val="0"/>
          <w:sz w:val="32"/>
          <w:szCs w:val="32"/>
          <w:lang/>
        </w:rPr>
      </w:pPr>
      <w:r w:rsidRPr="005764CA">
        <w:rPr>
          <w:rFonts w:ascii="楷体_GB2312" w:eastAsia="楷体_GB2312" w:hAnsi="方正黑体_GBK" w:cs="方正黑体_GBK" w:hint="eastAsia"/>
          <w:sz w:val="32"/>
          <w:szCs w:val="32"/>
        </w:rPr>
        <w:t xml:space="preserve">第十一条 </w:t>
      </w:r>
      <w:r w:rsidRPr="005764CA">
        <w:rPr>
          <w:rFonts w:ascii="仿宋_GB2312" w:eastAsia="仿宋_GB2312" w:hAnsi="仿宋" w:cs="LinTimes" w:hint="eastAsia"/>
          <w:color w:val="000000"/>
          <w:sz w:val="32"/>
          <w:szCs w:val="32"/>
        </w:rPr>
        <w:t>将新建住宅小区配套建设托</w:t>
      </w:r>
      <w:proofErr w:type="gramStart"/>
      <w:r w:rsidRPr="005764CA">
        <w:rPr>
          <w:rFonts w:ascii="仿宋_GB2312" w:eastAsia="仿宋_GB2312" w:hAnsi="仿宋" w:cs="LinTimes" w:hint="eastAsia"/>
          <w:color w:val="000000"/>
          <w:sz w:val="32"/>
          <w:szCs w:val="32"/>
        </w:rPr>
        <w:t>育服务</w:t>
      </w:r>
      <w:proofErr w:type="gramEnd"/>
      <w:r w:rsidRPr="005764CA">
        <w:rPr>
          <w:rFonts w:ascii="仿宋_GB2312" w:eastAsia="仿宋_GB2312" w:hAnsi="仿宋" w:cs="LinTimes" w:hint="eastAsia"/>
          <w:color w:val="000000"/>
          <w:sz w:val="32"/>
          <w:szCs w:val="32"/>
        </w:rPr>
        <w:t>设施施工图设计文件纳入施工图审查范围，未经审查或审查不合格的不得使用。总建筑面积大于一千平方米的托</w:t>
      </w:r>
      <w:proofErr w:type="gramStart"/>
      <w:r w:rsidRPr="005764CA">
        <w:rPr>
          <w:rFonts w:ascii="仿宋_GB2312" w:eastAsia="仿宋_GB2312" w:hAnsi="仿宋" w:cs="LinTimes" w:hint="eastAsia"/>
          <w:color w:val="000000"/>
          <w:sz w:val="32"/>
          <w:szCs w:val="32"/>
        </w:rPr>
        <w:t>育服务</w:t>
      </w:r>
      <w:proofErr w:type="gramEnd"/>
      <w:r w:rsidRPr="005764CA">
        <w:rPr>
          <w:rFonts w:ascii="仿宋_GB2312" w:eastAsia="仿宋_GB2312" w:hAnsi="仿宋" w:cs="LinTimes" w:hint="eastAsia"/>
          <w:color w:val="000000"/>
          <w:sz w:val="32"/>
          <w:szCs w:val="32"/>
        </w:rPr>
        <w:t>设施，建设单位应当将消防设计文件报送住房城乡建设部门审查。</w:t>
      </w:r>
      <w:r w:rsidRPr="005764CA">
        <w:rPr>
          <w:rFonts w:ascii="仿宋_GB2312" w:eastAsia="仿宋_GB2312" w:hAnsi="黑体" w:cs="LinTimes" w:hint="eastAsia"/>
          <w:color w:val="000000"/>
          <w:sz w:val="32"/>
          <w:szCs w:val="32"/>
        </w:rPr>
        <w:t>（住房城乡建设部门负责）</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bCs/>
          <w:sz w:val="32"/>
          <w:szCs w:val="32"/>
          <w:lang/>
        </w:rPr>
      </w:pPr>
      <w:r w:rsidRPr="005764CA">
        <w:rPr>
          <w:rFonts w:ascii="楷体_GB2312" w:eastAsia="楷体_GB2312" w:hAnsi="方正黑体_GBK" w:cs="方正黑体_GBK" w:hint="eastAsia"/>
          <w:sz w:val="32"/>
          <w:szCs w:val="32"/>
        </w:rPr>
        <w:t xml:space="preserve">第十二条 </w:t>
      </w:r>
      <w:r w:rsidRPr="005764CA">
        <w:rPr>
          <w:rFonts w:ascii="仿宋_GB2312" w:eastAsia="仿宋_GB2312" w:hAnsi="CESI仿宋-GB2312" w:cs="CESI仿宋-GB2312" w:hint="eastAsia"/>
          <w:kern w:val="0"/>
          <w:sz w:val="32"/>
          <w:szCs w:val="32"/>
          <w:lang/>
        </w:rPr>
        <w:t>配建托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设施应与新建居住（小）区同步建设。</w:t>
      </w:r>
      <w:r w:rsidRPr="005764CA">
        <w:rPr>
          <w:rFonts w:ascii="仿宋_GB2312" w:eastAsia="仿宋_GB2312" w:hAnsi="仿宋" w:cs="LinTimes" w:hint="eastAsia"/>
          <w:sz w:val="32"/>
          <w:szCs w:val="32"/>
        </w:rPr>
        <w:t>建设单位应当按照图审合格的施工图文件和相关技术标准进行实施，确保配建的社区</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w:t>
      </w:r>
      <w:r w:rsidRPr="005764CA">
        <w:rPr>
          <w:rFonts w:ascii="仿宋_GB2312" w:eastAsia="仿宋_GB2312" w:hAnsi="仿宋" w:cs="LinTimes" w:hint="eastAsia"/>
          <w:sz w:val="32"/>
          <w:szCs w:val="32"/>
        </w:rPr>
        <w:t>服务</w:t>
      </w:r>
      <w:proofErr w:type="gramEnd"/>
      <w:r w:rsidRPr="005764CA">
        <w:rPr>
          <w:rFonts w:ascii="仿宋_GB2312" w:eastAsia="仿宋_GB2312" w:hAnsi="仿宋" w:cs="LinTimes" w:hint="eastAsia"/>
          <w:sz w:val="32"/>
          <w:szCs w:val="32"/>
        </w:rPr>
        <w:t>设施达到验收条件。</w:t>
      </w:r>
      <w:r w:rsidRPr="005764CA">
        <w:rPr>
          <w:rFonts w:ascii="仿宋_GB2312" w:eastAsia="仿宋_GB2312" w:hAnsi="CESI仿宋-GB2312" w:cs="CESI仿宋-GB2312" w:hint="eastAsia"/>
          <w:kern w:val="0"/>
          <w:sz w:val="32"/>
          <w:szCs w:val="32"/>
          <w:lang/>
        </w:rPr>
        <w:t>对分期开发的新建居住（小）区，配建托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设施用房宜统一安排在首期建设，</w:t>
      </w:r>
      <w:r w:rsidRPr="005764CA">
        <w:rPr>
          <w:rFonts w:ascii="仿宋_GB2312" w:eastAsia="仿宋_GB2312" w:hAnsi="仿宋" w:cs="LinTimes" w:hint="eastAsia"/>
          <w:color w:val="000000"/>
          <w:sz w:val="32"/>
          <w:szCs w:val="32"/>
        </w:rPr>
        <w:t>且不得拆分</w:t>
      </w:r>
      <w:r w:rsidRPr="005764CA">
        <w:rPr>
          <w:rFonts w:ascii="仿宋_GB2312" w:eastAsia="仿宋_GB2312" w:hAnsi="仿宋" w:cs="LinTimes" w:hint="eastAsia"/>
          <w:sz w:val="32"/>
          <w:szCs w:val="32"/>
        </w:rPr>
        <w:t>。</w:t>
      </w:r>
      <w:r w:rsidRPr="005764CA">
        <w:rPr>
          <w:rFonts w:ascii="仿宋_GB2312" w:eastAsia="仿宋_GB2312" w:hAnsi="黑体" w:cs="LinTimes" w:hint="eastAsia"/>
          <w:color w:val="000000"/>
          <w:sz w:val="32"/>
          <w:szCs w:val="32"/>
        </w:rPr>
        <w:t>（住房城乡建设、自然资源部门按职责分工负责）</w:t>
      </w:r>
    </w:p>
    <w:p w:rsidR="005764CA" w:rsidRPr="005764CA" w:rsidRDefault="005764CA" w:rsidP="005764CA">
      <w:pPr>
        <w:spacing w:line="576" w:lineRule="exact"/>
        <w:ind w:firstLineChars="200" w:firstLine="634"/>
        <w:rPr>
          <w:rFonts w:ascii="仿宋_GB2312" w:eastAsia="仿宋_GB2312" w:hAnsi="CESI仿宋-GB2312" w:cs="CESI仿宋-GB2312" w:hint="eastAsia"/>
          <w:bCs/>
          <w:sz w:val="32"/>
          <w:szCs w:val="32"/>
          <w:lang/>
        </w:rPr>
      </w:pPr>
      <w:r w:rsidRPr="005764CA">
        <w:rPr>
          <w:rFonts w:ascii="楷体_GB2312" w:eastAsia="楷体_GB2312" w:hAnsi="方正黑体_GBK" w:cs="方正黑体_GBK" w:hint="eastAsia"/>
          <w:sz w:val="32"/>
          <w:szCs w:val="32"/>
        </w:rPr>
        <w:t xml:space="preserve">第十三条 </w:t>
      </w:r>
      <w:r w:rsidRPr="005764CA">
        <w:rPr>
          <w:rFonts w:ascii="仿宋_GB2312" w:eastAsia="仿宋_GB2312" w:hAnsi="仿宋" w:cs="LinTimes" w:hint="eastAsia"/>
          <w:color w:val="000000"/>
          <w:sz w:val="32"/>
          <w:szCs w:val="32"/>
        </w:rPr>
        <w:t>实施城市更新、棚户区改造、城镇老旧小区改造等项目中，统筹推进</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设施建设</w:t>
      </w:r>
      <w:r w:rsidRPr="005764CA">
        <w:rPr>
          <w:rFonts w:ascii="仿宋_GB2312" w:eastAsia="仿宋_GB2312" w:hAnsi="仿宋" w:cs="LinTimes" w:hint="eastAsia"/>
          <w:color w:val="000000"/>
          <w:sz w:val="32"/>
          <w:szCs w:val="32"/>
        </w:rPr>
        <w:t>，补齐居住（小）</w:t>
      </w:r>
      <w:proofErr w:type="gramStart"/>
      <w:r w:rsidRPr="005764CA">
        <w:rPr>
          <w:rFonts w:ascii="仿宋_GB2312" w:eastAsia="仿宋_GB2312" w:hAnsi="仿宋" w:cs="LinTimes" w:hint="eastAsia"/>
          <w:color w:val="000000"/>
          <w:sz w:val="32"/>
          <w:szCs w:val="32"/>
        </w:rPr>
        <w:t>区托育服务</w:t>
      </w:r>
      <w:proofErr w:type="gramEnd"/>
      <w:r w:rsidRPr="005764CA">
        <w:rPr>
          <w:rFonts w:ascii="仿宋_GB2312" w:eastAsia="仿宋_GB2312" w:hAnsi="仿宋" w:cs="LinTimes" w:hint="eastAsia"/>
          <w:color w:val="000000"/>
          <w:sz w:val="32"/>
          <w:szCs w:val="32"/>
        </w:rPr>
        <w:t>设施短板。（</w:t>
      </w:r>
      <w:r w:rsidRPr="005764CA">
        <w:rPr>
          <w:rFonts w:ascii="仿宋_GB2312" w:eastAsia="仿宋_GB2312" w:hAnsi="黑体" w:cs="LinTimes" w:hint="eastAsia"/>
          <w:color w:val="000000"/>
          <w:sz w:val="32"/>
          <w:szCs w:val="32"/>
        </w:rPr>
        <w:t>住房城乡建设、卫生健康、自然资源部门按职责分工负责</w:t>
      </w:r>
      <w:r w:rsidRPr="005764CA">
        <w:rPr>
          <w:rFonts w:ascii="仿宋_GB2312" w:eastAsia="仿宋_GB2312" w:hAnsi="仿宋" w:cs="LinTimes" w:hint="eastAsia"/>
          <w:color w:val="000000"/>
          <w:sz w:val="32"/>
          <w:szCs w:val="32"/>
        </w:rPr>
        <w:t>）</w:t>
      </w: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r w:rsidRPr="005764CA">
        <w:rPr>
          <w:rFonts w:ascii="黑体" w:eastAsia="黑体" w:hAnsi="黑体" w:cs="方正黑体_GBK" w:hint="eastAsia"/>
          <w:sz w:val="32"/>
          <w:szCs w:val="32"/>
          <w:lang/>
        </w:rPr>
        <w:t>第四章 同步验收</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color w:val="000000"/>
          <w:kern w:val="0"/>
          <w:sz w:val="32"/>
          <w:szCs w:val="32"/>
          <w:lang/>
        </w:rPr>
      </w:pPr>
      <w:r w:rsidRPr="005764CA">
        <w:rPr>
          <w:rFonts w:ascii="楷体_GB2312" w:eastAsia="楷体_GB2312" w:hAnsi="方正黑体_GBK" w:cs="方正黑体_GBK" w:hint="eastAsia"/>
          <w:sz w:val="32"/>
          <w:szCs w:val="32"/>
        </w:rPr>
        <w:lastRenderedPageBreak/>
        <w:t>第十四条</w:t>
      </w:r>
      <w:r w:rsidRPr="005764CA">
        <w:rPr>
          <w:rFonts w:ascii="仿宋_GB2312" w:eastAsia="仿宋_GB2312" w:hAnsi="黑体" w:cs="LinTimes" w:hint="eastAsia"/>
          <w:color w:val="000000"/>
          <w:sz w:val="32"/>
          <w:szCs w:val="32"/>
        </w:rPr>
        <w:t xml:space="preserve"> </w:t>
      </w:r>
      <w:r w:rsidRPr="005764CA">
        <w:rPr>
          <w:rFonts w:ascii="仿宋_GB2312" w:eastAsia="仿宋_GB2312" w:hAnsi="仿宋" w:cs="LinTimes" w:hint="eastAsia"/>
          <w:color w:val="000000"/>
          <w:kern w:val="0"/>
          <w:sz w:val="32"/>
          <w:szCs w:val="32"/>
        </w:rPr>
        <w:t>住宅小区配套建设托</w:t>
      </w:r>
      <w:proofErr w:type="gramStart"/>
      <w:r w:rsidRPr="005764CA">
        <w:rPr>
          <w:rFonts w:ascii="仿宋_GB2312" w:eastAsia="仿宋_GB2312" w:hAnsi="仿宋" w:cs="LinTimes" w:hint="eastAsia"/>
          <w:color w:val="000000"/>
          <w:kern w:val="0"/>
          <w:sz w:val="32"/>
          <w:szCs w:val="32"/>
        </w:rPr>
        <w:t>育服务</w:t>
      </w:r>
      <w:proofErr w:type="gramEnd"/>
      <w:r w:rsidRPr="005764CA">
        <w:rPr>
          <w:rFonts w:ascii="仿宋_GB2312" w:eastAsia="仿宋_GB2312" w:hAnsi="仿宋" w:cs="LinTimes" w:hint="eastAsia"/>
          <w:color w:val="000000"/>
          <w:kern w:val="0"/>
          <w:sz w:val="32"/>
          <w:szCs w:val="32"/>
        </w:rPr>
        <w:t>设施，应与住宅小区整体同步验收，验收不合格的，不得交付使用。</w:t>
      </w:r>
      <w:r w:rsidRPr="005764CA">
        <w:rPr>
          <w:rFonts w:ascii="仿宋_GB2312" w:eastAsia="仿宋_GB2312" w:hAnsi="CESI仿宋-GB2312" w:cs="CESI仿宋-GB2312" w:hint="eastAsia"/>
          <w:kern w:val="0"/>
          <w:sz w:val="32"/>
          <w:szCs w:val="32"/>
          <w:lang/>
        </w:rPr>
        <w:t>卫生健康部门</w:t>
      </w:r>
      <w:r w:rsidRPr="005764CA">
        <w:rPr>
          <w:rFonts w:ascii="仿宋_GB2312" w:eastAsia="仿宋_GB2312" w:hAnsi="仿宋" w:cs="LinTimes" w:hint="eastAsia"/>
          <w:kern w:val="0"/>
          <w:sz w:val="32"/>
          <w:szCs w:val="32"/>
        </w:rPr>
        <w:t>参与配套</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w:t>
      </w:r>
      <w:r w:rsidRPr="005764CA">
        <w:rPr>
          <w:rFonts w:ascii="仿宋_GB2312" w:eastAsia="仿宋_GB2312" w:hAnsi="仿宋" w:cs="LinTimes" w:hint="eastAsia"/>
          <w:kern w:val="0"/>
          <w:sz w:val="32"/>
          <w:szCs w:val="32"/>
        </w:rPr>
        <w:t>服务</w:t>
      </w:r>
      <w:proofErr w:type="gramEnd"/>
      <w:r w:rsidRPr="005764CA">
        <w:rPr>
          <w:rFonts w:ascii="仿宋_GB2312" w:eastAsia="仿宋_GB2312" w:hAnsi="仿宋" w:cs="LinTimes" w:hint="eastAsia"/>
          <w:kern w:val="0"/>
          <w:sz w:val="32"/>
          <w:szCs w:val="32"/>
        </w:rPr>
        <w:t>设施的竣工验收及规划核实，</w:t>
      </w:r>
      <w:r w:rsidRPr="005764CA">
        <w:rPr>
          <w:rFonts w:ascii="仿宋_GB2312" w:eastAsia="仿宋_GB2312" w:hAnsi="CESI仿宋-GB2312" w:cs="CESI仿宋-GB2312" w:hint="eastAsia"/>
          <w:kern w:val="0"/>
          <w:sz w:val="32"/>
          <w:szCs w:val="32"/>
          <w:lang/>
        </w:rPr>
        <w:t>按照国家《托育机构设置标准》《安徽省托育机构登记和备案办法》等，</w:t>
      </w:r>
      <w:r w:rsidRPr="005764CA">
        <w:rPr>
          <w:rFonts w:ascii="仿宋_GB2312" w:eastAsia="仿宋_GB2312" w:hAnsi="仿宋" w:cs="LinTimes" w:hint="eastAsia"/>
          <w:kern w:val="0"/>
          <w:sz w:val="32"/>
          <w:szCs w:val="32"/>
        </w:rPr>
        <w:t>对配套托</w:t>
      </w:r>
      <w:proofErr w:type="gramStart"/>
      <w:r w:rsidRPr="005764CA">
        <w:rPr>
          <w:rFonts w:ascii="仿宋_GB2312" w:eastAsia="仿宋_GB2312" w:hAnsi="仿宋" w:cs="LinTimes" w:hint="eastAsia"/>
          <w:kern w:val="0"/>
          <w:sz w:val="32"/>
          <w:szCs w:val="32"/>
        </w:rPr>
        <w:t>育设施</w:t>
      </w:r>
      <w:proofErr w:type="gramEnd"/>
      <w:r w:rsidRPr="005764CA">
        <w:rPr>
          <w:rFonts w:ascii="仿宋_GB2312" w:eastAsia="仿宋_GB2312" w:hAnsi="仿宋" w:cs="LinTimes" w:hint="eastAsia"/>
          <w:kern w:val="0"/>
          <w:sz w:val="32"/>
          <w:szCs w:val="32"/>
        </w:rPr>
        <w:t>是否符合要求提出意见</w:t>
      </w:r>
      <w:r w:rsidRPr="005764CA">
        <w:rPr>
          <w:rFonts w:ascii="仿宋_GB2312" w:eastAsia="仿宋_GB2312" w:hAnsi="CESI仿宋-GB2312" w:cs="CESI仿宋-GB2312" w:hint="eastAsia"/>
          <w:kern w:val="0"/>
          <w:sz w:val="32"/>
          <w:szCs w:val="32"/>
          <w:lang/>
        </w:rPr>
        <w:t>。</w:t>
      </w:r>
      <w:r w:rsidRPr="005764CA">
        <w:rPr>
          <w:rFonts w:ascii="仿宋_GB2312" w:eastAsia="仿宋_GB2312" w:hAnsi="黑体" w:cs="LinTimes" w:hint="eastAsia"/>
          <w:color w:val="000000"/>
          <w:kern w:val="0"/>
          <w:sz w:val="32"/>
          <w:szCs w:val="32"/>
        </w:rPr>
        <w:t>（住房城乡建设、自然资源、</w:t>
      </w:r>
      <w:r w:rsidRPr="005764CA">
        <w:rPr>
          <w:rFonts w:ascii="仿宋_GB2312" w:eastAsia="仿宋_GB2312" w:hAnsi="黑体" w:cs="LinTimes" w:hint="eastAsia"/>
          <w:color w:val="000000"/>
          <w:sz w:val="32"/>
          <w:szCs w:val="32"/>
        </w:rPr>
        <w:t>卫生健康</w:t>
      </w:r>
      <w:r w:rsidRPr="005764CA">
        <w:rPr>
          <w:rFonts w:ascii="仿宋_GB2312" w:eastAsia="仿宋_GB2312" w:hAnsi="黑体" w:cs="LinTimes" w:hint="eastAsia"/>
          <w:color w:val="000000"/>
          <w:kern w:val="0"/>
          <w:sz w:val="32"/>
          <w:szCs w:val="32"/>
        </w:rPr>
        <w:t>部门按职责分工负责）</w:t>
      </w:r>
    </w:p>
    <w:p w:rsidR="005764CA" w:rsidRPr="005764CA" w:rsidRDefault="005764CA" w:rsidP="005764CA">
      <w:pPr>
        <w:widowControl/>
        <w:spacing w:line="576" w:lineRule="exact"/>
        <w:ind w:firstLineChars="200" w:firstLine="634"/>
        <w:jc w:val="left"/>
        <w:rPr>
          <w:rFonts w:ascii="仿宋_GB2312" w:eastAsia="仿宋_GB2312" w:hAnsi="黑体" w:cs="LinTimes" w:hint="eastAsia"/>
          <w:color w:val="000000"/>
          <w:sz w:val="32"/>
          <w:szCs w:val="32"/>
        </w:rPr>
      </w:pPr>
      <w:r w:rsidRPr="005764CA">
        <w:rPr>
          <w:rFonts w:ascii="楷体_GB2312" w:eastAsia="楷体_GB2312" w:hAnsi="方正黑体_GBK" w:cs="方正黑体_GBK" w:hint="eastAsia"/>
          <w:sz w:val="32"/>
          <w:szCs w:val="32"/>
          <w:lang/>
        </w:rPr>
        <w:t>第十五条</w:t>
      </w:r>
      <w:r w:rsidRPr="005764CA">
        <w:rPr>
          <w:rFonts w:ascii="楷体_GB2312" w:eastAsia="楷体_GB2312" w:hAnsi="CESI仿宋-GB2312" w:cs="CESI仿宋-GB2312" w:hint="eastAsia"/>
          <w:bCs/>
          <w:kern w:val="0"/>
          <w:sz w:val="32"/>
          <w:szCs w:val="32"/>
          <w:lang/>
        </w:rPr>
        <w:t xml:space="preserve"> </w:t>
      </w:r>
      <w:r w:rsidRPr="005764CA">
        <w:rPr>
          <w:rFonts w:ascii="仿宋_GB2312" w:eastAsia="仿宋_GB2312" w:hAnsi="CESI仿宋-GB2312" w:cs="CESI仿宋-GB2312" w:hint="eastAsia"/>
          <w:kern w:val="0"/>
          <w:sz w:val="32"/>
          <w:szCs w:val="32"/>
        </w:rPr>
        <w:t>自然资源、卫生健康部门应当对</w:t>
      </w:r>
      <w:r w:rsidRPr="005764CA">
        <w:rPr>
          <w:rFonts w:ascii="仿宋_GB2312" w:eastAsia="仿宋_GB2312" w:hAnsi="CESI仿宋-GB2312" w:cs="CESI仿宋-GB2312" w:hint="eastAsia"/>
          <w:kern w:val="0"/>
          <w:sz w:val="32"/>
          <w:szCs w:val="32"/>
          <w:lang/>
        </w:rPr>
        <w:t>托</w:t>
      </w:r>
      <w:proofErr w:type="gramStart"/>
      <w:r w:rsidRPr="005764CA">
        <w:rPr>
          <w:rFonts w:ascii="仿宋_GB2312" w:eastAsia="仿宋_GB2312" w:hAnsi="CESI仿宋-GB2312" w:cs="CESI仿宋-GB2312" w:hint="eastAsia"/>
          <w:kern w:val="0"/>
          <w:sz w:val="32"/>
          <w:szCs w:val="32"/>
          <w:lang/>
        </w:rPr>
        <w:t>育</w:t>
      </w:r>
      <w:r w:rsidRPr="005764CA">
        <w:rPr>
          <w:rFonts w:ascii="仿宋_GB2312" w:eastAsia="仿宋_GB2312" w:hAnsi="CESI仿宋-GB2312" w:cs="CESI仿宋-GB2312" w:hint="eastAsia"/>
          <w:kern w:val="0"/>
          <w:sz w:val="32"/>
          <w:szCs w:val="32"/>
        </w:rPr>
        <w:t>服务</w:t>
      </w:r>
      <w:proofErr w:type="gramEnd"/>
      <w:r w:rsidRPr="005764CA">
        <w:rPr>
          <w:rFonts w:ascii="仿宋_GB2312" w:eastAsia="仿宋_GB2312" w:hAnsi="CESI仿宋-GB2312" w:cs="CESI仿宋-GB2312" w:hint="eastAsia"/>
          <w:kern w:val="0"/>
          <w:sz w:val="32"/>
          <w:szCs w:val="32"/>
        </w:rPr>
        <w:t>设施建设是否符合规划设计进行核实。未经规划核实或者经核实不符合规划设计的，不予核发建设工程竣工规划核实认可文件。</w:t>
      </w:r>
      <w:r w:rsidRPr="005764CA">
        <w:rPr>
          <w:rFonts w:ascii="仿宋_GB2312" w:eastAsia="仿宋_GB2312" w:hAnsi="黑体" w:cs="LinTimes" w:hint="eastAsia"/>
          <w:color w:val="000000"/>
          <w:kern w:val="0"/>
          <w:sz w:val="32"/>
          <w:szCs w:val="32"/>
        </w:rPr>
        <w:t>（</w:t>
      </w:r>
      <w:r w:rsidRPr="005764CA">
        <w:rPr>
          <w:rFonts w:ascii="仿宋_GB2312" w:eastAsia="仿宋_GB2312" w:hAnsi="黑体" w:cs="LinTimes" w:hint="eastAsia"/>
          <w:color w:val="000000"/>
          <w:sz w:val="32"/>
          <w:szCs w:val="32"/>
        </w:rPr>
        <w:t>自然资源、卫生健康部门</w:t>
      </w:r>
      <w:r w:rsidRPr="005764CA">
        <w:rPr>
          <w:rFonts w:ascii="仿宋_GB2312" w:eastAsia="仿宋_GB2312" w:hAnsi="黑体" w:cs="LinTimes" w:hint="eastAsia"/>
          <w:color w:val="000000"/>
          <w:kern w:val="0"/>
          <w:sz w:val="32"/>
          <w:szCs w:val="32"/>
        </w:rPr>
        <w:t>按职责分工</w:t>
      </w:r>
      <w:r w:rsidRPr="005764CA">
        <w:rPr>
          <w:rFonts w:ascii="仿宋_GB2312" w:eastAsia="仿宋_GB2312" w:hAnsi="黑体" w:cs="LinTimes" w:hint="eastAsia"/>
          <w:color w:val="000000"/>
          <w:sz w:val="32"/>
          <w:szCs w:val="32"/>
        </w:rPr>
        <w:t>负责</w:t>
      </w:r>
      <w:r w:rsidRPr="005764CA">
        <w:rPr>
          <w:rFonts w:ascii="仿宋_GB2312" w:eastAsia="仿宋_GB2312" w:hAnsi="黑体" w:cs="LinTimes" w:hint="eastAsia"/>
          <w:color w:val="000000"/>
          <w:kern w:val="0"/>
          <w:sz w:val="32"/>
          <w:szCs w:val="32"/>
        </w:rPr>
        <w:t>）</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kern w:val="0"/>
          <w:sz w:val="32"/>
          <w:szCs w:val="32"/>
          <w:lang/>
        </w:rPr>
      </w:pPr>
      <w:r w:rsidRPr="005764CA">
        <w:rPr>
          <w:rFonts w:ascii="楷体_GB2312" w:eastAsia="楷体_GB2312" w:hAnsi="方正黑体_GBK" w:cs="方正黑体_GBK" w:hint="eastAsia"/>
          <w:sz w:val="32"/>
          <w:szCs w:val="32"/>
          <w:lang/>
        </w:rPr>
        <w:t xml:space="preserve">第十六条 </w:t>
      </w:r>
      <w:r w:rsidRPr="005764CA">
        <w:rPr>
          <w:rFonts w:ascii="仿宋_GB2312" w:eastAsia="仿宋_GB2312" w:hAnsi="CESI仿宋-GB2312" w:cs="CESI仿宋-GB2312" w:hint="eastAsia"/>
          <w:kern w:val="0"/>
          <w:sz w:val="32"/>
          <w:szCs w:val="32"/>
          <w:lang/>
        </w:rPr>
        <w:t>竣工验收阶段，项目建设单位应将新建住宅小区配建托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设施用房纳入工程验收范围，对未按照要求配建托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设施用房的新建住宅小区项目，不予通过验收。</w:t>
      </w:r>
      <w:r w:rsidRPr="005764CA">
        <w:rPr>
          <w:rFonts w:ascii="仿宋_GB2312" w:eastAsia="仿宋_GB2312" w:hAnsi="仿宋" w:cs="LinTimes" w:hint="eastAsia"/>
          <w:color w:val="000000"/>
          <w:sz w:val="32"/>
          <w:szCs w:val="32"/>
        </w:rPr>
        <w:t>住房城乡建设部门应当依法对托</w:t>
      </w:r>
      <w:proofErr w:type="gramStart"/>
      <w:r w:rsidRPr="005764CA">
        <w:rPr>
          <w:rFonts w:ascii="仿宋_GB2312" w:eastAsia="仿宋_GB2312" w:hAnsi="仿宋" w:cs="LinTimes" w:hint="eastAsia"/>
          <w:color w:val="000000"/>
          <w:sz w:val="32"/>
          <w:szCs w:val="32"/>
        </w:rPr>
        <w:t>育服务</w:t>
      </w:r>
      <w:proofErr w:type="gramEnd"/>
      <w:r w:rsidRPr="005764CA">
        <w:rPr>
          <w:rFonts w:ascii="仿宋_GB2312" w:eastAsia="仿宋_GB2312" w:hAnsi="仿宋" w:cs="LinTimes" w:hint="eastAsia"/>
          <w:color w:val="000000"/>
          <w:sz w:val="32"/>
          <w:szCs w:val="32"/>
        </w:rPr>
        <w:t>设施进行消防验收、备案与抽查，总建筑面积大于一千平方米的托</w:t>
      </w:r>
      <w:proofErr w:type="gramStart"/>
      <w:r w:rsidRPr="005764CA">
        <w:rPr>
          <w:rFonts w:ascii="仿宋_GB2312" w:eastAsia="仿宋_GB2312" w:hAnsi="仿宋" w:cs="LinTimes" w:hint="eastAsia"/>
          <w:color w:val="000000"/>
          <w:sz w:val="32"/>
          <w:szCs w:val="32"/>
        </w:rPr>
        <w:t>育服务</w:t>
      </w:r>
      <w:proofErr w:type="gramEnd"/>
      <w:r w:rsidRPr="005764CA">
        <w:rPr>
          <w:rFonts w:ascii="仿宋_GB2312" w:eastAsia="仿宋_GB2312" w:hAnsi="仿宋" w:cs="LinTimes" w:hint="eastAsia"/>
          <w:color w:val="000000"/>
          <w:sz w:val="32"/>
          <w:szCs w:val="32"/>
        </w:rPr>
        <w:t>设施，未经消防验收或消防验收不合格的，禁止投入使用。</w:t>
      </w:r>
      <w:r w:rsidRPr="005764CA">
        <w:rPr>
          <w:rFonts w:ascii="仿宋_GB2312" w:eastAsia="仿宋_GB2312" w:hAnsi="黑体" w:cs="LinTimes" w:hint="eastAsia"/>
          <w:color w:val="000000"/>
          <w:sz w:val="32"/>
          <w:szCs w:val="32"/>
        </w:rPr>
        <w:t>（住房城乡建设、卫生健康部门按职责分工负责）</w:t>
      </w: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r w:rsidRPr="005764CA">
        <w:rPr>
          <w:rFonts w:ascii="黑体" w:eastAsia="黑体" w:hAnsi="黑体" w:cs="方正黑体_GBK" w:hint="eastAsia"/>
          <w:sz w:val="32"/>
          <w:szCs w:val="32"/>
          <w:lang/>
        </w:rPr>
        <w:t>第五章 监督检查</w:t>
      </w:r>
    </w:p>
    <w:p w:rsidR="005764CA" w:rsidRPr="005764CA" w:rsidRDefault="005764CA" w:rsidP="005764CA">
      <w:pPr>
        <w:widowControl/>
        <w:spacing w:line="576" w:lineRule="exact"/>
        <w:ind w:firstLineChars="200" w:firstLine="634"/>
        <w:jc w:val="left"/>
        <w:rPr>
          <w:rFonts w:ascii="仿宋_GB2312" w:eastAsia="仿宋_GB2312" w:hAnsi="黑体" w:cs="LinTimes" w:hint="eastAsia"/>
          <w:color w:val="000000"/>
          <w:sz w:val="32"/>
          <w:szCs w:val="32"/>
          <w:lang/>
        </w:rPr>
      </w:pPr>
      <w:r w:rsidRPr="005764CA">
        <w:rPr>
          <w:rFonts w:ascii="楷体_GB2312" w:eastAsia="楷体_GB2312" w:hAnsi="方正黑体_GBK" w:cs="方正黑体_GBK" w:hint="eastAsia"/>
          <w:sz w:val="32"/>
          <w:szCs w:val="32"/>
          <w:lang/>
        </w:rPr>
        <w:t xml:space="preserve">第十七条 </w:t>
      </w:r>
      <w:r w:rsidRPr="005764CA">
        <w:rPr>
          <w:rFonts w:ascii="仿宋_GB2312" w:eastAsia="仿宋_GB2312" w:hAnsi="CESI仿宋-GB2312" w:cs="CESI仿宋-GB2312" w:hint="eastAsia"/>
          <w:kern w:val="0"/>
          <w:sz w:val="32"/>
          <w:szCs w:val="32"/>
          <w:lang/>
        </w:rPr>
        <w:t>各地要加强托</w:t>
      </w:r>
      <w:proofErr w:type="gramStart"/>
      <w:r w:rsidRPr="005764CA">
        <w:rPr>
          <w:rFonts w:ascii="仿宋_GB2312" w:eastAsia="仿宋_GB2312" w:hAnsi="CESI仿宋-GB2312" w:cs="CESI仿宋-GB2312" w:hint="eastAsia"/>
          <w:kern w:val="0"/>
          <w:sz w:val="32"/>
          <w:szCs w:val="32"/>
          <w:lang/>
        </w:rPr>
        <w:t>育服务</w:t>
      </w:r>
      <w:proofErr w:type="gramEnd"/>
      <w:r w:rsidRPr="005764CA">
        <w:rPr>
          <w:rFonts w:ascii="仿宋_GB2312" w:eastAsia="仿宋_GB2312" w:hAnsi="CESI仿宋-GB2312" w:cs="CESI仿宋-GB2312" w:hint="eastAsia"/>
          <w:kern w:val="0"/>
          <w:sz w:val="32"/>
          <w:szCs w:val="32"/>
          <w:lang/>
        </w:rPr>
        <w:t>设施配套建设工作的组织领导，住房城乡建设、卫生健康、自然资源、发展改革等相关部门应根据职责和分工，加强配合和协调，及时监管查处不按规划配</w:t>
      </w:r>
      <w:r w:rsidRPr="005764CA">
        <w:rPr>
          <w:rFonts w:ascii="仿宋_GB2312" w:eastAsia="仿宋_GB2312" w:hAnsi="CESI仿宋-GB2312" w:cs="CESI仿宋-GB2312" w:hint="eastAsia"/>
          <w:kern w:val="0"/>
          <w:sz w:val="32"/>
          <w:szCs w:val="32"/>
          <w:lang/>
        </w:rPr>
        <w:lastRenderedPageBreak/>
        <w:t>建、配建不达标等违法违规行为。</w:t>
      </w:r>
      <w:r w:rsidRPr="005764CA">
        <w:rPr>
          <w:rFonts w:ascii="仿宋_GB2312" w:eastAsia="仿宋_GB2312" w:hAnsi="黑体" w:cs="LinTimes" w:hint="eastAsia"/>
          <w:color w:val="000000"/>
          <w:sz w:val="32"/>
          <w:szCs w:val="32"/>
        </w:rPr>
        <w:t>（住房城乡建设、卫生健康、自然资源、发展改革部门按职责分工负责）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bCs/>
          <w:color w:val="000000"/>
          <w:sz w:val="32"/>
          <w:szCs w:val="32"/>
        </w:rPr>
      </w:pPr>
      <w:r w:rsidRPr="005764CA">
        <w:rPr>
          <w:rFonts w:ascii="楷体_GB2312" w:eastAsia="楷体_GB2312" w:hAnsi="方正黑体_GBK" w:cs="方正黑体_GBK" w:hint="eastAsia"/>
          <w:sz w:val="32"/>
          <w:szCs w:val="32"/>
          <w:lang/>
        </w:rPr>
        <w:t xml:space="preserve">第十八条 </w:t>
      </w:r>
      <w:r w:rsidRPr="005764CA">
        <w:rPr>
          <w:rFonts w:ascii="仿宋_GB2312" w:eastAsia="仿宋_GB2312" w:hAnsi="仿宋" w:cs="LinTimes" w:hint="eastAsia"/>
          <w:color w:val="000000"/>
          <w:sz w:val="32"/>
          <w:szCs w:val="32"/>
        </w:rPr>
        <w:t>各地要定期组织对居住（小）区配套建设托</w:t>
      </w:r>
      <w:proofErr w:type="gramStart"/>
      <w:r w:rsidRPr="005764CA">
        <w:rPr>
          <w:rFonts w:ascii="仿宋_GB2312" w:eastAsia="仿宋_GB2312" w:hAnsi="仿宋" w:cs="LinTimes" w:hint="eastAsia"/>
          <w:color w:val="000000"/>
          <w:sz w:val="32"/>
          <w:szCs w:val="32"/>
        </w:rPr>
        <w:t>育服务</w:t>
      </w:r>
      <w:proofErr w:type="gramEnd"/>
      <w:r w:rsidRPr="005764CA">
        <w:rPr>
          <w:rFonts w:ascii="仿宋_GB2312" w:eastAsia="仿宋_GB2312" w:hAnsi="仿宋" w:cs="LinTimes" w:hint="eastAsia"/>
          <w:color w:val="000000"/>
          <w:sz w:val="32"/>
          <w:szCs w:val="32"/>
        </w:rPr>
        <w:t>设施情况进行督导检查，检查情况要及时通报。</w:t>
      </w:r>
      <w:r w:rsidRPr="005764CA">
        <w:rPr>
          <w:rFonts w:ascii="仿宋_GB2312" w:eastAsia="仿宋_GB2312" w:hAnsi="黑体" w:cs="LinTimes" w:hint="eastAsia"/>
          <w:color w:val="000000"/>
          <w:sz w:val="32"/>
          <w:szCs w:val="32"/>
        </w:rPr>
        <w:t>（住房城乡建设、卫生健康、自然资源、发展改革部门按职责分工负责）</w:t>
      </w: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sz w:val="32"/>
          <w:szCs w:val="32"/>
          <w:lang/>
        </w:rPr>
      </w:pPr>
    </w:p>
    <w:p w:rsidR="005764CA" w:rsidRPr="005764CA" w:rsidRDefault="005764CA" w:rsidP="005764CA">
      <w:pPr>
        <w:spacing w:line="576" w:lineRule="exact"/>
        <w:jc w:val="center"/>
        <w:rPr>
          <w:rFonts w:ascii="黑体" w:eastAsia="黑体" w:hAnsi="黑体" w:cs="方正黑体_GBK" w:hint="eastAsia"/>
          <w:sz w:val="32"/>
          <w:szCs w:val="32"/>
          <w:lang/>
        </w:rPr>
      </w:pPr>
      <w:r w:rsidRPr="005764CA">
        <w:rPr>
          <w:rFonts w:ascii="黑体" w:eastAsia="黑体" w:hAnsi="黑体" w:cs="方正黑体_GBK" w:hint="eastAsia"/>
          <w:sz w:val="32"/>
          <w:szCs w:val="32"/>
          <w:lang/>
        </w:rPr>
        <w:t>第六章 附则</w:t>
      </w:r>
    </w:p>
    <w:p w:rsidR="005764CA" w:rsidRPr="005764CA" w:rsidRDefault="005764CA" w:rsidP="005764CA">
      <w:pPr>
        <w:spacing w:line="576" w:lineRule="exact"/>
        <w:ind w:firstLineChars="200" w:firstLine="634"/>
        <w:rPr>
          <w:rFonts w:ascii="仿宋_GB2312" w:eastAsia="仿宋_GB2312" w:hAnsi="CESI仿宋-GB2312" w:cs="CESI仿宋-GB2312" w:hint="eastAsia"/>
          <w:bCs/>
          <w:kern w:val="0"/>
          <w:sz w:val="32"/>
          <w:szCs w:val="32"/>
          <w:lang/>
        </w:rPr>
      </w:pPr>
      <w:r w:rsidRPr="005764CA">
        <w:rPr>
          <w:rFonts w:ascii="楷体_GB2312" w:eastAsia="楷体_GB2312" w:hAnsi="方正黑体_GBK" w:cs="方正黑体_GBK" w:hint="eastAsia"/>
          <w:sz w:val="32"/>
          <w:szCs w:val="32"/>
          <w:lang/>
        </w:rPr>
        <w:t xml:space="preserve">第十九条 </w:t>
      </w:r>
      <w:r w:rsidRPr="005764CA">
        <w:rPr>
          <w:rFonts w:ascii="仿宋_GB2312" w:eastAsia="仿宋_GB2312" w:hAnsi="仿宋" w:cs="LinTimes" w:hint="eastAsia"/>
          <w:sz w:val="32"/>
          <w:szCs w:val="32"/>
        </w:rPr>
        <w:t>本实施细则自2022年7月20日起实施。</w:t>
      </w: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rPr>
          <w:rFonts w:ascii="仿宋_GB2312" w:eastAsia="仿宋_GB2312" w:hAnsi="Times New Roman" w:hint="eastAsia"/>
          <w:color w:val="FF0000"/>
          <w:sz w:val="32"/>
          <w:szCs w:val="32"/>
        </w:rPr>
      </w:pPr>
    </w:p>
    <w:p w:rsidR="005764CA" w:rsidRPr="005764CA" w:rsidRDefault="005764CA" w:rsidP="005764CA">
      <w:pPr>
        <w:rPr>
          <w:rFonts w:ascii="仿宋_GB2312" w:eastAsia="仿宋_GB2312" w:hAnsi="Times New Roman" w:hint="eastAsia"/>
          <w:color w:val="FF0000"/>
          <w:sz w:val="32"/>
          <w:szCs w:val="32"/>
        </w:rPr>
      </w:pPr>
    </w:p>
    <w:p w:rsidR="005764CA" w:rsidRPr="005764CA" w:rsidRDefault="005764CA" w:rsidP="005764CA">
      <w:pPr>
        <w:rPr>
          <w:rFonts w:ascii="仿宋_GB2312" w:eastAsia="仿宋_GB2312" w:hAnsi="Times New Roman" w:hint="eastAsia"/>
          <w:color w:val="FF0000"/>
          <w:sz w:val="32"/>
          <w:szCs w:val="32"/>
        </w:rPr>
      </w:pPr>
    </w:p>
    <w:p w:rsidR="00A07446" w:rsidRPr="005764CA" w:rsidRDefault="00A07446" w:rsidP="00583CF0"/>
    <w:sectPr w:rsidR="00A07446" w:rsidRPr="005764CA" w:rsidSect="005C0750">
      <w:footerReference w:type="even" r:id="rId8"/>
      <w:footerReference w:type="default" r:id="rId9"/>
      <w:pgSz w:w="11906" w:h="16838"/>
      <w:pgMar w:top="1701" w:right="1474" w:bottom="1474" w:left="1531" w:header="851" w:footer="992"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0A" w:rsidRDefault="00267D0A" w:rsidP="005E0AAE">
      <w:r>
        <w:separator/>
      </w:r>
    </w:p>
  </w:endnote>
  <w:endnote w:type="continuationSeparator" w:id="0">
    <w:p w:rsidR="00267D0A" w:rsidRDefault="00267D0A" w:rsidP="005E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inTimes">
    <w:altName w:val="DejaVu Sans"/>
    <w:charset w:val="00"/>
    <w:family w:val="auto"/>
    <w:pitch w:val="default"/>
    <w:sig w:usb0="00000000" w:usb1="00000000" w:usb2="00000008" w:usb3="00000000" w:csb0="400001FF" w:csb1="FFFF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00000" w:usb2="00000000" w:usb3="00000000" w:csb0="00040000" w:csb1="00000000"/>
  </w:font>
  <w:font w:name="楷体_GB2312">
    <w:altName w:val="Arial Unicode MS"/>
    <w:charset w:val="00"/>
    <w:family w:val="modern"/>
    <w:pitch w:val="default"/>
    <w:sig w:usb0="00000000" w:usb1="080E0000" w:usb2="00000010" w:usb3="00000000" w:csb0="00040000" w:csb1="00000000"/>
  </w:font>
  <w:font w:name="CESI仿宋-GB2312">
    <w:charset w:val="86"/>
    <w:family w:val="auto"/>
    <w:pitch w:val="default"/>
    <w:sig w:usb0="800002AF"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rPr>
        <w:sz w:val="28"/>
      </w:rPr>
    </w:pPr>
    <w:r>
      <w:rPr>
        <w:kern w:val="0"/>
        <w:sz w:val="28"/>
        <w:szCs w:val="21"/>
      </w:rPr>
      <w:t xml:space="preserve">- </w:t>
    </w:r>
    <w:r w:rsidR="00B56BD4">
      <w:rPr>
        <w:kern w:val="0"/>
        <w:sz w:val="28"/>
        <w:szCs w:val="21"/>
      </w:rPr>
      <w:fldChar w:fldCharType="begin"/>
    </w:r>
    <w:r>
      <w:rPr>
        <w:kern w:val="0"/>
        <w:sz w:val="28"/>
        <w:szCs w:val="21"/>
      </w:rPr>
      <w:instrText xml:space="preserve"> PAGE </w:instrText>
    </w:r>
    <w:r w:rsidR="00B56BD4">
      <w:rPr>
        <w:kern w:val="0"/>
        <w:sz w:val="28"/>
        <w:szCs w:val="21"/>
      </w:rPr>
      <w:fldChar w:fldCharType="separate"/>
    </w:r>
    <w:r>
      <w:rPr>
        <w:noProof/>
        <w:kern w:val="0"/>
        <w:sz w:val="28"/>
        <w:szCs w:val="21"/>
      </w:rPr>
      <w:t>2</w:t>
    </w:r>
    <w:r w:rsidR="00B56BD4">
      <w:rPr>
        <w:kern w:val="0"/>
        <w:sz w:val="28"/>
        <w:szCs w:val="21"/>
      </w:rPr>
      <w:fldChar w:fldCharType="end"/>
    </w:r>
    <w:r>
      <w:rPr>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jc w:val="right"/>
      <w:rPr>
        <w:sz w:val="28"/>
      </w:rPr>
    </w:pPr>
    <w:r>
      <w:rPr>
        <w:kern w:val="0"/>
        <w:sz w:val="28"/>
        <w:szCs w:val="21"/>
      </w:rPr>
      <w:t xml:space="preserve">- </w:t>
    </w:r>
    <w:r w:rsidR="00B56BD4">
      <w:rPr>
        <w:kern w:val="0"/>
        <w:sz w:val="28"/>
        <w:szCs w:val="21"/>
      </w:rPr>
      <w:fldChar w:fldCharType="begin"/>
    </w:r>
    <w:r>
      <w:rPr>
        <w:kern w:val="0"/>
        <w:sz w:val="28"/>
        <w:szCs w:val="21"/>
      </w:rPr>
      <w:instrText xml:space="preserve"> PAGE </w:instrText>
    </w:r>
    <w:r w:rsidR="00B56BD4">
      <w:rPr>
        <w:kern w:val="0"/>
        <w:sz w:val="28"/>
        <w:szCs w:val="21"/>
      </w:rPr>
      <w:fldChar w:fldCharType="separate"/>
    </w:r>
    <w:r w:rsidR="00EE3A09">
      <w:rPr>
        <w:noProof/>
        <w:kern w:val="0"/>
        <w:sz w:val="28"/>
        <w:szCs w:val="21"/>
      </w:rPr>
      <w:t>4</w:t>
    </w:r>
    <w:r w:rsidR="00B56BD4">
      <w:rPr>
        <w:kern w:val="0"/>
        <w:sz w:val="28"/>
        <w:szCs w:val="21"/>
      </w:rPr>
      <w:fldChar w:fldCharType="end"/>
    </w:r>
    <w:r>
      <w:rPr>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0A" w:rsidRDefault="00267D0A" w:rsidP="005E0AAE">
      <w:r>
        <w:separator/>
      </w:r>
    </w:p>
  </w:footnote>
  <w:footnote w:type="continuationSeparator" w:id="0">
    <w:p w:rsidR="00267D0A" w:rsidRDefault="00267D0A" w:rsidP="005E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31341"/>
    <w:multiLevelType w:val="multilevel"/>
    <w:tmpl w:val="53831341"/>
    <w:lvl w:ilvl="0">
      <w:start w:val="1"/>
      <w:numFmt w:val="japaneseCounting"/>
      <w:lvlText w:val="第%1章"/>
      <w:lvlJc w:val="left"/>
      <w:pPr>
        <w:ind w:left="1280" w:hanging="12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AAE"/>
    <w:rsid w:val="00035246"/>
    <w:rsid w:val="000C7C30"/>
    <w:rsid w:val="0012414E"/>
    <w:rsid w:val="00202DB7"/>
    <w:rsid w:val="00267D0A"/>
    <w:rsid w:val="00317A8E"/>
    <w:rsid w:val="00370534"/>
    <w:rsid w:val="003F5A1F"/>
    <w:rsid w:val="004774FC"/>
    <w:rsid w:val="0049144A"/>
    <w:rsid w:val="00513347"/>
    <w:rsid w:val="00526C16"/>
    <w:rsid w:val="005764CA"/>
    <w:rsid w:val="00583CF0"/>
    <w:rsid w:val="005C0750"/>
    <w:rsid w:val="005E0AAE"/>
    <w:rsid w:val="006B0BAE"/>
    <w:rsid w:val="00826C47"/>
    <w:rsid w:val="00877EF6"/>
    <w:rsid w:val="008B1EF4"/>
    <w:rsid w:val="008B5327"/>
    <w:rsid w:val="008F5B94"/>
    <w:rsid w:val="00972CDC"/>
    <w:rsid w:val="009C7D22"/>
    <w:rsid w:val="00A07446"/>
    <w:rsid w:val="00A446CC"/>
    <w:rsid w:val="00A772F4"/>
    <w:rsid w:val="00B46A6C"/>
    <w:rsid w:val="00B56BD4"/>
    <w:rsid w:val="00CE161B"/>
    <w:rsid w:val="00D26A87"/>
    <w:rsid w:val="00DA1595"/>
    <w:rsid w:val="00EA46EE"/>
    <w:rsid w:val="00EC5120"/>
    <w:rsid w:val="00EE3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A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0AAE"/>
    <w:rPr>
      <w:sz w:val="18"/>
      <w:szCs w:val="18"/>
    </w:rPr>
  </w:style>
  <w:style w:type="paragraph" w:styleId="a4">
    <w:name w:val="footer"/>
    <w:basedOn w:val="a"/>
    <w:link w:val="Char0"/>
    <w:uiPriority w:val="99"/>
    <w:semiHidden/>
    <w:unhideWhenUsed/>
    <w:rsid w:val="005E0A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0AAE"/>
    <w:rPr>
      <w:sz w:val="18"/>
      <w:szCs w:val="18"/>
    </w:rPr>
  </w:style>
  <w:style w:type="paragraph" w:styleId="a5">
    <w:name w:val="Balloon Text"/>
    <w:basedOn w:val="a"/>
    <w:link w:val="Char1"/>
    <w:uiPriority w:val="99"/>
    <w:semiHidden/>
    <w:unhideWhenUsed/>
    <w:rsid w:val="008B5327"/>
    <w:rPr>
      <w:sz w:val="18"/>
      <w:szCs w:val="18"/>
    </w:rPr>
  </w:style>
  <w:style w:type="character" w:customStyle="1" w:styleId="Char1">
    <w:name w:val="批注框文本 Char"/>
    <w:basedOn w:val="a0"/>
    <w:link w:val="a5"/>
    <w:uiPriority w:val="99"/>
    <w:semiHidden/>
    <w:rsid w:val="008B5327"/>
    <w:rPr>
      <w:rFonts w:ascii="Calibri" w:eastAsia="宋体" w:hAnsi="Calibri" w:cs="Times New Roman"/>
      <w:sz w:val="18"/>
      <w:szCs w:val="18"/>
    </w:rPr>
  </w:style>
  <w:style w:type="paragraph" w:styleId="2">
    <w:name w:val="Body Text Indent 2"/>
    <w:basedOn w:val="a"/>
    <w:link w:val="2Char"/>
    <w:rsid w:val="00972CDC"/>
    <w:pPr>
      <w:ind w:firstLineChars="200" w:firstLine="640"/>
    </w:pPr>
    <w:rPr>
      <w:sz w:val="32"/>
    </w:rPr>
  </w:style>
  <w:style w:type="character" w:customStyle="1" w:styleId="2Char">
    <w:name w:val="正文文本缩进 2 Char"/>
    <w:basedOn w:val="a0"/>
    <w:link w:val="2"/>
    <w:rsid w:val="00972CDC"/>
    <w:rPr>
      <w:rFonts w:ascii="Calibri" w:eastAsia="宋体" w:hAnsi="Calibri" w:cs="Times New Roman"/>
      <w:sz w:val="32"/>
      <w:szCs w:val="24"/>
    </w:rPr>
  </w:style>
  <w:style w:type="paragraph" w:styleId="a6">
    <w:name w:val="Normal (Web)"/>
    <w:basedOn w:val="a"/>
    <w:uiPriority w:val="99"/>
    <w:unhideWhenUsed/>
    <w:rsid w:val="006B0BAE"/>
    <w:pPr>
      <w:widowControl/>
      <w:spacing w:before="100" w:beforeAutospacing="1" w:after="100" w:afterAutospacing="1"/>
      <w:jc w:val="left"/>
    </w:pPr>
    <w:rPr>
      <w:rFonts w:ascii="宋体" w:hAnsi="宋体" w:cs="宋体"/>
      <w:kern w:val="0"/>
      <w:sz w:val="24"/>
    </w:rPr>
  </w:style>
  <w:style w:type="character" w:customStyle="1" w:styleId="bjh-p">
    <w:name w:val="bjh-p"/>
    <w:rsid w:val="006B0BAE"/>
  </w:style>
  <w:style w:type="character" w:customStyle="1" w:styleId="bjh-strong">
    <w:name w:val="bjh-strong"/>
    <w:rsid w:val="006B0BAE"/>
  </w:style>
</w:styles>
</file>

<file path=word/webSettings.xml><?xml version="1.0" encoding="utf-8"?>
<w:webSettings xmlns:r="http://schemas.openxmlformats.org/officeDocument/2006/relationships" xmlns:w="http://schemas.openxmlformats.org/wordprocessingml/2006/main">
  <w:divs>
    <w:div w:id="1199316113">
      <w:bodyDiv w:val="1"/>
      <w:marLeft w:val="0"/>
      <w:marRight w:val="0"/>
      <w:marTop w:val="0"/>
      <w:marBottom w:val="0"/>
      <w:divBdr>
        <w:top w:val="none" w:sz="0" w:space="0" w:color="auto"/>
        <w:left w:val="none" w:sz="0" w:space="0" w:color="auto"/>
        <w:bottom w:val="none" w:sz="0" w:space="0" w:color="auto"/>
        <w:right w:val="none" w:sz="0" w:space="0" w:color="auto"/>
      </w:divBdr>
      <w:divsChild>
        <w:div w:id="1694570443">
          <w:marLeft w:val="0"/>
          <w:marRight w:val="0"/>
          <w:marTop w:val="0"/>
          <w:marBottom w:val="0"/>
          <w:divBdr>
            <w:top w:val="none" w:sz="0" w:space="0" w:color="auto"/>
            <w:left w:val="none" w:sz="0" w:space="0" w:color="auto"/>
            <w:bottom w:val="none" w:sz="0" w:space="0" w:color="auto"/>
            <w:right w:val="none" w:sz="0" w:space="0" w:color="auto"/>
          </w:divBdr>
          <w:divsChild>
            <w:div w:id="640960229">
              <w:marLeft w:val="0"/>
              <w:marRight w:val="0"/>
              <w:marTop w:val="0"/>
              <w:marBottom w:val="0"/>
              <w:divBdr>
                <w:top w:val="none" w:sz="0" w:space="0" w:color="auto"/>
                <w:left w:val="none" w:sz="0" w:space="0" w:color="auto"/>
                <w:bottom w:val="none" w:sz="0" w:space="0" w:color="auto"/>
                <w:right w:val="none" w:sz="0" w:space="0" w:color="auto"/>
              </w:divBdr>
              <w:divsChild>
                <w:div w:id="2037076839">
                  <w:marLeft w:val="0"/>
                  <w:marRight w:val="0"/>
                  <w:marTop w:val="0"/>
                  <w:marBottom w:val="0"/>
                  <w:divBdr>
                    <w:top w:val="none" w:sz="0" w:space="0" w:color="auto"/>
                    <w:left w:val="none" w:sz="0" w:space="0" w:color="auto"/>
                    <w:bottom w:val="none" w:sz="0" w:space="0" w:color="auto"/>
                    <w:right w:val="none" w:sz="0" w:space="0" w:color="auto"/>
                  </w:divBdr>
                  <w:divsChild>
                    <w:div w:id="223489851">
                      <w:marLeft w:val="0"/>
                      <w:marRight w:val="0"/>
                      <w:marTop w:val="0"/>
                      <w:marBottom w:val="0"/>
                      <w:divBdr>
                        <w:top w:val="none" w:sz="0" w:space="0" w:color="auto"/>
                        <w:left w:val="none" w:sz="0" w:space="0" w:color="auto"/>
                        <w:bottom w:val="none" w:sz="0" w:space="0" w:color="auto"/>
                        <w:right w:val="none" w:sz="0" w:space="0" w:color="auto"/>
                      </w:divBdr>
                      <w:divsChild>
                        <w:div w:id="1407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4405">
      <w:bodyDiv w:val="1"/>
      <w:marLeft w:val="0"/>
      <w:marRight w:val="0"/>
      <w:marTop w:val="0"/>
      <w:marBottom w:val="0"/>
      <w:divBdr>
        <w:top w:val="none" w:sz="0" w:space="0" w:color="auto"/>
        <w:left w:val="none" w:sz="0" w:space="0" w:color="auto"/>
        <w:bottom w:val="none" w:sz="0" w:space="0" w:color="auto"/>
        <w:right w:val="none" w:sz="0" w:space="0" w:color="auto"/>
      </w:divBdr>
      <w:divsChild>
        <w:div w:id="1696153403">
          <w:marLeft w:val="0"/>
          <w:marRight w:val="0"/>
          <w:marTop w:val="0"/>
          <w:marBottom w:val="0"/>
          <w:divBdr>
            <w:top w:val="none" w:sz="0" w:space="0" w:color="auto"/>
            <w:left w:val="none" w:sz="0" w:space="0" w:color="auto"/>
            <w:bottom w:val="none" w:sz="0" w:space="0" w:color="auto"/>
            <w:right w:val="none" w:sz="0" w:space="0" w:color="auto"/>
          </w:divBdr>
          <w:divsChild>
            <w:div w:id="1145204036">
              <w:marLeft w:val="0"/>
              <w:marRight w:val="0"/>
              <w:marTop w:val="0"/>
              <w:marBottom w:val="0"/>
              <w:divBdr>
                <w:top w:val="none" w:sz="0" w:space="0" w:color="auto"/>
                <w:left w:val="none" w:sz="0" w:space="0" w:color="auto"/>
                <w:bottom w:val="none" w:sz="0" w:space="0" w:color="auto"/>
                <w:right w:val="none" w:sz="0" w:space="0" w:color="auto"/>
              </w:divBdr>
              <w:divsChild>
                <w:div w:id="1670210021">
                  <w:marLeft w:val="0"/>
                  <w:marRight w:val="0"/>
                  <w:marTop w:val="0"/>
                  <w:marBottom w:val="0"/>
                  <w:divBdr>
                    <w:top w:val="none" w:sz="0" w:space="0" w:color="auto"/>
                    <w:left w:val="none" w:sz="0" w:space="0" w:color="auto"/>
                    <w:bottom w:val="none" w:sz="0" w:space="0" w:color="auto"/>
                    <w:right w:val="none" w:sz="0" w:space="0" w:color="auto"/>
                  </w:divBdr>
                  <w:divsChild>
                    <w:div w:id="864557254">
                      <w:marLeft w:val="0"/>
                      <w:marRight w:val="0"/>
                      <w:marTop w:val="0"/>
                      <w:marBottom w:val="0"/>
                      <w:divBdr>
                        <w:top w:val="none" w:sz="0" w:space="0" w:color="auto"/>
                        <w:left w:val="none" w:sz="0" w:space="0" w:color="auto"/>
                        <w:bottom w:val="none" w:sz="0" w:space="0" w:color="auto"/>
                        <w:right w:val="none" w:sz="0" w:space="0" w:color="auto"/>
                      </w:divBdr>
                      <w:divsChild>
                        <w:div w:id="1839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com/link?m=bHsTFnapFFnY+OMngYHzLLOZ68NolabXRKO+x6aOit0TGJf4FAN74yP6s9BwM7Xx6ftRsrb46Lks3n8SagbkYEyDKIyzJY8h6KcD1Llojp1XtoItfYZZL1AoDd0JIX/SvM5RYUxv1PrFWsOQBgejcph7Ar+3+ycKb0x5VVFZgsNezuYSKqw5ubbBCWyiEFMbluzVHzNN39zk32tEWAT/NvllnZOGAC5v5AzYbSeMciLc2tzonOsQhjYkDyVmlME3f+yfsoZC+JqP/JnJUFEN4390EHWUalZvRqv4tY5pN1yXuxDQtAjv89nYTfpDQVn5ni8OaXd3IHws31P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1636</Characters>
  <Application>Microsoft Office Word</Application>
  <DocSecurity>0</DocSecurity>
  <Lines>148</Lines>
  <Paragraphs>223</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2022-06-24T04:44:00Z</dcterms:created>
  <dcterms:modified xsi:type="dcterms:W3CDTF">2022-06-24T04:44:00Z</dcterms:modified>
</cp:coreProperties>
</file>