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DC" w:rsidRPr="00552233" w:rsidRDefault="001F19DC" w:rsidP="001F19DC">
      <w:pPr>
        <w:spacing w:line="560" w:lineRule="exact"/>
        <w:rPr>
          <w:rFonts w:eastAsia="仿宋_GB2312"/>
          <w:bCs/>
          <w:sz w:val="32"/>
          <w:szCs w:val="32"/>
        </w:rPr>
      </w:pPr>
      <w:r w:rsidRPr="00552233">
        <w:rPr>
          <w:rFonts w:eastAsia="仿宋_GB2312"/>
          <w:bCs/>
          <w:sz w:val="32"/>
          <w:szCs w:val="32"/>
        </w:rPr>
        <w:t>附件</w:t>
      </w:r>
      <w:r w:rsidRPr="00552233">
        <w:rPr>
          <w:rFonts w:eastAsia="仿宋_GB2312"/>
          <w:bCs/>
          <w:sz w:val="32"/>
          <w:szCs w:val="32"/>
        </w:rPr>
        <w:t xml:space="preserve">1 </w:t>
      </w:r>
    </w:p>
    <w:p w:rsidR="001F19DC" w:rsidRDefault="001F19DC" w:rsidP="001F19DC">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关于调整租房提取住房公积金和个人住房公积金贷款有关政策的通知</w:t>
      </w:r>
    </w:p>
    <w:p w:rsidR="001F19DC" w:rsidRPr="00552233" w:rsidRDefault="001F19DC" w:rsidP="001F19DC">
      <w:pPr>
        <w:spacing w:line="540" w:lineRule="exact"/>
        <w:jc w:val="center"/>
        <w:rPr>
          <w:rFonts w:eastAsia="仿宋_GB2312"/>
          <w:color w:val="000000"/>
          <w:sz w:val="32"/>
          <w:szCs w:val="32"/>
        </w:rPr>
      </w:pPr>
      <w:r w:rsidRPr="00552233">
        <w:rPr>
          <w:rFonts w:eastAsia="仿宋_GB2312"/>
          <w:color w:val="000000"/>
          <w:sz w:val="32"/>
          <w:szCs w:val="32"/>
        </w:rPr>
        <w:t>（征求意见稿）</w:t>
      </w:r>
    </w:p>
    <w:p w:rsidR="001F19DC" w:rsidRPr="00552233" w:rsidRDefault="001F19DC" w:rsidP="001F19DC">
      <w:pPr>
        <w:spacing w:line="540" w:lineRule="exact"/>
        <w:ind w:firstLine="885"/>
        <w:rPr>
          <w:rFonts w:eastAsia="方正小标宋简体"/>
          <w:sz w:val="44"/>
          <w:szCs w:val="44"/>
          <w:lang w:val="zh-CN"/>
        </w:rPr>
      </w:pPr>
    </w:p>
    <w:p w:rsidR="001F19DC" w:rsidRPr="003B6B1F" w:rsidRDefault="001F19DC" w:rsidP="001F19DC">
      <w:pPr>
        <w:spacing w:line="560" w:lineRule="exact"/>
        <w:rPr>
          <w:rFonts w:eastAsia="仿宋_GB2312"/>
          <w:sz w:val="32"/>
          <w:szCs w:val="32"/>
        </w:rPr>
      </w:pPr>
      <w:r w:rsidRPr="003B6B1F">
        <w:rPr>
          <w:rFonts w:eastAsia="仿宋_GB2312"/>
          <w:sz w:val="32"/>
          <w:szCs w:val="32"/>
        </w:rPr>
        <w:t>各委、办、局，各区人民政府：</w:t>
      </w:r>
    </w:p>
    <w:p w:rsidR="001F19DC" w:rsidRPr="003B6B1F" w:rsidRDefault="001F19DC" w:rsidP="001F19DC">
      <w:pPr>
        <w:spacing w:line="560" w:lineRule="exact"/>
        <w:ind w:firstLineChars="200" w:firstLine="640"/>
        <w:rPr>
          <w:rFonts w:eastAsia="仿宋_GB2312"/>
          <w:sz w:val="32"/>
          <w:szCs w:val="32"/>
        </w:rPr>
      </w:pPr>
      <w:r w:rsidRPr="003B6B1F">
        <w:rPr>
          <w:rFonts w:eastAsia="仿宋_GB2312"/>
          <w:sz w:val="32"/>
          <w:szCs w:val="32"/>
        </w:rPr>
        <w:t>为贯彻落实</w:t>
      </w:r>
      <w:r w:rsidRPr="003B6B1F">
        <w:rPr>
          <w:rFonts w:eastAsia="仿宋_GB2312"/>
          <w:bCs/>
          <w:sz w:val="32"/>
          <w:szCs w:val="32"/>
        </w:rPr>
        <w:t>党中央决策部署</w:t>
      </w:r>
      <w:r w:rsidRPr="003B6B1F">
        <w:rPr>
          <w:rFonts w:eastAsia="仿宋_GB2312"/>
          <w:sz w:val="32"/>
          <w:szCs w:val="32"/>
        </w:rPr>
        <w:t>，更好满足职工合理住房需求，结合我市实际，现将有关政策通知如下：</w:t>
      </w:r>
    </w:p>
    <w:p w:rsidR="001F19DC" w:rsidRPr="00EB57E9" w:rsidRDefault="001F19DC" w:rsidP="001F19DC">
      <w:pPr>
        <w:spacing w:line="560" w:lineRule="exact"/>
        <w:ind w:firstLineChars="200" w:firstLine="640"/>
        <w:rPr>
          <w:rFonts w:eastAsia="仿宋_GB2312"/>
          <w:bCs/>
          <w:sz w:val="32"/>
          <w:szCs w:val="32"/>
        </w:rPr>
      </w:pPr>
      <w:r w:rsidRPr="00EB57E9">
        <w:rPr>
          <w:rFonts w:eastAsia="仿宋_GB2312"/>
          <w:sz w:val="32"/>
          <w:szCs w:val="32"/>
        </w:rPr>
        <w:t>一、职工申请提取住房公积金支付房租，</w:t>
      </w:r>
      <w:r w:rsidRPr="00EB57E9">
        <w:rPr>
          <w:rFonts w:eastAsia="仿宋_GB2312"/>
          <w:bCs/>
          <w:sz w:val="32"/>
          <w:szCs w:val="32"/>
        </w:rPr>
        <w:t>符合提取条件的，提取资金按月划转至职工的银行储蓄账户。</w:t>
      </w:r>
    </w:p>
    <w:p w:rsidR="001F19DC" w:rsidRPr="00EB57E9" w:rsidRDefault="001F19DC" w:rsidP="001F19DC">
      <w:pPr>
        <w:spacing w:line="560" w:lineRule="exact"/>
        <w:ind w:firstLineChars="200" w:firstLine="640"/>
        <w:rPr>
          <w:rFonts w:eastAsia="仿宋_GB2312"/>
          <w:bCs/>
          <w:sz w:val="32"/>
          <w:szCs w:val="32"/>
        </w:rPr>
      </w:pPr>
      <w:r w:rsidRPr="00EB57E9">
        <w:rPr>
          <w:rFonts w:eastAsia="仿宋_GB2312"/>
          <w:bCs/>
          <w:sz w:val="32"/>
          <w:szCs w:val="32"/>
        </w:rPr>
        <w:t>二、养育未成年</w:t>
      </w:r>
      <w:r>
        <w:rPr>
          <w:rFonts w:eastAsia="仿宋_GB2312" w:hint="eastAsia"/>
          <w:bCs/>
          <w:sz w:val="32"/>
          <w:szCs w:val="32"/>
        </w:rPr>
        <w:t>二孩及以上</w:t>
      </w:r>
      <w:r w:rsidRPr="00EB57E9">
        <w:rPr>
          <w:rFonts w:eastAsia="仿宋_GB2312"/>
          <w:bCs/>
          <w:sz w:val="32"/>
          <w:szCs w:val="32"/>
        </w:rPr>
        <w:t>多子女的本市缴存职工，符合租房提取住房公积金条件的，</w:t>
      </w:r>
      <w:r w:rsidRPr="00EB57E9">
        <w:rPr>
          <w:rFonts w:eastAsia="仿宋_GB2312"/>
          <w:color w:val="000000"/>
          <w:sz w:val="32"/>
          <w:szCs w:val="32"/>
        </w:rPr>
        <w:t>可按照实际房租支出提取住房公积金；</w:t>
      </w:r>
      <w:r w:rsidRPr="00EB57E9">
        <w:rPr>
          <w:rFonts w:eastAsia="仿宋_GB2312"/>
          <w:bCs/>
          <w:sz w:val="32"/>
          <w:szCs w:val="32"/>
        </w:rPr>
        <w:t>申请个人住房公积金贷款</w:t>
      </w:r>
      <w:r w:rsidRPr="00EB57E9">
        <w:rPr>
          <w:rFonts w:eastAsia="仿宋_GB2312"/>
          <w:color w:val="000000"/>
          <w:sz w:val="32"/>
          <w:szCs w:val="32"/>
        </w:rPr>
        <w:t>购买家庭首套住房的，贷款最高限额以本市统一贷款限额为基础上浮</w:t>
      </w:r>
      <w:r w:rsidRPr="00EB57E9">
        <w:rPr>
          <w:rFonts w:eastAsia="仿宋_GB2312"/>
          <w:color w:val="000000"/>
          <w:sz w:val="32"/>
          <w:szCs w:val="32"/>
        </w:rPr>
        <w:t>20%</w:t>
      </w:r>
      <w:r w:rsidRPr="00EB57E9">
        <w:rPr>
          <w:rFonts w:eastAsia="仿宋_GB2312"/>
          <w:bCs/>
          <w:sz w:val="32"/>
          <w:szCs w:val="32"/>
        </w:rPr>
        <w:t>。养育未成年</w:t>
      </w:r>
      <w:r>
        <w:rPr>
          <w:rFonts w:eastAsia="仿宋_GB2312" w:hint="eastAsia"/>
          <w:bCs/>
          <w:sz w:val="32"/>
          <w:szCs w:val="32"/>
        </w:rPr>
        <w:t>二孩及以上</w:t>
      </w:r>
      <w:r w:rsidRPr="00EB57E9">
        <w:rPr>
          <w:rFonts w:eastAsia="仿宋_GB2312"/>
          <w:bCs/>
          <w:sz w:val="32"/>
          <w:szCs w:val="32"/>
        </w:rPr>
        <w:t>多子女，是指养育两个及以上子女且至少一个子女未成年。</w:t>
      </w:r>
    </w:p>
    <w:p w:rsidR="001F19DC" w:rsidRPr="00EB57E9" w:rsidRDefault="001F19DC" w:rsidP="001F19DC">
      <w:pPr>
        <w:spacing w:line="560" w:lineRule="exact"/>
        <w:ind w:firstLineChars="200" w:firstLine="640"/>
        <w:rPr>
          <w:rFonts w:eastAsia="仿宋_GB2312"/>
          <w:bCs/>
          <w:sz w:val="32"/>
          <w:szCs w:val="32"/>
        </w:rPr>
      </w:pPr>
      <w:r w:rsidRPr="00EB57E9">
        <w:rPr>
          <w:rFonts w:eastAsia="仿宋_GB2312"/>
          <w:bCs/>
          <w:sz w:val="32"/>
          <w:szCs w:val="32"/>
        </w:rPr>
        <w:t>三、</w:t>
      </w:r>
      <w:r w:rsidRPr="00EB57E9">
        <w:rPr>
          <w:rFonts w:eastAsia="仿宋_GB2312"/>
          <w:sz w:val="32"/>
          <w:szCs w:val="32"/>
        </w:rPr>
        <w:t>本市缴存职工申请个人住房公积金贷款购买家庭第二套住房的，应支付不低于住房交易价格</w:t>
      </w:r>
      <w:r w:rsidRPr="00EB57E9">
        <w:rPr>
          <w:rFonts w:eastAsia="仿宋_GB2312"/>
          <w:sz w:val="32"/>
          <w:szCs w:val="32"/>
        </w:rPr>
        <w:t>40%</w:t>
      </w:r>
      <w:r w:rsidRPr="00EB57E9">
        <w:rPr>
          <w:rFonts w:eastAsia="仿宋_GB2312"/>
          <w:sz w:val="32"/>
          <w:szCs w:val="32"/>
        </w:rPr>
        <w:t>的首付款。</w:t>
      </w:r>
    </w:p>
    <w:p w:rsidR="001F19DC" w:rsidRPr="00EB57E9" w:rsidRDefault="001F19DC" w:rsidP="001F19DC">
      <w:pPr>
        <w:spacing w:line="560" w:lineRule="exact"/>
        <w:ind w:firstLineChars="200" w:firstLine="640"/>
        <w:rPr>
          <w:rFonts w:eastAsia="仿宋_GB2312"/>
          <w:sz w:val="32"/>
          <w:szCs w:val="32"/>
        </w:rPr>
      </w:pPr>
      <w:r w:rsidRPr="00EB57E9">
        <w:rPr>
          <w:rFonts w:eastAsia="仿宋_GB2312"/>
          <w:sz w:val="32"/>
          <w:szCs w:val="32"/>
        </w:rPr>
        <w:t>四、租房提取住房公积金、个人住房公积金贷款其他政策保持不变，与本通知不一致的，以本通知为准。</w:t>
      </w:r>
    </w:p>
    <w:p w:rsidR="001F19DC" w:rsidRPr="00EB57E9" w:rsidRDefault="001F19DC" w:rsidP="001F19DC">
      <w:pPr>
        <w:spacing w:line="560" w:lineRule="exact"/>
        <w:ind w:firstLineChars="200" w:firstLine="640"/>
        <w:rPr>
          <w:rFonts w:eastAsia="仿宋_GB2312"/>
          <w:sz w:val="32"/>
          <w:szCs w:val="32"/>
        </w:rPr>
      </w:pPr>
      <w:r>
        <w:rPr>
          <w:rFonts w:eastAsia="仿宋_GB2312" w:hint="eastAsia"/>
          <w:sz w:val="32"/>
          <w:szCs w:val="32"/>
        </w:rPr>
        <w:lastRenderedPageBreak/>
        <w:t>五</w:t>
      </w:r>
      <w:r w:rsidRPr="00EB57E9">
        <w:rPr>
          <w:rFonts w:eastAsia="仿宋_GB2312"/>
          <w:sz w:val="32"/>
          <w:szCs w:val="32"/>
        </w:rPr>
        <w:t>、本通知自</w:t>
      </w:r>
      <w:r w:rsidRPr="00EB57E9">
        <w:rPr>
          <w:rFonts w:eastAsia="仿宋_GB2312"/>
          <w:sz w:val="32"/>
          <w:szCs w:val="32"/>
        </w:rPr>
        <w:t>2022</w:t>
      </w:r>
      <w:r w:rsidRPr="00EB57E9">
        <w:rPr>
          <w:rFonts w:eastAsia="仿宋_GB2312"/>
          <w:sz w:val="32"/>
          <w:szCs w:val="32"/>
        </w:rPr>
        <w:t>年</w:t>
      </w:r>
      <w:r w:rsidRPr="00EB57E9">
        <w:rPr>
          <w:rFonts w:eastAsia="仿宋_GB2312"/>
          <w:sz w:val="32"/>
          <w:szCs w:val="32"/>
        </w:rPr>
        <w:t xml:space="preserve"> </w:t>
      </w:r>
      <w:r w:rsidRPr="00EB57E9">
        <w:rPr>
          <w:rFonts w:eastAsia="仿宋_GB2312"/>
          <w:sz w:val="32"/>
          <w:szCs w:val="32"/>
        </w:rPr>
        <w:t>月</w:t>
      </w:r>
      <w:r w:rsidRPr="00EB57E9">
        <w:rPr>
          <w:rFonts w:eastAsia="仿宋_GB2312"/>
          <w:sz w:val="32"/>
          <w:szCs w:val="32"/>
        </w:rPr>
        <w:t xml:space="preserve"> </w:t>
      </w:r>
      <w:r w:rsidRPr="00EB57E9">
        <w:rPr>
          <w:rFonts w:eastAsia="仿宋_GB2312"/>
          <w:sz w:val="32"/>
          <w:szCs w:val="32"/>
        </w:rPr>
        <w:t>日起施行，</w:t>
      </w:r>
      <w:r w:rsidRPr="00EB57E9">
        <w:rPr>
          <w:rFonts w:eastAsia="仿宋_GB2312"/>
          <w:sz w:val="32"/>
          <w:szCs w:val="32"/>
        </w:rPr>
        <w:t>2027</w:t>
      </w:r>
      <w:r w:rsidRPr="00EB57E9">
        <w:rPr>
          <w:rFonts w:eastAsia="仿宋_GB2312"/>
          <w:sz w:val="32"/>
          <w:szCs w:val="32"/>
        </w:rPr>
        <w:t>年</w:t>
      </w:r>
      <w:r w:rsidRPr="00EB57E9">
        <w:rPr>
          <w:rFonts w:eastAsia="仿宋_GB2312"/>
          <w:sz w:val="32"/>
          <w:szCs w:val="32"/>
        </w:rPr>
        <w:t xml:space="preserve"> </w:t>
      </w:r>
      <w:r w:rsidRPr="00EB57E9">
        <w:rPr>
          <w:rFonts w:eastAsia="仿宋_GB2312"/>
          <w:sz w:val="32"/>
          <w:szCs w:val="32"/>
        </w:rPr>
        <w:t>月</w:t>
      </w:r>
      <w:r w:rsidRPr="00EB57E9">
        <w:rPr>
          <w:rFonts w:eastAsia="仿宋_GB2312"/>
          <w:sz w:val="32"/>
          <w:szCs w:val="32"/>
        </w:rPr>
        <w:t xml:space="preserve"> </w:t>
      </w:r>
      <w:r w:rsidRPr="00EB57E9">
        <w:rPr>
          <w:rFonts w:eastAsia="仿宋_GB2312"/>
          <w:sz w:val="32"/>
          <w:szCs w:val="32"/>
        </w:rPr>
        <w:t>日废止。贷款受理日期在</w:t>
      </w:r>
      <w:r w:rsidRPr="00EB57E9">
        <w:rPr>
          <w:rFonts w:eastAsia="仿宋_GB2312"/>
          <w:sz w:val="32"/>
          <w:szCs w:val="32"/>
        </w:rPr>
        <w:t>2022</w:t>
      </w:r>
      <w:r w:rsidRPr="00EB57E9">
        <w:rPr>
          <w:rFonts w:eastAsia="仿宋_GB2312"/>
          <w:sz w:val="32"/>
          <w:szCs w:val="32"/>
        </w:rPr>
        <w:t>年</w:t>
      </w:r>
      <w:r w:rsidRPr="00EB57E9">
        <w:rPr>
          <w:rFonts w:eastAsia="仿宋_GB2312"/>
          <w:sz w:val="32"/>
          <w:szCs w:val="32"/>
        </w:rPr>
        <w:t xml:space="preserve"> </w:t>
      </w:r>
      <w:r w:rsidRPr="00EB57E9">
        <w:rPr>
          <w:rFonts w:eastAsia="仿宋_GB2312"/>
          <w:sz w:val="32"/>
          <w:szCs w:val="32"/>
        </w:rPr>
        <w:t>月</w:t>
      </w:r>
      <w:r w:rsidRPr="00EB57E9">
        <w:rPr>
          <w:rFonts w:eastAsia="仿宋_GB2312"/>
          <w:sz w:val="32"/>
          <w:szCs w:val="32"/>
        </w:rPr>
        <w:t xml:space="preserve"> </w:t>
      </w:r>
      <w:r w:rsidRPr="00EB57E9">
        <w:rPr>
          <w:rFonts w:eastAsia="仿宋_GB2312"/>
          <w:sz w:val="32"/>
          <w:szCs w:val="32"/>
        </w:rPr>
        <w:t>日之前的，按本通知施行前的政策执行；</w:t>
      </w:r>
      <w:r w:rsidRPr="00EB57E9">
        <w:rPr>
          <w:rFonts w:eastAsia="仿宋_GB2312"/>
          <w:sz w:val="32"/>
          <w:szCs w:val="32"/>
        </w:rPr>
        <w:t>2022</w:t>
      </w:r>
      <w:r w:rsidRPr="00EB57E9">
        <w:rPr>
          <w:rFonts w:eastAsia="仿宋_GB2312"/>
          <w:sz w:val="32"/>
          <w:szCs w:val="32"/>
        </w:rPr>
        <w:t>年</w:t>
      </w:r>
      <w:r w:rsidRPr="00EB57E9">
        <w:rPr>
          <w:rFonts w:eastAsia="仿宋_GB2312"/>
          <w:sz w:val="32"/>
          <w:szCs w:val="32"/>
        </w:rPr>
        <w:t xml:space="preserve"> </w:t>
      </w:r>
      <w:r w:rsidRPr="00EB57E9">
        <w:rPr>
          <w:rFonts w:eastAsia="仿宋_GB2312"/>
          <w:sz w:val="32"/>
          <w:szCs w:val="32"/>
        </w:rPr>
        <w:t>月</w:t>
      </w:r>
      <w:r w:rsidRPr="00EB57E9">
        <w:rPr>
          <w:rFonts w:eastAsia="仿宋_GB2312"/>
          <w:sz w:val="32"/>
          <w:szCs w:val="32"/>
        </w:rPr>
        <w:t xml:space="preserve"> </w:t>
      </w:r>
      <w:r w:rsidRPr="00EB57E9">
        <w:rPr>
          <w:rFonts w:eastAsia="仿宋_GB2312"/>
          <w:sz w:val="32"/>
          <w:szCs w:val="32"/>
        </w:rPr>
        <w:t>日（含当日）之后受理的，按本通知执行。贷款受理日期为贷款银行向市住房公积金管理中心提交职工贷款申请之日。</w:t>
      </w:r>
    </w:p>
    <w:p w:rsidR="001F19DC" w:rsidRPr="00446964" w:rsidRDefault="001F19DC" w:rsidP="001F19DC">
      <w:pPr>
        <w:spacing w:line="560" w:lineRule="exact"/>
        <w:ind w:firstLineChars="200" w:firstLine="640"/>
        <w:rPr>
          <w:rFonts w:eastAsia="仿宋_GB2312"/>
          <w:sz w:val="32"/>
          <w:szCs w:val="32"/>
        </w:rPr>
      </w:pPr>
    </w:p>
    <w:p w:rsidR="001F19DC" w:rsidRPr="00552233"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Default="001F19DC" w:rsidP="001F19DC">
      <w:pPr>
        <w:spacing w:line="540" w:lineRule="exact"/>
        <w:jc w:val="center"/>
        <w:rPr>
          <w:rFonts w:eastAsia="仿宋_GB2312"/>
          <w:color w:val="000000"/>
          <w:sz w:val="32"/>
          <w:szCs w:val="32"/>
        </w:rPr>
      </w:pPr>
    </w:p>
    <w:p w:rsidR="001F19DC" w:rsidRPr="00552233" w:rsidRDefault="001F19DC" w:rsidP="001F19DC">
      <w:pPr>
        <w:spacing w:line="540" w:lineRule="exact"/>
        <w:jc w:val="center"/>
        <w:rPr>
          <w:rFonts w:eastAsia="仿宋_GB2312"/>
          <w:color w:val="000000"/>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A1" w:rsidRDefault="002F50A1" w:rsidP="001F19DC">
      <w:pPr>
        <w:spacing w:after="0"/>
      </w:pPr>
      <w:r>
        <w:separator/>
      </w:r>
    </w:p>
  </w:endnote>
  <w:endnote w:type="continuationSeparator" w:id="0">
    <w:p w:rsidR="002F50A1" w:rsidRDefault="002F50A1" w:rsidP="001F19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A1" w:rsidRDefault="002F50A1" w:rsidP="001F19DC">
      <w:pPr>
        <w:spacing w:after="0"/>
      </w:pPr>
      <w:r>
        <w:separator/>
      </w:r>
    </w:p>
  </w:footnote>
  <w:footnote w:type="continuationSeparator" w:id="0">
    <w:p w:rsidR="002F50A1" w:rsidRDefault="002F50A1" w:rsidP="001F19D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F19DC"/>
    <w:rsid w:val="002F50A1"/>
    <w:rsid w:val="00323B43"/>
    <w:rsid w:val="003D37D8"/>
    <w:rsid w:val="00426133"/>
    <w:rsid w:val="004358AB"/>
    <w:rsid w:val="008B7726"/>
    <w:rsid w:val="009C79B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19D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F19DC"/>
    <w:rPr>
      <w:rFonts w:ascii="Tahoma" w:hAnsi="Tahoma"/>
      <w:sz w:val="18"/>
      <w:szCs w:val="18"/>
    </w:rPr>
  </w:style>
  <w:style w:type="paragraph" w:styleId="a4">
    <w:name w:val="footer"/>
    <w:basedOn w:val="a"/>
    <w:link w:val="Char0"/>
    <w:uiPriority w:val="99"/>
    <w:semiHidden/>
    <w:unhideWhenUsed/>
    <w:rsid w:val="001F19DC"/>
    <w:pPr>
      <w:tabs>
        <w:tab w:val="center" w:pos="4153"/>
        <w:tab w:val="right" w:pos="8306"/>
      </w:tabs>
    </w:pPr>
    <w:rPr>
      <w:sz w:val="18"/>
      <w:szCs w:val="18"/>
    </w:rPr>
  </w:style>
  <w:style w:type="character" w:customStyle="1" w:styleId="Char0">
    <w:name w:val="页脚 Char"/>
    <w:basedOn w:val="a0"/>
    <w:link w:val="a4"/>
    <w:uiPriority w:val="99"/>
    <w:semiHidden/>
    <w:rsid w:val="001F19D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2022-09-20T01:57:00Z</dcterms:modified>
</cp:coreProperties>
</file>