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方正小标宋简体" w:eastAsia="方正小标宋简体"/>
          <w:b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/>
          <w:sz w:val="36"/>
          <w:szCs w:val="36"/>
        </w:rPr>
        <w:t>关于《北京市</w:t>
      </w: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住宅小区业主大会和业主委员会</w:t>
      </w:r>
    </w:p>
    <w:p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指导规则</w:t>
      </w:r>
      <w:r>
        <w:rPr>
          <w:rFonts w:hint="eastAsia" w:ascii="方正小标宋简体" w:eastAsia="方正小标宋简体"/>
          <w:b/>
          <w:sz w:val="36"/>
          <w:szCs w:val="36"/>
        </w:rPr>
        <w:t>（征求意见稿）》的起草说明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ind w:firstLine="800" w:firstLineChars="2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一、制定背景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default" w:ascii="仿宋_GB2312" w:hAnsi="等线" w:eastAsia="仿宋_GB2312" w:cs="Times New Roman"/>
          <w:kern w:val="2"/>
          <w:sz w:val="32"/>
          <w:szCs w:val="32"/>
          <w:lang w:val="en-US" w:eastAsia="zh-CN" w:bidi="ar-SA"/>
        </w:rPr>
        <w:t>为了构建党建引领社区治理框架下的物业管理体系，建设和谐宜居社区，维护物业管理相关主体的合法权益，</w:t>
      </w:r>
      <w:r>
        <w:rPr>
          <w:rFonts w:hint="eastAsia" w:ascii="仿宋_GB2312" w:hAnsi="等线" w:eastAsia="仿宋_GB2312" w:cs="Times New Roman"/>
          <w:kern w:val="2"/>
          <w:sz w:val="32"/>
          <w:szCs w:val="32"/>
          <w:lang w:val="en-US" w:eastAsia="zh-CN" w:bidi="ar-SA"/>
        </w:rPr>
        <w:t>进一步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解决好业主大会成立难、业主委员会履职难等问题，市住房城乡建设委研究制定了《北京市住宅小区业主大会和业主委员会指导规则（征求意见稿）》</w:t>
      </w:r>
      <w:r>
        <w:rPr>
          <w:rFonts w:hint="eastAsia" w:ascii="仿宋_GB2312" w:hAnsi="仿宋" w:eastAsia="仿宋_GB2312"/>
          <w:sz w:val="32"/>
          <w:szCs w:val="32"/>
        </w:rPr>
        <w:t>（以下简称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《指导规则》</w:t>
      </w:r>
      <w:r>
        <w:rPr>
          <w:rFonts w:hint="eastAsia" w:ascii="仿宋_GB2312" w:hAnsi="仿宋" w:eastAsia="仿宋_GB2312"/>
          <w:sz w:val="32"/>
          <w:szCs w:val="32"/>
        </w:rPr>
        <w:t>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，对</w:t>
      </w:r>
      <w:r>
        <w:rPr>
          <w:rFonts w:hint="eastAsia" w:ascii="仿宋_GB2312" w:hAnsi="等线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业主大会筹备、召开、决议事项、议事规则、表决权计算和表决方式等内容作出规定，并规定了业主委员会的设立、选举、财产、委员职责、换届等内容。</w:t>
      </w:r>
    </w:p>
    <w:p>
      <w:pPr>
        <w:ind w:firstLine="800" w:firstLineChars="25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二、制定依据</w:t>
      </w:r>
    </w:p>
    <w:p>
      <w:pPr>
        <w:pStyle w:val="8"/>
        <w:ind w:firstLine="64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本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《指导规则》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主要</w:t>
      </w:r>
      <w:r>
        <w:rPr>
          <w:rFonts w:hint="eastAsia" w:ascii="仿宋_GB2312" w:hAnsi="等线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根据《中华人民共和国民法典》、《物业管理条例》和</w:t>
      </w:r>
      <w:r>
        <w:rPr>
          <w:rFonts w:hint="default" w:ascii="仿宋_GB2312" w:hAnsi="等线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《北京市物业管理条例》</w:t>
      </w:r>
      <w:r>
        <w:rPr>
          <w:rFonts w:hint="eastAsia" w:ascii="仿宋_GB2312" w:hAnsi="等线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；中共中央、国务院《关于加强和完善城乡社区治理的意见》（中发〔2017〕13号）；北京市委、市政府《关于加强和完善城乡社区治理的实施意见》（京发〔2018〕29号）；北京市</w:t>
      </w:r>
      <w:r>
        <w:rPr>
          <w:rFonts w:hint="eastAsia" w:ascii="仿宋_GB2312" w:hAnsi="等线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委、市政府《关于加强新时代街道工作的意见》及有关规定，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结合我市实际制定。</w:t>
      </w:r>
    </w:p>
    <w:p>
      <w:pPr>
        <w:ind w:firstLine="800" w:firstLineChars="2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三、起草过程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按照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《</w:t>
      </w:r>
      <w:r>
        <w:rPr>
          <w:rFonts w:hint="eastAsia" w:ascii="仿宋_GB2312" w:hAnsi="仿宋" w:eastAsia="仿宋_GB2312"/>
          <w:sz w:val="32"/>
          <w:szCs w:val="32"/>
        </w:rPr>
        <w:t>条例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》</w:t>
      </w:r>
      <w:r>
        <w:rPr>
          <w:rFonts w:hint="eastAsia" w:ascii="仿宋_GB2312" w:hAnsi="仿宋" w:eastAsia="仿宋_GB2312"/>
          <w:sz w:val="32"/>
          <w:szCs w:val="32"/>
        </w:rPr>
        <w:t>规定，市住房城乡建设委于2020年3月27日条例通过市人大常委会审议后即着手起草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《指导规则》</w:t>
      </w:r>
      <w:r>
        <w:rPr>
          <w:rFonts w:hint="eastAsia" w:ascii="仿宋_GB2312" w:hAnsi="仿宋" w:eastAsia="仿宋_GB2312"/>
          <w:sz w:val="32"/>
          <w:szCs w:val="32"/>
        </w:rPr>
        <w:t>，于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2020年五一放假期间</w:t>
      </w:r>
      <w:r>
        <w:rPr>
          <w:rFonts w:hint="eastAsia" w:ascii="仿宋_GB2312" w:hAnsi="仿宋" w:eastAsia="仿宋_GB2312"/>
          <w:sz w:val="32"/>
          <w:szCs w:val="32"/>
        </w:rPr>
        <w:t>完成初稿和第一轮委内征求意见，形成征求意见稿后，进一步修改、研究、论证。在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《指导规则》</w:t>
      </w:r>
      <w:r>
        <w:rPr>
          <w:rFonts w:hint="eastAsia" w:ascii="仿宋_GB2312" w:hAnsi="仿宋" w:eastAsia="仿宋_GB2312"/>
          <w:sz w:val="32"/>
          <w:szCs w:val="32"/>
        </w:rPr>
        <w:t>起草修改过程中，共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五次全面征求</w:t>
      </w:r>
      <w:r>
        <w:rPr>
          <w:rFonts w:hint="eastAsia" w:ascii="仿宋_GB2312" w:hAnsi="仿宋" w:eastAsia="仿宋_GB2312"/>
          <w:sz w:val="32"/>
          <w:szCs w:val="32"/>
        </w:rPr>
        <w:t>基层的意见建议。结合反馈的意见，对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业主大会和业主委员会</w:t>
      </w:r>
      <w:r>
        <w:rPr>
          <w:rFonts w:hint="eastAsia" w:ascii="仿宋_GB2312" w:hAnsi="仿宋" w:eastAsia="仿宋_GB2312"/>
          <w:sz w:val="32"/>
          <w:szCs w:val="32"/>
        </w:rPr>
        <w:t>的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成立</w:t>
      </w:r>
      <w:r>
        <w:rPr>
          <w:rFonts w:hint="eastAsia" w:ascii="仿宋_GB2312" w:hAnsi="仿宋" w:eastAsia="仿宋_GB2312"/>
          <w:sz w:val="32"/>
          <w:szCs w:val="32"/>
        </w:rPr>
        <w:t>条件、人员资格、备案刻章、公告公示的方式以及会议制度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、表决权计算</w:t>
      </w:r>
      <w:r>
        <w:rPr>
          <w:rFonts w:hint="eastAsia" w:ascii="仿宋_GB2312" w:hAnsi="仿宋" w:eastAsia="仿宋_GB2312"/>
          <w:sz w:val="32"/>
          <w:szCs w:val="32"/>
        </w:rPr>
        <w:t>等基层关注的关键点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进行</w:t>
      </w:r>
      <w:r>
        <w:rPr>
          <w:rFonts w:hint="eastAsia" w:ascii="仿宋_GB2312" w:hAnsi="仿宋" w:eastAsia="仿宋_GB2312"/>
          <w:sz w:val="32"/>
          <w:szCs w:val="32"/>
        </w:rPr>
        <w:t>完善。</w:t>
      </w:r>
    </w:p>
    <w:p>
      <w:pPr>
        <w:pStyle w:val="8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市住房城乡建设委决定创新政策征求意见的方式，突出实践检验，边试边改，做到完善好用，切实确保政策“从实践中来，到实践中去”。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2020年6月中旬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《指导规则》</w:t>
      </w:r>
      <w:r>
        <w:rPr>
          <w:rFonts w:hint="eastAsia" w:ascii="仿宋_GB2312" w:hAnsi="仿宋" w:eastAsia="仿宋_GB2312"/>
          <w:sz w:val="32"/>
          <w:szCs w:val="32"/>
        </w:rPr>
        <w:t>实践检验稿正式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提交给</w:t>
      </w:r>
      <w:r>
        <w:rPr>
          <w:rFonts w:hint="eastAsia" w:ascii="仿宋_GB2312" w:hAnsi="仿宋" w:eastAsia="仿宋_GB2312"/>
          <w:sz w:val="32"/>
          <w:szCs w:val="32"/>
        </w:rPr>
        <w:t>基层实践检验。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实践过程中，</w:t>
      </w:r>
      <w:r>
        <w:rPr>
          <w:rFonts w:hint="eastAsia" w:ascii="仿宋_GB2312" w:hAnsi="等线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结合“12345”热线热点问题、信访难点问题及群众较为关注的重点问题，多次就</w:t>
      </w:r>
      <w:r>
        <w:rPr>
          <w:rFonts w:hint="eastAsia" w:ascii="仿宋_GB2312" w:eastAsia="仿宋_GB2312"/>
          <w:sz w:val="32"/>
          <w:szCs w:val="32"/>
        </w:rPr>
        <w:t>产权车位面积是否计入表决面积</w:t>
      </w:r>
      <w:r>
        <w:rPr>
          <w:rFonts w:hint="eastAsia" w:ascii="仿宋_GB2312" w:eastAsia="仿宋_GB2312"/>
          <w:sz w:val="32"/>
          <w:szCs w:val="32"/>
          <w:lang w:eastAsia="zh-CN"/>
        </w:rPr>
        <w:t>等</w:t>
      </w:r>
      <w:r>
        <w:rPr>
          <w:rFonts w:hint="eastAsia" w:ascii="仿宋_GB2312" w:hAnsi="等线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问题组织相关部门、行业专家开展专题研讨，积极听取基层不同单位反馈，完善相关条款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目前，全市业主组织组建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取得明显成效</w:t>
      </w:r>
      <w:r>
        <w:rPr>
          <w:rFonts w:hint="eastAsia" w:ascii="仿宋_GB2312" w:hAnsi="仿宋" w:eastAsia="仿宋_GB2312"/>
          <w:sz w:val="32"/>
          <w:szCs w:val="32"/>
        </w:rPr>
        <w:t>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现</w:t>
      </w:r>
      <w:r>
        <w:rPr>
          <w:rFonts w:hint="eastAsia" w:ascii="仿宋_GB2312" w:eastAsia="仿宋_GB2312" w:hAnsiTheme="minorEastAsia"/>
          <w:sz w:val="32"/>
          <w:szCs w:val="32"/>
        </w:rPr>
        <w:t>拟通过互联网</w:t>
      </w:r>
      <w:r>
        <w:rPr>
          <w:rFonts w:hint="eastAsia" w:ascii="仿宋_GB2312" w:eastAsia="仿宋_GB2312"/>
          <w:sz w:val="32"/>
          <w:szCs w:val="32"/>
        </w:rPr>
        <w:t>向社会公众公开征求意见，吸纳相关意见对</w:t>
      </w:r>
      <w:r>
        <w:rPr>
          <w:rFonts w:hint="eastAsia" w:ascii="仿宋_GB2312" w:eastAsia="仿宋_GB2312"/>
          <w:sz w:val="32"/>
          <w:szCs w:val="32"/>
          <w:lang w:eastAsia="zh-CN"/>
        </w:rPr>
        <w:t>指导规则</w:t>
      </w:r>
      <w:r>
        <w:rPr>
          <w:rFonts w:hint="eastAsia" w:ascii="仿宋_GB2312" w:eastAsia="仿宋_GB2312"/>
          <w:sz w:val="32"/>
          <w:szCs w:val="32"/>
        </w:rPr>
        <w:t>进行进一步完善。</w:t>
      </w:r>
    </w:p>
    <w:p>
      <w:pPr>
        <w:ind w:firstLine="800" w:firstLineChars="2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四、主要内容</w:t>
      </w:r>
    </w:p>
    <w:p>
      <w:pPr>
        <w:autoSpaceDN w:val="0"/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此次公开征求意见的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《指导规则》</w:t>
      </w:r>
      <w:r>
        <w:rPr>
          <w:rFonts w:hint="eastAsia" w:ascii="仿宋_GB2312" w:eastAsia="仿宋_GB2312"/>
          <w:color w:val="000000"/>
          <w:sz w:val="32"/>
          <w:szCs w:val="32"/>
        </w:rPr>
        <w:t>共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四章五十五</w:t>
      </w:r>
      <w:r>
        <w:rPr>
          <w:rFonts w:hint="eastAsia" w:ascii="仿宋_GB2312" w:eastAsia="仿宋_GB2312"/>
          <w:i w:val="0"/>
          <w:iCs w:val="0"/>
          <w:color w:val="000000"/>
          <w:sz w:val="32"/>
          <w:szCs w:val="32"/>
          <w:highlight w:val="none"/>
          <w:lang w:eastAsia="zh-CN"/>
        </w:rPr>
        <w:t>条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分为</w:t>
      </w:r>
      <w:r>
        <w:rPr>
          <w:rFonts w:hint="eastAsia" w:ascii="仿宋_GB2312" w:eastAsia="仿宋_GB2312"/>
          <w:color w:val="000000"/>
          <w:sz w:val="32"/>
          <w:szCs w:val="32"/>
        </w:rPr>
        <w:t>总则、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业主大会</w:t>
      </w:r>
      <w:r>
        <w:rPr>
          <w:rFonts w:hint="eastAsia" w:ascii="仿宋_GB2312" w:eastAsia="仿宋_GB2312"/>
          <w:color w:val="000000"/>
          <w:sz w:val="32"/>
          <w:szCs w:val="32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业主委员会和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指导监督</w:t>
      </w:r>
      <w:r>
        <w:rPr>
          <w:rFonts w:hint="eastAsia" w:ascii="仿宋_GB2312" w:eastAsia="仿宋_GB2312"/>
          <w:color w:val="000000"/>
          <w:sz w:val="32"/>
          <w:szCs w:val="32"/>
        </w:rPr>
        <w:t>。主要内容包括：</w:t>
      </w:r>
    </w:p>
    <w:p>
      <w:pPr>
        <w:spacing w:line="560" w:lineRule="exact"/>
        <w:ind w:firstLine="640" w:firstLineChars="200"/>
        <w:outlineLvl w:val="2"/>
        <w:rPr>
          <w:rFonts w:eastAsia="仿宋_GB2312"/>
          <w:bCs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（一）总则。</w:t>
      </w:r>
      <w:r>
        <w:rPr>
          <w:rFonts w:hint="eastAsia" w:ascii="仿宋_GB2312" w:eastAsia="仿宋_GB2312"/>
          <w:bCs/>
          <w:sz w:val="32"/>
          <w:szCs w:val="32"/>
        </w:rPr>
        <w:t>明确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《指导规则》</w:t>
      </w:r>
      <w:r>
        <w:rPr>
          <w:rFonts w:hint="eastAsia" w:ascii="仿宋_GB2312" w:eastAsia="仿宋_GB2312"/>
          <w:bCs/>
          <w:sz w:val="32"/>
          <w:szCs w:val="32"/>
        </w:rPr>
        <w:t>的立法目的、适用范围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，规定业主组织的基本概念、产生方式</w:t>
      </w:r>
      <w:r>
        <w:rPr>
          <w:rFonts w:hint="eastAsia" w:ascii="仿宋_GB2312" w:eastAsia="仿宋_GB2312"/>
          <w:bCs/>
          <w:sz w:val="32"/>
          <w:szCs w:val="32"/>
        </w:rPr>
        <w:t>、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决议效力以及</w:t>
      </w:r>
      <w:r>
        <w:rPr>
          <w:rFonts w:hint="eastAsia" w:ascii="仿宋_GB2312" w:eastAsia="仿宋_GB2312"/>
          <w:bCs/>
          <w:sz w:val="32"/>
          <w:szCs w:val="32"/>
        </w:rPr>
        <w:t>职责分工等。</w:t>
      </w:r>
    </w:p>
    <w:p>
      <w:pPr>
        <w:spacing w:line="560" w:lineRule="exact"/>
        <w:ind w:firstLine="64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</w:t>
      </w:r>
      <w:r>
        <w:rPr>
          <w:rFonts w:hint="eastAsia" w:ascii="楷体_GB2312" w:eastAsia="楷体_GB2312"/>
          <w:sz w:val="32"/>
          <w:szCs w:val="32"/>
          <w:lang w:eastAsia="zh-CN"/>
        </w:rPr>
        <w:t>业主大会</w:t>
      </w:r>
      <w:r>
        <w:rPr>
          <w:rFonts w:hint="eastAsia" w:ascii="楷体_GB2312" w:eastAsia="楷体_GB2312"/>
          <w:sz w:val="32"/>
          <w:szCs w:val="32"/>
        </w:rPr>
        <w:t>。</w:t>
      </w:r>
      <w:r>
        <w:rPr>
          <w:rFonts w:hint="eastAsia" w:ascii="仿宋_GB2312" w:eastAsia="仿宋_GB2312"/>
          <w:bCs/>
          <w:sz w:val="32"/>
          <w:szCs w:val="32"/>
        </w:rPr>
        <w:t>本章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对业主大会成立、召开、运行等阶段加以规范。规定筹备组的组成、运作、职责，规范业主大会成立、表决内容、表决权计算等</w:t>
      </w:r>
      <w:r>
        <w:rPr>
          <w:rFonts w:hint="eastAsia" w:ascii="仿宋_GB2312" w:eastAsia="仿宋_GB2312"/>
          <w:bCs/>
          <w:sz w:val="32"/>
          <w:szCs w:val="32"/>
        </w:rPr>
        <w:t>。</w:t>
      </w:r>
    </w:p>
    <w:p>
      <w:pPr>
        <w:spacing w:line="560" w:lineRule="exact"/>
        <w:ind w:firstLine="640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sz w:val="32"/>
          <w:szCs w:val="32"/>
        </w:rPr>
        <w:t>（三）</w:t>
      </w:r>
      <w:r>
        <w:rPr>
          <w:rFonts w:hint="eastAsia" w:ascii="楷体_GB2312" w:eastAsia="楷体_GB2312"/>
          <w:sz w:val="32"/>
          <w:szCs w:val="32"/>
          <w:lang w:eastAsia="zh-CN"/>
        </w:rPr>
        <w:t>业主委员会</w:t>
      </w:r>
      <w:r>
        <w:rPr>
          <w:rFonts w:hint="eastAsia" w:ascii="楷体_GB2312" w:eastAsia="楷体_GB2312"/>
          <w:sz w:val="32"/>
          <w:szCs w:val="32"/>
        </w:rPr>
        <w:t>。</w:t>
      </w:r>
      <w:r>
        <w:rPr>
          <w:rFonts w:hint="eastAsia" w:ascii="仿宋_GB2312" w:eastAsia="仿宋_GB2312"/>
          <w:bCs/>
          <w:sz w:val="32"/>
          <w:szCs w:val="32"/>
        </w:rPr>
        <w:t>本章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对业主委员会成立、履职等加以规范。规定业主委员会产生方式，规范会议召开、工作机制、工作档案建立和保管等。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（四）</w:t>
      </w:r>
      <w:r>
        <w:rPr>
          <w:rFonts w:hint="eastAsia" w:ascii="楷体_GB2312" w:eastAsia="楷体_GB2312"/>
          <w:sz w:val="32"/>
          <w:szCs w:val="32"/>
          <w:lang w:eastAsia="zh-CN"/>
        </w:rPr>
        <w:t>指导监督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  <w:r>
        <w:rPr>
          <w:rFonts w:hint="eastAsia" w:ascii="仿宋_GB2312" w:eastAsia="仿宋_GB2312"/>
          <w:bCs/>
          <w:sz w:val="32"/>
          <w:szCs w:val="32"/>
        </w:rPr>
        <w:t>本章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规定建立业主委员会培训制度等。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方正细黑一_GBK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57"/>
    <w:rsid w:val="001363BD"/>
    <w:rsid w:val="001C3057"/>
    <w:rsid w:val="002112CB"/>
    <w:rsid w:val="00337C45"/>
    <w:rsid w:val="003E4F1D"/>
    <w:rsid w:val="004027CB"/>
    <w:rsid w:val="00423023"/>
    <w:rsid w:val="004E039B"/>
    <w:rsid w:val="005149F7"/>
    <w:rsid w:val="005242D3"/>
    <w:rsid w:val="0058336E"/>
    <w:rsid w:val="005D5DDD"/>
    <w:rsid w:val="005D7AF2"/>
    <w:rsid w:val="006721A1"/>
    <w:rsid w:val="00681C15"/>
    <w:rsid w:val="006F4A92"/>
    <w:rsid w:val="007123AA"/>
    <w:rsid w:val="0071552D"/>
    <w:rsid w:val="0076043E"/>
    <w:rsid w:val="00782875"/>
    <w:rsid w:val="007905A9"/>
    <w:rsid w:val="007C1C86"/>
    <w:rsid w:val="007E5221"/>
    <w:rsid w:val="008840AC"/>
    <w:rsid w:val="00A44A98"/>
    <w:rsid w:val="00A85563"/>
    <w:rsid w:val="00B776EF"/>
    <w:rsid w:val="00C138D2"/>
    <w:rsid w:val="00CB2F6B"/>
    <w:rsid w:val="00CD7BDA"/>
    <w:rsid w:val="00D42EF7"/>
    <w:rsid w:val="00D571EA"/>
    <w:rsid w:val="00D77683"/>
    <w:rsid w:val="00DB7B19"/>
    <w:rsid w:val="00DC2E67"/>
    <w:rsid w:val="00E04B2A"/>
    <w:rsid w:val="00E07762"/>
    <w:rsid w:val="00E557ED"/>
    <w:rsid w:val="00E95444"/>
    <w:rsid w:val="00EA05FE"/>
    <w:rsid w:val="00F254B9"/>
    <w:rsid w:val="00F649F5"/>
    <w:rsid w:val="00FA1A3D"/>
    <w:rsid w:val="19CB64CE"/>
    <w:rsid w:val="1F9ACEB9"/>
    <w:rsid w:val="37A9559B"/>
    <w:rsid w:val="37E61BAB"/>
    <w:rsid w:val="3E7A561E"/>
    <w:rsid w:val="3F7755BB"/>
    <w:rsid w:val="3FB85ACE"/>
    <w:rsid w:val="576BF6DD"/>
    <w:rsid w:val="57732BCB"/>
    <w:rsid w:val="5AAADEC1"/>
    <w:rsid w:val="5EAF6132"/>
    <w:rsid w:val="6477000F"/>
    <w:rsid w:val="6FBFBAFE"/>
    <w:rsid w:val="6FDEB565"/>
    <w:rsid w:val="72D70DFB"/>
    <w:rsid w:val="761F43E4"/>
    <w:rsid w:val="77FDAC3F"/>
    <w:rsid w:val="7F7DC94A"/>
    <w:rsid w:val="7FBF41D8"/>
    <w:rsid w:val="7FCD1E0B"/>
    <w:rsid w:val="7FEBD0FB"/>
    <w:rsid w:val="8AD74091"/>
    <w:rsid w:val="BDFE5D75"/>
    <w:rsid w:val="BFFBD7E5"/>
    <w:rsid w:val="CFFEC6F9"/>
    <w:rsid w:val="D1BB6CF6"/>
    <w:rsid w:val="DF75ACE1"/>
    <w:rsid w:val="DFAF6B75"/>
    <w:rsid w:val="E677F480"/>
    <w:rsid w:val="E6B3EC1B"/>
    <w:rsid w:val="EADFB419"/>
    <w:rsid w:val="EB79CB0F"/>
    <w:rsid w:val="EBDF7742"/>
    <w:rsid w:val="EFD2B502"/>
    <w:rsid w:val="F35FA655"/>
    <w:rsid w:val="FCFF9450"/>
    <w:rsid w:val="FDDF302B"/>
    <w:rsid w:val="FE72A903"/>
    <w:rsid w:val="FFF9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296</Words>
  <Characters>1691</Characters>
  <Lines>14</Lines>
  <Paragraphs>3</Paragraphs>
  <TotalTime>8</TotalTime>
  <ScaleCrop>false</ScaleCrop>
  <LinksUpToDate>false</LinksUpToDate>
  <CharactersWithSpaces>1984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2020-12-04T06:13:00Z</dcterms:created>
  <dc:creator>asj</dc:creator>
  <cp:lastModifiedBy>uos</cp:lastModifiedBy>
  <dcterms:modified xsi:type="dcterms:W3CDTF">2022-11-03T13:25:34Z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