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both"/>
        <w:textAlignment w:val="auto"/>
        <w:rPr>
          <w:rFonts w:hint="default" w:ascii="黑体" w:hAnsi="黑体" w:eastAsia="黑体" w:cs="黑体"/>
          <w:b w:val="0"/>
          <w:bCs w:val="0"/>
          <w:kern w:val="2"/>
          <w:sz w:val="32"/>
          <w:szCs w:val="24"/>
          <w:lang w:val="en-US" w:eastAsia="zh-CN" w:bidi="ar-SA"/>
        </w:rPr>
      </w:pPr>
      <w:r>
        <w:rPr>
          <w:rFonts w:hint="eastAsia" w:ascii="黑体" w:hAnsi="黑体" w:eastAsia="黑体" w:cs="黑体"/>
          <w:b w:val="0"/>
          <w:bCs w:val="0"/>
          <w:kern w:val="2"/>
          <w:sz w:val="32"/>
          <w:szCs w:val="24"/>
          <w:lang w:val="en-US" w:eastAsia="zh-CN" w:bidi="ar-SA"/>
        </w:rPr>
        <w:t>附件1</w:t>
      </w:r>
    </w:p>
    <w:p>
      <w:pPr>
        <w:spacing w:line="560" w:lineRule="exact"/>
        <w:jc w:val="center"/>
        <w:outlineLvl w:val="0"/>
        <w:rPr>
          <w:rFonts w:hint="eastAsia" w:ascii="宋体" w:hAnsi="宋体" w:eastAsia="宋体" w:cs="宋体"/>
          <w:b/>
          <w:bCs/>
          <w:sz w:val="44"/>
          <w:lang w:val="en-US" w:eastAsia="zh-CN"/>
        </w:rPr>
      </w:pPr>
    </w:p>
    <w:p>
      <w:pPr>
        <w:spacing w:line="560" w:lineRule="exact"/>
        <w:jc w:val="center"/>
        <w:outlineLvl w:val="0"/>
        <w:rPr>
          <w:rFonts w:hint="eastAsia" w:ascii="宋体" w:hAnsi="宋体" w:eastAsia="宋体" w:cs="宋体"/>
          <w:b/>
          <w:bCs/>
          <w:sz w:val="44"/>
          <w:lang w:val="en-US" w:eastAsia="zh-CN"/>
        </w:rPr>
      </w:pPr>
    </w:p>
    <w:p>
      <w:pPr>
        <w:spacing w:line="560" w:lineRule="exact"/>
        <w:jc w:val="center"/>
        <w:outlineLvl w:val="0"/>
        <w:rPr>
          <w:rFonts w:hint="eastAsia" w:ascii="方正小标宋简体" w:hAnsi="方正小标宋简体" w:eastAsia="方正小标宋简体" w:cs="方正小标宋简体"/>
          <w:b w:val="0"/>
          <w:bCs w:val="0"/>
          <w:sz w:val="44"/>
          <w:szCs w:val="44"/>
          <w:highlight w:val="none"/>
          <w:lang w:eastAsia="zh-CN"/>
        </w:rPr>
      </w:pPr>
      <w:r>
        <w:rPr>
          <w:rFonts w:hint="eastAsia" w:ascii="方正小标宋简体" w:hAnsi="方正小标宋简体" w:eastAsia="方正小标宋简体" w:cs="方正小标宋简体"/>
          <w:b w:val="0"/>
          <w:bCs w:val="0"/>
          <w:sz w:val="44"/>
          <w:szCs w:val="44"/>
          <w:highlight w:val="none"/>
          <w:lang w:val="en-US" w:eastAsia="zh-CN"/>
        </w:rPr>
        <w:t>深圳市</w:t>
      </w:r>
      <w:r>
        <w:rPr>
          <w:rFonts w:hint="eastAsia" w:ascii="方正小标宋简体" w:hAnsi="方正小标宋简体" w:eastAsia="方正小标宋简体" w:cs="方正小标宋简体"/>
          <w:b w:val="0"/>
          <w:bCs w:val="0"/>
          <w:sz w:val="44"/>
          <w:szCs w:val="44"/>
          <w:highlight w:val="none"/>
        </w:rPr>
        <w:t>公共租赁住房</w:t>
      </w:r>
      <w:r>
        <w:rPr>
          <w:rFonts w:hint="eastAsia" w:ascii="方正小标宋简体" w:hAnsi="方正小标宋简体" w:eastAsia="方正小标宋简体" w:cs="方正小标宋简体"/>
          <w:b w:val="0"/>
          <w:bCs w:val="0"/>
          <w:sz w:val="44"/>
          <w:szCs w:val="44"/>
          <w:highlight w:val="none"/>
          <w:lang w:val="en-US" w:eastAsia="zh-CN"/>
        </w:rPr>
        <w:t>申请家庭</w:t>
      </w:r>
      <w:r>
        <w:rPr>
          <w:rFonts w:hint="eastAsia" w:ascii="方正小标宋简体" w:hAnsi="方正小标宋简体" w:eastAsia="方正小标宋简体" w:cs="方正小标宋简体"/>
          <w:b w:val="0"/>
          <w:bCs w:val="0"/>
          <w:sz w:val="44"/>
          <w:szCs w:val="44"/>
          <w:highlight w:val="none"/>
        </w:rPr>
        <w:t>经济状况</w:t>
      </w:r>
    </w:p>
    <w:p>
      <w:pPr>
        <w:spacing w:line="560" w:lineRule="exact"/>
        <w:jc w:val="center"/>
        <w:outlineLvl w:val="0"/>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rPr>
        <w:t>核对和认定实施细则</w:t>
      </w:r>
    </w:p>
    <w:p>
      <w:pPr>
        <w:spacing w:line="560" w:lineRule="exact"/>
        <w:jc w:val="center"/>
        <w:rPr>
          <w:rFonts w:hint="eastAsia" w:ascii="楷体_GB2312" w:hAnsi="楷体_GB2312" w:eastAsia="楷体_GB2312" w:cs="楷体_GB2312"/>
          <w:sz w:val="32"/>
        </w:rPr>
      </w:pPr>
      <w:r>
        <w:rPr>
          <w:rFonts w:hint="eastAsia" w:ascii="楷体_GB2312" w:hAnsi="楷体_GB2312" w:eastAsia="楷体_GB2312" w:cs="楷体_GB2312"/>
          <w:sz w:val="32"/>
        </w:rPr>
        <w:t>（</w:t>
      </w:r>
      <w:r>
        <w:rPr>
          <w:rFonts w:hint="eastAsia" w:ascii="楷体_GB2312" w:hAnsi="楷体_GB2312" w:eastAsia="楷体_GB2312" w:cs="楷体_GB2312"/>
          <w:sz w:val="32"/>
          <w:lang w:val="en-US" w:eastAsia="zh-CN"/>
        </w:rPr>
        <w:t>征求意见稿</w:t>
      </w:r>
      <w:r>
        <w:rPr>
          <w:rFonts w:hint="eastAsia" w:ascii="楷体_GB2312" w:hAnsi="楷体_GB2312" w:eastAsia="楷体_GB2312" w:cs="楷体_GB2312"/>
          <w:sz w:val="32"/>
        </w:rPr>
        <w:t>）</w:t>
      </w:r>
    </w:p>
    <w:p>
      <w:pPr>
        <w:spacing w:after="0" w:line="560" w:lineRule="exact"/>
        <w:rPr>
          <w:rFonts w:ascii="Times New Roman" w:hAnsi="Times New Roman" w:eastAsia="仿宋"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黑体" w:hAnsi="黑体" w:eastAsia="黑体" w:cs="黑体"/>
          <w:sz w:val="32"/>
        </w:rPr>
        <w:t>第一条【编制目的】</w:t>
      </w:r>
      <w:r>
        <w:rPr>
          <w:rFonts w:hint="eastAsia" w:ascii="黑体" w:hAnsi="黑体" w:eastAsia="黑体" w:cs="黑体"/>
          <w:sz w:val="32"/>
          <w:lang w:val="en-US" w:eastAsia="zh-CN"/>
        </w:rPr>
        <w:t xml:space="preserve">  </w:t>
      </w:r>
      <w:r>
        <w:rPr>
          <w:rFonts w:hint="eastAsia" w:ascii="仿宋_GB2312" w:hAnsi="仿宋_GB2312" w:eastAsia="仿宋_GB2312" w:cs="仿宋_GB2312"/>
          <w:sz w:val="32"/>
        </w:rPr>
        <w:t>为了规范</w:t>
      </w:r>
      <w:r>
        <w:rPr>
          <w:rFonts w:hint="eastAsia" w:ascii="仿宋_GB2312" w:hAnsi="仿宋_GB2312" w:eastAsia="仿宋_GB2312" w:cs="仿宋_GB2312"/>
          <w:sz w:val="32"/>
          <w:lang w:val="en-US" w:eastAsia="zh-CN"/>
        </w:rPr>
        <w:t>本市</w:t>
      </w:r>
      <w:r>
        <w:rPr>
          <w:rFonts w:hint="eastAsia" w:ascii="仿宋_GB2312" w:hAnsi="仿宋_GB2312" w:eastAsia="仿宋_GB2312" w:cs="仿宋_GB2312"/>
          <w:sz w:val="32"/>
        </w:rPr>
        <w:t>公共租赁住房</w:t>
      </w:r>
      <w:r>
        <w:rPr>
          <w:rFonts w:hint="eastAsia" w:ascii="仿宋_GB2312" w:hAnsi="仿宋_GB2312" w:eastAsia="仿宋_GB2312" w:cs="仿宋_GB2312"/>
          <w:sz w:val="32"/>
          <w:lang w:val="en-US" w:eastAsia="zh-CN"/>
        </w:rPr>
        <w:t>申请家庭</w:t>
      </w:r>
      <w:r>
        <w:rPr>
          <w:rFonts w:hint="eastAsia" w:ascii="仿宋_GB2312" w:hAnsi="仿宋_GB2312" w:eastAsia="仿宋_GB2312" w:cs="仿宋_GB2312"/>
          <w:sz w:val="32"/>
        </w:rPr>
        <w:t>经济状况的核对和认定工作，根据《深圳市保障性住房条例》《深圳市居</w:t>
      </w:r>
      <w:bookmarkStart w:id="0" w:name="_GoBack"/>
      <w:bookmarkEnd w:id="0"/>
      <w:r>
        <w:rPr>
          <w:rFonts w:hint="eastAsia" w:ascii="仿宋_GB2312" w:hAnsi="仿宋_GB2312" w:eastAsia="仿宋_GB2312" w:cs="仿宋_GB2312"/>
          <w:sz w:val="32"/>
        </w:rPr>
        <w:t>民经济状况核对办法》等有关规定，</w:t>
      </w:r>
      <w:r>
        <w:rPr>
          <w:rFonts w:hint="eastAsia" w:ascii="仿宋_GB2312" w:hAnsi="仿宋_GB2312" w:eastAsia="仿宋_GB2312" w:cs="仿宋_GB2312"/>
          <w:sz w:val="32"/>
          <w:lang w:val="en-US" w:eastAsia="zh-CN"/>
        </w:rPr>
        <w:t>结合本市实际，</w:t>
      </w:r>
      <w:r>
        <w:rPr>
          <w:rFonts w:hint="eastAsia" w:ascii="仿宋_GB2312" w:hAnsi="仿宋_GB2312" w:eastAsia="仿宋_GB2312" w:cs="仿宋_GB2312"/>
          <w:sz w:val="32"/>
        </w:rPr>
        <w:t>制定本细则。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highlight w:val="none"/>
        </w:rPr>
      </w:pPr>
      <w:r>
        <w:rPr>
          <w:rFonts w:hint="eastAsia" w:ascii="黑体" w:hAnsi="黑体" w:eastAsia="黑体" w:cs="黑体"/>
          <w:sz w:val="32"/>
        </w:rPr>
        <w:t>第二条【适用范围】</w:t>
      </w:r>
      <w:r>
        <w:rPr>
          <w:rFonts w:hint="eastAsia" w:ascii="黑体" w:hAnsi="黑体" w:eastAsia="黑体" w:cs="黑体"/>
          <w:sz w:val="32"/>
          <w:lang w:val="en-US" w:eastAsia="zh-CN"/>
        </w:rPr>
        <w:t xml:space="preserve">  </w:t>
      </w:r>
      <w:r>
        <w:rPr>
          <w:rFonts w:hint="eastAsia" w:ascii="仿宋_GB2312" w:hAnsi="仿宋_GB2312" w:eastAsia="仿宋_GB2312" w:cs="仿宋_GB2312"/>
          <w:sz w:val="32"/>
          <w:highlight w:val="none"/>
        </w:rPr>
        <w:t>本细则适用于本市公共租赁住房</w:t>
      </w:r>
      <w:r>
        <w:rPr>
          <w:rFonts w:hint="eastAsia" w:ascii="仿宋_GB2312" w:hAnsi="仿宋_GB2312" w:eastAsia="仿宋_GB2312" w:cs="仿宋_GB2312"/>
          <w:sz w:val="32"/>
          <w:highlight w:val="none"/>
          <w:lang w:val="en-US" w:eastAsia="zh-CN"/>
        </w:rPr>
        <w:t>申请家庭</w:t>
      </w:r>
      <w:r>
        <w:rPr>
          <w:rFonts w:hint="eastAsia" w:ascii="仿宋_GB2312" w:hAnsi="仿宋_GB2312" w:eastAsia="仿宋_GB2312" w:cs="仿宋_GB2312"/>
          <w:sz w:val="32"/>
          <w:highlight w:val="none"/>
        </w:rPr>
        <w:t>经济状况的核对和认定相关工作。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highlight w:val="none"/>
        </w:rPr>
      </w:pPr>
      <w:r>
        <w:rPr>
          <w:rFonts w:hint="eastAsia" w:ascii="仿宋_GB2312" w:hAnsi="仿宋_GB2312" w:eastAsia="仿宋_GB2312" w:cs="仿宋_GB2312"/>
          <w:sz w:val="32"/>
        </w:rPr>
        <w:t>前款</w:t>
      </w:r>
      <w:r>
        <w:rPr>
          <w:rFonts w:hint="eastAsia" w:ascii="仿宋_GB2312" w:hAnsi="仿宋_GB2312" w:eastAsia="仿宋_GB2312" w:cs="仿宋_GB2312"/>
          <w:sz w:val="32"/>
          <w:highlight w:val="none"/>
        </w:rPr>
        <w:t>所称公共租赁住房</w:t>
      </w:r>
      <w:r>
        <w:rPr>
          <w:rFonts w:hint="eastAsia" w:ascii="仿宋_GB2312" w:hAnsi="仿宋_GB2312" w:eastAsia="仿宋_GB2312" w:cs="仿宋_GB2312"/>
          <w:sz w:val="32"/>
          <w:highlight w:val="none"/>
          <w:lang w:val="en-US" w:eastAsia="zh-CN"/>
        </w:rPr>
        <w:t>申请家庭</w:t>
      </w:r>
      <w:r>
        <w:rPr>
          <w:rFonts w:hint="eastAsia" w:ascii="仿宋_GB2312" w:hAnsi="仿宋_GB2312" w:eastAsia="仿宋_GB2312" w:cs="仿宋_GB2312"/>
          <w:sz w:val="32"/>
          <w:highlight w:val="none"/>
        </w:rPr>
        <w:t>经济状况</w:t>
      </w:r>
      <w:r>
        <w:rPr>
          <w:rFonts w:hint="eastAsia" w:ascii="仿宋_GB2312" w:hAnsi="仿宋_GB2312" w:eastAsia="仿宋_GB2312" w:cs="仿宋_GB2312"/>
          <w:sz w:val="32"/>
          <w:highlight w:val="none"/>
          <w:lang w:val="en-US" w:eastAsia="zh-CN"/>
        </w:rPr>
        <w:t>的</w:t>
      </w:r>
      <w:r>
        <w:rPr>
          <w:rFonts w:hint="eastAsia" w:ascii="仿宋_GB2312" w:hAnsi="仿宋_GB2312" w:eastAsia="仿宋_GB2312" w:cs="仿宋_GB2312"/>
          <w:sz w:val="32"/>
          <w:highlight w:val="none"/>
        </w:rPr>
        <w:t>核对和认定，是指住房主管部门</w:t>
      </w:r>
      <w:r>
        <w:rPr>
          <w:rFonts w:hint="eastAsia" w:ascii="仿宋_GB2312" w:hAnsi="仿宋_GB2312" w:eastAsia="仿宋_GB2312" w:cs="仿宋_GB2312"/>
          <w:sz w:val="32"/>
          <w:highlight w:val="none"/>
          <w:lang w:val="en-US" w:eastAsia="zh-CN"/>
        </w:rPr>
        <w:t>在实施住房保障</w:t>
      </w:r>
      <w:r>
        <w:rPr>
          <w:rFonts w:hint="eastAsia" w:ascii="仿宋_GB2312" w:hAnsi="仿宋_GB2312" w:eastAsia="仿宋_GB2312" w:cs="仿宋_GB2312"/>
          <w:sz w:val="32"/>
          <w:highlight w:val="none"/>
        </w:rPr>
        <w:t>时，按照规定委托居民家庭经济状况核对</w:t>
      </w:r>
      <w:r>
        <w:rPr>
          <w:rFonts w:hint="eastAsia" w:ascii="仿宋_GB2312" w:hAnsi="仿宋_GB2312" w:eastAsia="仿宋_GB2312" w:cs="仿宋_GB2312"/>
          <w:sz w:val="32"/>
          <w:highlight w:val="none"/>
          <w:lang w:val="en-US" w:eastAsia="zh-CN"/>
        </w:rPr>
        <w:t>机构</w:t>
      </w:r>
      <w:r>
        <w:rPr>
          <w:rFonts w:hint="eastAsia" w:ascii="仿宋_GB2312" w:hAnsi="仿宋_GB2312" w:eastAsia="仿宋_GB2312" w:cs="仿宋_GB2312"/>
          <w:sz w:val="32"/>
          <w:highlight w:val="none"/>
        </w:rPr>
        <w:t>（以下简称核对机构）对</w:t>
      </w:r>
      <w:r>
        <w:rPr>
          <w:rFonts w:hint="eastAsia" w:ascii="仿宋_GB2312" w:hAnsi="仿宋_GB2312" w:eastAsia="仿宋_GB2312" w:cs="仿宋_GB2312"/>
          <w:sz w:val="32"/>
          <w:highlight w:val="none"/>
          <w:lang w:val="en-US" w:eastAsia="zh-CN"/>
        </w:rPr>
        <w:t>公共租赁住房</w:t>
      </w:r>
      <w:r>
        <w:rPr>
          <w:rFonts w:hint="eastAsia" w:ascii="仿宋_GB2312" w:hAnsi="仿宋_GB2312" w:eastAsia="仿宋_GB2312" w:cs="仿宋_GB2312"/>
          <w:sz w:val="32"/>
          <w:highlight w:val="none"/>
        </w:rPr>
        <w:t>申请</w:t>
      </w:r>
      <w:r>
        <w:rPr>
          <w:rFonts w:hint="eastAsia" w:ascii="仿宋_GB2312" w:hAnsi="仿宋_GB2312" w:eastAsia="仿宋_GB2312" w:cs="仿宋_GB2312"/>
          <w:sz w:val="32"/>
          <w:highlight w:val="none"/>
          <w:lang w:val="en-US" w:eastAsia="zh-CN"/>
        </w:rPr>
        <w:t>家庭</w:t>
      </w:r>
      <w:r>
        <w:rPr>
          <w:rFonts w:hint="eastAsia" w:ascii="仿宋_GB2312" w:hAnsi="仿宋_GB2312" w:eastAsia="仿宋_GB2312" w:cs="仿宋_GB2312"/>
          <w:sz w:val="32"/>
          <w:highlight w:val="none"/>
          <w:lang w:eastAsia="zh-CN"/>
        </w:rPr>
        <w:t>（</w:t>
      </w:r>
      <w:r>
        <w:rPr>
          <w:rFonts w:hint="eastAsia" w:ascii="仿宋_GB2312" w:hAnsi="仿宋_GB2312" w:eastAsia="仿宋_GB2312" w:cs="仿宋_GB2312"/>
          <w:sz w:val="32"/>
          <w:highlight w:val="none"/>
          <w:lang w:val="en-US" w:eastAsia="zh-CN"/>
        </w:rPr>
        <w:t>以下简称核对对象</w:t>
      </w:r>
      <w:r>
        <w:rPr>
          <w:rFonts w:hint="eastAsia" w:ascii="仿宋_GB2312" w:hAnsi="仿宋_GB2312" w:eastAsia="仿宋_GB2312" w:cs="仿宋_GB2312"/>
          <w:sz w:val="32"/>
          <w:highlight w:val="none"/>
          <w:lang w:eastAsia="zh-CN"/>
        </w:rPr>
        <w:t>）</w:t>
      </w:r>
      <w:r>
        <w:rPr>
          <w:rFonts w:hint="eastAsia" w:ascii="仿宋_GB2312" w:hAnsi="仿宋_GB2312" w:eastAsia="仿宋_GB2312" w:cs="仿宋_GB2312"/>
          <w:sz w:val="32"/>
          <w:highlight w:val="none"/>
        </w:rPr>
        <w:t>的经济状况开展核对以及出具书面报告的活动。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黑体" w:hAnsi="黑体" w:eastAsia="黑体" w:cs="黑体"/>
          <w:sz w:val="32"/>
        </w:rPr>
        <w:t>第三条【核对原则】</w:t>
      </w:r>
      <w:r>
        <w:rPr>
          <w:rFonts w:hint="eastAsia" w:ascii="黑体" w:hAnsi="黑体" w:eastAsia="黑体" w:cs="黑体"/>
          <w:sz w:val="32"/>
          <w:lang w:val="en-US" w:eastAsia="zh-CN"/>
        </w:rPr>
        <w:t xml:space="preserve">  </w:t>
      </w:r>
      <w:r>
        <w:rPr>
          <w:rFonts w:hint="eastAsia" w:ascii="仿宋_GB2312" w:hAnsi="仿宋_GB2312" w:eastAsia="仿宋_GB2312" w:cs="仿宋_GB2312"/>
          <w:sz w:val="32"/>
        </w:rPr>
        <w:t>经济状况的核对和认定应当坚持客观、公正、保密和安全的原则</w:t>
      </w:r>
      <w:r>
        <w:rPr>
          <w:rFonts w:hint="eastAsia" w:ascii="仿宋_GB2312" w:hAnsi="仿宋_GB2312" w:eastAsia="仿宋_GB2312" w:cs="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黑体" w:hAnsi="黑体" w:eastAsia="黑体" w:cs="黑体"/>
          <w:sz w:val="32"/>
        </w:rPr>
        <w:t>第四条【</w:t>
      </w:r>
      <w:r>
        <w:rPr>
          <w:rFonts w:hint="eastAsia" w:ascii="黑体" w:hAnsi="黑体" w:eastAsia="黑体" w:cs="黑体"/>
          <w:sz w:val="32"/>
          <w:lang w:val="en-US" w:eastAsia="zh-CN"/>
        </w:rPr>
        <w:t>市级</w:t>
      </w:r>
      <w:r>
        <w:rPr>
          <w:rFonts w:hint="eastAsia" w:ascii="黑体" w:hAnsi="黑体" w:eastAsia="黑体" w:cs="黑体"/>
          <w:sz w:val="32"/>
        </w:rPr>
        <w:t>部门职责】</w:t>
      </w:r>
      <w:r>
        <w:rPr>
          <w:rFonts w:hint="eastAsia" w:ascii="黑体" w:hAnsi="黑体" w:eastAsia="黑体" w:cs="黑体"/>
          <w:sz w:val="32"/>
          <w:lang w:val="en-US" w:eastAsia="zh-CN"/>
        </w:rPr>
        <w:t xml:space="preserve">  </w:t>
      </w:r>
      <w:r>
        <w:rPr>
          <w:rFonts w:hint="eastAsia" w:ascii="仿宋_GB2312" w:hAnsi="仿宋_GB2312" w:eastAsia="仿宋_GB2312" w:cs="仿宋_GB2312"/>
          <w:sz w:val="32"/>
        </w:rPr>
        <w:t>市民政部门负责</w:t>
      </w:r>
      <w:r>
        <w:rPr>
          <w:rFonts w:hint="eastAsia" w:ascii="仿宋_GB2312" w:hAnsi="仿宋_GB2312" w:eastAsia="仿宋_GB2312" w:cs="仿宋_GB2312"/>
          <w:sz w:val="32"/>
          <w:lang w:val="en-US" w:eastAsia="zh-CN"/>
        </w:rPr>
        <w:t>指导</w:t>
      </w:r>
      <w:r>
        <w:rPr>
          <w:rFonts w:hint="eastAsia" w:ascii="仿宋_GB2312" w:hAnsi="仿宋_GB2312" w:eastAsia="仿宋_GB2312" w:cs="仿宋_GB2312"/>
          <w:sz w:val="32"/>
          <w:highlight w:val="none"/>
        </w:rPr>
        <w:t>公共租赁住房</w:t>
      </w:r>
      <w:r>
        <w:rPr>
          <w:rFonts w:hint="eastAsia" w:ascii="仿宋_GB2312" w:hAnsi="仿宋_GB2312" w:eastAsia="仿宋_GB2312" w:cs="仿宋_GB2312"/>
          <w:sz w:val="32"/>
          <w:lang w:val="en-US" w:eastAsia="zh-CN"/>
        </w:rPr>
        <w:t>申请家庭</w:t>
      </w:r>
      <w:r>
        <w:rPr>
          <w:rFonts w:hint="eastAsia" w:ascii="仿宋_GB2312" w:hAnsi="仿宋_GB2312" w:eastAsia="仿宋_GB2312" w:cs="仿宋_GB2312"/>
          <w:sz w:val="32"/>
        </w:rPr>
        <w:t>的经济状况核对和认定</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具体由</w:t>
      </w:r>
      <w:r>
        <w:rPr>
          <w:rFonts w:hint="eastAsia" w:ascii="仿宋_GB2312" w:hAnsi="仿宋_GB2312" w:eastAsia="仿宋_GB2312" w:cs="仿宋_GB2312"/>
          <w:sz w:val="32"/>
        </w:rPr>
        <w:t>核对机构实施。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市住房主管部门负责</w:t>
      </w:r>
      <w:r>
        <w:rPr>
          <w:rFonts w:hint="eastAsia" w:ascii="仿宋_GB2312" w:hAnsi="仿宋_GB2312" w:eastAsia="仿宋_GB2312" w:cs="仿宋_GB2312"/>
          <w:sz w:val="32"/>
        </w:rPr>
        <w:t>指导、监督</w:t>
      </w:r>
      <w:r>
        <w:rPr>
          <w:rFonts w:hint="eastAsia" w:ascii="仿宋_GB2312" w:hAnsi="仿宋_GB2312" w:eastAsia="仿宋_GB2312" w:cs="仿宋_GB2312"/>
          <w:sz w:val="32"/>
          <w:lang w:val="en-US" w:eastAsia="zh-CN"/>
        </w:rPr>
        <w:t>全市开展</w:t>
      </w:r>
      <w:r>
        <w:rPr>
          <w:rFonts w:hint="eastAsia" w:ascii="仿宋_GB2312" w:hAnsi="仿宋_GB2312" w:eastAsia="仿宋_GB2312" w:cs="仿宋_GB2312"/>
          <w:sz w:val="32"/>
        </w:rPr>
        <w:t>公共租赁住房供应分配相关工作。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黑体" w:hAnsi="黑体" w:eastAsia="黑体" w:cs="黑体"/>
          <w:sz w:val="32"/>
          <w:lang w:val="en-US" w:eastAsia="zh-CN"/>
        </w:rPr>
        <w:t>第五条</w:t>
      </w:r>
      <w:r>
        <w:rPr>
          <w:rFonts w:hint="eastAsia" w:ascii="黑体" w:hAnsi="黑体" w:eastAsia="黑体" w:cs="黑体"/>
          <w:sz w:val="32"/>
        </w:rPr>
        <w:t>【</w:t>
      </w:r>
      <w:r>
        <w:rPr>
          <w:rFonts w:hint="eastAsia" w:ascii="黑体" w:hAnsi="黑体" w:eastAsia="黑体" w:cs="黑体"/>
          <w:sz w:val="32"/>
          <w:lang w:val="en-US" w:eastAsia="zh-CN"/>
        </w:rPr>
        <w:t>区政府及部门职责</w:t>
      </w:r>
      <w:r>
        <w:rPr>
          <w:rFonts w:hint="eastAsia" w:ascii="黑体" w:hAnsi="黑体" w:eastAsia="黑体" w:cs="黑体"/>
          <w:sz w:val="32"/>
        </w:rPr>
        <w:t>】</w:t>
      </w:r>
      <w:r>
        <w:rPr>
          <w:rFonts w:hint="eastAsia" w:ascii="黑体" w:hAnsi="黑体" w:eastAsia="黑体" w:cs="黑体"/>
          <w:sz w:val="32"/>
          <w:lang w:val="en-US" w:eastAsia="zh-CN"/>
        </w:rPr>
        <w:t xml:space="preserve">  </w:t>
      </w:r>
      <w:r>
        <w:rPr>
          <w:rFonts w:hint="eastAsia" w:ascii="仿宋_GB2312" w:hAnsi="仿宋_GB2312" w:eastAsia="仿宋_GB2312" w:cs="仿宋_GB2312"/>
          <w:sz w:val="32"/>
          <w:lang w:val="en-US" w:eastAsia="zh-CN"/>
        </w:rPr>
        <w:t>区政府</w:t>
      </w:r>
      <w:r>
        <w:rPr>
          <w:rFonts w:hint="eastAsia" w:ascii="仿宋_GB2312" w:hAnsi="仿宋_GB2312" w:eastAsia="仿宋_GB2312" w:cs="仿宋_GB2312"/>
          <w:sz w:val="32"/>
        </w:rPr>
        <w:t>（含新区管理机构）负责组织实施本区公共租赁住房租赁管理工作。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rPr>
        <w:t>区住房主管部门负责</w:t>
      </w:r>
      <w:r>
        <w:rPr>
          <w:rFonts w:hint="eastAsia" w:ascii="仿宋_GB2312" w:hAnsi="仿宋_GB2312" w:eastAsia="仿宋_GB2312" w:cs="仿宋_GB2312"/>
          <w:sz w:val="32"/>
          <w:lang w:val="en-US" w:eastAsia="zh-CN"/>
        </w:rPr>
        <w:t>具体实施</w:t>
      </w:r>
      <w:r>
        <w:rPr>
          <w:rFonts w:hint="eastAsia" w:ascii="仿宋_GB2312" w:hAnsi="仿宋_GB2312" w:eastAsia="仿宋_GB2312" w:cs="仿宋_GB2312"/>
          <w:sz w:val="32"/>
        </w:rPr>
        <w:t>本区公共租赁住房</w:t>
      </w:r>
      <w:r>
        <w:rPr>
          <w:rFonts w:hint="eastAsia" w:ascii="仿宋_GB2312" w:hAnsi="仿宋_GB2312" w:eastAsia="仿宋_GB2312" w:cs="仿宋_GB2312"/>
          <w:sz w:val="32"/>
          <w:lang w:val="en-US" w:eastAsia="zh-CN"/>
        </w:rPr>
        <w:t>的委托核对工作，结合核对结果对核对对象的住房保障资格进行审核</w:t>
      </w:r>
      <w:r>
        <w:rPr>
          <w:rFonts w:hint="eastAsia" w:ascii="仿宋_GB2312" w:hAnsi="仿宋_GB2312" w:eastAsia="仿宋_GB2312" w:cs="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黑体" w:hAnsi="黑体" w:eastAsia="黑体" w:cs="黑体"/>
          <w:sz w:val="32"/>
        </w:rPr>
        <w:t>第</w:t>
      </w:r>
      <w:r>
        <w:rPr>
          <w:rFonts w:hint="eastAsia" w:ascii="黑体" w:hAnsi="黑体" w:eastAsia="黑体" w:cs="黑体"/>
          <w:sz w:val="32"/>
          <w:lang w:val="en-US" w:eastAsia="zh-CN"/>
        </w:rPr>
        <w:t>六</w:t>
      </w:r>
      <w:r>
        <w:rPr>
          <w:rFonts w:hint="eastAsia" w:ascii="黑体" w:hAnsi="黑体" w:eastAsia="黑体" w:cs="黑体"/>
          <w:sz w:val="32"/>
        </w:rPr>
        <w:t>条【</w:t>
      </w:r>
      <w:r>
        <w:rPr>
          <w:rFonts w:hint="eastAsia" w:ascii="黑体" w:hAnsi="黑体" w:eastAsia="黑体" w:cs="黑体"/>
          <w:sz w:val="32"/>
          <w:lang w:val="en-US" w:eastAsia="zh-CN"/>
        </w:rPr>
        <w:t>核对内容</w:t>
      </w:r>
      <w:r>
        <w:rPr>
          <w:rFonts w:hint="eastAsia" w:ascii="黑体" w:hAnsi="黑体" w:eastAsia="黑体" w:cs="黑体"/>
          <w:sz w:val="32"/>
        </w:rPr>
        <w:t>】</w:t>
      </w:r>
      <w:r>
        <w:rPr>
          <w:rFonts w:hint="eastAsia" w:ascii="黑体" w:hAnsi="黑体" w:eastAsia="黑体" w:cs="黑体"/>
          <w:sz w:val="32"/>
          <w:lang w:val="en-US" w:eastAsia="zh-CN"/>
        </w:rPr>
        <w:t xml:space="preserve">  </w:t>
      </w:r>
      <w:r>
        <w:rPr>
          <w:rFonts w:hint="eastAsia" w:ascii="仿宋_GB2312" w:hAnsi="仿宋_GB2312" w:eastAsia="仿宋_GB2312" w:cs="仿宋_GB2312"/>
          <w:sz w:val="32"/>
          <w:lang w:val="en-US" w:eastAsia="zh-CN"/>
        </w:rPr>
        <w:t>经济状况的核对内容</w:t>
      </w:r>
      <w:r>
        <w:rPr>
          <w:rFonts w:hint="eastAsia" w:ascii="仿宋_GB2312" w:hAnsi="仿宋_GB2312" w:eastAsia="仿宋_GB2312" w:cs="仿宋_GB2312"/>
          <w:sz w:val="32"/>
        </w:rPr>
        <w:t>包括核对对象的基础情况</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rPr>
        <w:t>可支配收入和财产。可支配收入为家庭收入减去不计入家庭收入部分。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黑体" w:hAnsi="黑体" w:eastAsia="黑体" w:cs="黑体"/>
          <w:sz w:val="32"/>
        </w:rPr>
        <w:t>第</w:t>
      </w:r>
      <w:r>
        <w:rPr>
          <w:rFonts w:hint="eastAsia" w:ascii="黑体" w:hAnsi="黑体" w:eastAsia="黑体" w:cs="黑体"/>
          <w:sz w:val="32"/>
          <w:lang w:val="en-US" w:eastAsia="zh-CN"/>
        </w:rPr>
        <w:t>七</w:t>
      </w:r>
      <w:r>
        <w:rPr>
          <w:rFonts w:hint="eastAsia" w:ascii="黑体" w:hAnsi="黑体" w:eastAsia="黑体" w:cs="黑体"/>
          <w:sz w:val="32"/>
        </w:rPr>
        <w:t>条【家庭收入范围】</w:t>
      </w:r>
      <w:r>
        <w:rPr>
          <w:rFonts w:hint="eastAsia" w:ascii="黑体" w:hAnsi="黑体" w:eastAsia="黑体" w:cs="黑体"/>
          <w:sz w:val="32"/>
          <w:lang w:val="en-US" w:eastAsia="zh-CN"/>
        </w:rPr>
        <w:t xml:space="preserve">  </w:t>
      </w:r>
      <w:r>
        <w:rPr>
          <w:rFonts w:hint="eastAsia" w:ascii="仿宋_GB2312" w:hAnsi="仿宋_GB2312" w:eastAsia="仿宋_GB2312" w:cs="仿宋_GB2312"/>
          <w:sz w:val="32"/>
        </w:rPr>
        <w:t>家庭收入是指</w:t>
      </w:r>
      <w:r>
        <w:rPr>
          <w:rFonts w:hint="eastAsia" w:ascii="仿宋_GB2312" w:hAnsi="仿宋_GB2312" w:eastAsia="仿宋_GB2312" w:cs="仿宋_GB2312"/>
          <w:sz w:val="32"/>
          <w:lang w:val="en-US" w:eastAsia="zh-CN"/>
        </w:rPr>
        <w:t>核对对象</w:t>
      </w:r>
      <w:r>
        <w:rPr>
          <w:rFonts w:hint="eastAsia" w:ascii="仿宋_GB2312" w:hAnsi="仿宋_GB2312" w:eastAsia="仿宋_GB2312" w:cs="仿宋_GB2312"/>
          <w:sz w:val="32"/>
        </w:rPr>
        <w:t>在规定期限内获得的全部现金及实物收入。主要包括：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工资性收入。工资性收入指就业人员通过各种途径得到的全部劳动报酬和各种福利并扣除必要的就业成本，包括因任职或者受雇而取得的工资、薪金、奖金、劳动分红、津贴、补贴以及与任职或者受雇有关的其他所得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经营净收入。经营净收入指从事生产经营及有偿服务活动所获得全部经营收入扣除经营费用、生产性固定资产折旧和生产税之后得到的收入，包括从事种植、养殖、采集及加工等农林牧渔业的生产收入，从事工业、建筑业、手工业、交通运输业、批发和零售贸易业、餐饮业、文教卫生业和社会服务业等经营及有偿服务活动的收入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财产净收入。财产净收入指出让动产和不动产，或者将动产和不动产交由其他机构、单位、个人使用并扣除相关费用之后得到的收入，包括储蓄存款利息、有价证券红利、储蓄性保险投资以及其他股息和红利等收入，集体财产收入分红和其他动产收入，以及转租承包土地经营权、出租或者出让房产以及其他不动产收入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（四）转移净收入。转移净收入指转移性收入扣减转移性支出之后的收入。其中，转移性收入指国家、机关企事业单位、社会组织对居民的各种经常性转移支付和居民之间的经常性收入转移，包括赡养</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抚养、扶养</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费、离退休金、失业保险金、遗属补助金、赔偿收入、接受捐赠</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赠送</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收入等；转移性支出指居民对国家、企事业单位、社会组织、居民的经常性转移支出，包括缴纳的税款、各项社会保障支出、赡养支出以及其他经常性转移支出等。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五</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其他应当计入家庭收入的项目。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highlight w:val="none"/>
        </w:rPr>
      </w:pPr>
      <w:r>
        <w:rPr>
          <w:rFonts w:hint="eastAsia" w:ascii="黑体" w:hAnsi="黑体" w:eastAsia="黑体" w:cs="黑体"/>
          <w:sz w:val="32"/>
        </w:rPr>
        <w:t>第</w:t>
      </w:r>
      <w:r>
        <w:rPr>
          <w:rFonts w:hint="eastAsia" w:ascii="黑体" w:hAnsi="黑体" w:eastAsia="黑体" w:cs="黑体"/>
          <w:sz w:val="32"/>
          <w:lang w:val="en-US" w:eastAsia="zh-CN"/>
        </w:rPr>
        <w:t>八</w:t>
      </w:r>
      <w:r>
        <w:rPr>
          <w:rFonts w:hint="eastAsia" w:ascii="黑体" w:hAnsi="黑体" w:eastAsia="黑体" w:cs="黑体"/>
          <w:sz w:val="32"/>
        </w:rPr>
        <w:t>条【不计入家庭收入范围】</w:t>
      </w:r>
      <w:r>
        <w:rPr>
          <w:rFonts w:hint="eastAsia" w:ascii="黑体" w:hAnsi="黑体" w:eastAsia="黑体" w:cs="黑体"/>
          <w:sz w:val="32"/>
          <w:lang w:val="en-US" w:eastAsia="zh-CN"/>
        </w:rPr>
        <w:t xml:space="preserve">  </w:t>
      </w:r>
      <w:r>
        <w:rPr>
          <w:rFonts w:hint="eastAsia" w:ascii="仿宋_GB2312" w:hAnsi="仿宋_GB2312" w:eastAsia="仿宋_GB2312" w:cs="仿宋_GB2312"/>
          <w:color w:val="auto"/>
          <w:sz w:val="32"/>
          <w:highlight w:val="none"/>
        </w:rPr>
        <w:t>以下项目不计入家庭收入：</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highlight w:val="none"/>
          <w:lang w:eastAsia="zh-CN"/>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一</w:t>
      </w:r>
      <w:r>
        <w:rPr>
          <w:rFonts w:hint="eastAsia" w:ascii="仿宋_GB2312" w:hAnsi="仿宋_GB2312" w:eastAsia="仿宋_GB2312" w:cs="仿宋_GB2312"/>
          <w:sz w:val="32"/>
          <w:lang w:eastAsia="zh-CN"/>
        </w:rPr>
        <w:t>）</w:t>
      </w:r>
      <w:r>
        <w:rPr>
          <w:rFonts w:hint="eastAsia" w:ascii="仿宋_GB2312" w:hAnsi="仿宋_GB2312" w:eastAsia="仿宋_GB2312" w:cs="仿宋_GB2312"/>
          <w:color w:val="auto"/>
          <w:sz w:val="32"/>
          <w:highlight w:val="none"/>
          <w:lang w:eastAsia="zh-CN"/>
        </w:rPr>
        <w:t>国家规定的优待</w:t>
      </w:r>
      <w:r>
        <w:rPr>
          <w:rFonts w:hint="eastAsia" w:ascii="仿宋_GB2312" w:hAnsi="仿宋_GB2312" w:eastAsia="仿宋_GB2312" w:cs="仿宋_GB2312"/>
          <w:color w:val="auto"/>
          <w:sz w:val="32"/>
          <w:highlight w:val="none"/>
          <w:lang w:val="en-US" w:eastAsia="zh-CN"/>
        </w:rPr>
        <w:t>金、</w:t>
      </w:r>
      <w:r>
        <w:rPr>
          <w:rFonts w:hint="eastAsia" w:ascii="仿宋_GB2312" w:hAnsi="仿宋_GB2312" w:eastAsia="仿宋_GB2312" w:cs="仿宋_GB2312"/>
          <w:color w:val="auto"/>
          <w:sz w:val="32"/>
          <w:highlight w:val="none"/>
          <w:lang w:eastAsia="zh-CN"/>
        </w:rPr>
        <w:t>抚恤金、计划生育奖励与扶助金、奖学金、见义勇为等奖励性补助；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lang w:val="en-US" w:eastAsia="zh-CN"/>
        </w:rPr>
        <w:t>二</w:t>
      </w:r>
      <w:r>
        <w:rPr>
          <w:rFonts w:hint="eastAsia" w:ascii="仿宋_GB2312" w:hAnsi="仿宋_GB2312" w:eastAsia="仿宋_GB2312" w:cs="仿宋_GB2312"/>
          <w:color w:val="auto"/>
          <w:sz w:val="32"/>
          <w:highlight w:val="none"/>
          <w:lang w:eastAsia="zh-CN"/>
        </w:rPr>
        <w:t>）政府发放的各类社会救助款物；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lang w:val="en-US" w:eastAsia="zh-CN"/>
        </w:rPr>
        <w:t>三</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rPr>
        <w:t>城乡居民基本养老保险基础养老金；</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color w:val="auto"/>
          <w:kern w:val="2"/>
          <w:sz w:val="32"/>
          <w:szCs w:val="24"/>
          <w:highlight w:val="none"/>
          <w:lang w:val="en-US" w:eastAsia="zh-CN" w:bidi="ar-SA"/>
        </w:rPr>
        <w:t>（四）优抚对象按规定享受的补助、护理费；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lang w:val="en-US" w:eastAsia="zh-CN"/>
        </w:rPr>
        <w:t>五</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rPr>
        <w:t>困难残疾人生活补贴和重度残疾人护理补贴</w:t>
      </w:r>
      <w:r>
        <w:rPr>
          <w:rFonts w:hint="eastAsia" w:ascii="仿宋_GB2312" w:hAnsi="仿宋_GB2312" w:eastAsia="仿宋_GB2312" w:cs="仿宋_GB2312"/>
          <w:color w:val="auto"/>
          <w:sz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lang w:val="en-US" w:eastAsia="zh-CN"/>
        </w:rPr>
        <w:t>六</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rPr>
        <w:t>孤儿基本生活费，事实无人抚养儿童基本生活补贴</w:t>
      </w:r>
      <w:r>
        <w:rPr>
          <w:rFonts w:hint="eastAsia" w:ascii="仿宋_GB2312" w:hAnsi="仿宋_GB2312" w:eastAsia="仿宋_GB2312" w:cs="仿宋_GB2312"/>
          <w:color w:val="auto"/>
          <w:sz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highlight w:val="none"/>
          <w:lang w:eastAsia="zh-CN"/>
        </w:rPr>
      </w:pP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lang w:val="en-US" w:eastAsia="zh-CN"/>
        </w:rPr>
        <w:t>七</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rPr>
        <w:t>老年人高龄津贴，经济困难的高龄失能等老年人补贴</w:t>
      </w:r>
      <w:r>
        <w:rPr>
          <w:rFonts w:hint="eastAsia" w:ascii="仿宋_GB2312" w:hAnsi="仿宋_GB2312" w:eastAsia="仿宋_GB2312" w:cs="仿宋_GB2312"/>
          <w:color w:val="auto"/>
          <w:sz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highlight w:val="none"/>
          <w:lang w:val="en-US" w:eastAsia="zh-CN"/>
        </w:rPr>
      </w:pP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lang w:val="en-US" w:eastAsia="zh-CN"/>
        </w:rPr>
        <w:t>八</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b w:val="0"/>
          <w:bCs w:val="0"/>
          <w:color w:val="auto"/>
          <w:sz w:val="32"/>
          <w:szCs w:val="24"/>
          <w:highlight w:val="none"/>
        </w:rPr>
        <w:t>法律</w:t>
      </w:r>
      <w:r>
        <w:rPr>
          <w:rFonts w:hint="eastAsia" w:ascii="仿宋_GB2312" w:hAnsi="仿宋_GB2312" w:eastAsia="仿宋_GB2312" w:cs="仿宋_GB2312"/>
          <w:b w:val="0"/>
          <w:bCs w:val="0"/>
          <w:color w:val="auto"/>
          <w:sz w:val="32"/>
          <w:szCs w:val="24"/>
          <w:highlight w:val="none"/>
          <w:lang w:eastAsia="zh-CN"/>
        </w:rPr>
        <w:t>、</w:t>
      </w:r>
      <w:r>
        <w:rPr>
          <w:rFonts w:hint="eastAsia" w:ascii="仿宋_GB2312" w:hAnsi="仿宋_GB2312" w:eastAsia="仿宋_GB2312" w:cs="仿宋_GB2312"/>
          <w:b w:val="0"/>
          <w:bCs w:val="0"/>
          <w:color w:val="auto"/>
          <w:sz w:val="32"/>
          <w:szCs w:val="24"/>
          <w:highlight w:val="none"/>
        </w:rPr>
        <w:t>法规</w:t>
      </w:r>
      <w:r>
        <w:rPr>
          <w:rFonts w:hint="eastAsia" w:ascii="仿宋_GB2312" w:hAnsi="仿宋_GB2312" w:eastAsia="仿宋_GB2312" w:cs="仿宋_GB2312"/>
          <w:b w:val="0"/>
          <w:bCs w:val="0"/>
          <w:color w:val="auto"/>
          <w:sz w:val="32"/>
          <w:szCs w:val="24"/>
          <w:highlight w:val="none"/>
          <w:lang w:eastAsia="zh-CN"/>
        </w:rPr>
        <w:t>、</w:t>
      </w:r>
      <w:r>
        <w:rPr>
          <w:rFonts w:hint="eastAsia" w:ascii="仿宋_GB2312" w:hAnsi="仿宋_GB2312" w:eastAsia="仿宋_GB2312" w:cs="仿宋_GB2312"/>
          <w:b w:val="0"/>
          <w:bCs w:val="0"/>
          <w:color w:val="auto"/>
          <w:sz w:val="32"/>
          <w:szCs w:val="24"/>
          <w:highlight w:val="none"/>
          <w:lang w:val="en-US" w:eastAsia="zh-CN"/>
        </w:rPr>
        <w:t>规章</w:t>
      </w:r>
      <w:r>
        <w:rPr>
          <w:rFonts w:hint="eastAsia" w:ascii="仿宋_GB2312" w:hAnsi="仿宋_GB2312" w:eastAsia="仿宋_GB2312" w:cs="仿宋_GB2312"/>
          <w:b w:val="0"/>
          <w:bCs w:val="0"/>
          <w:color w:val="auto"/>
          <w:sz w:val="32"/>
          <w:szCs w:val="24"/>
          <w:highlight w:val="none"/>
        </w:rPr>
        <w:t>规定的不计入家庭收入的</w:t>
      </w:r>
      <w:r>
        <w:rPr>
          <w:rFonts w:hint="eastAsia" w:ascii="仿宋_GB2312" w:hAnsi="仿宋_GB2312" w:eastAsia="仿宋_GB2312" w:cs="仿宋_GB2312"/>
          <w:b w:val="0"/>
          <w:bCs w:val="0"/>
          <w:color w:val="auto"/>
          <w:sz w:val="32"/>
          <w:szCs w:val="24"/>
          <w:highlight w:val="none"/>
          <w:lang w:val="en-US" w:eastAsia="zh-CN"/>
        </w:rPr>
        <w:t>其他收入</w:t>
      </w:r>
      <w:r>
        <w:rPr>
          <w:rFonts w:hint="eastAsia" w:ascii="仿宋_GB2312" w:hAnsi="仿宋_GB2312" w:eastAsia="仿宋_GB2312" w:cs="仿宋_GB2312"/>
          <w:color w:val="auto"/>
          <w:sz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24"/>
          <w:lang w:val="en-US" w:eastAsia="zh-CN" w:bidi="ar-SA"/>
        </w:rPr>
      </w:pPr>
      <w:r>
        <w:rPr>
          <w:rFonts w:hint="eastAsia" w:ascii="黑体" w:hAnsi="黑体" w:eastAsia="黑体" w:cs="黑体"/>
          <w:sz w:val="32"/>
        </w:rPr>
        <w:t>第</w:t>
      </w:r>
      <w:r>
        <w:rPr>
          <w:rFonts w:hint="eastAsia" w:ascii="黑体" w:hAnsi="黑体" w:eastAsia="黑体" w:cs="黑体"/>
          <w:sz w:val="32"/>
          <w:lang w:val="en-US" w:eastAsia="zh-CN"/>
        </w:rPr>
        <w:t>九</w:t>
      </w:r>
      <w:r>
        <w:rPr>
          <w:rFonts w:hint="eastAsia" w:ascii="黑体" w:hAnsi="黑体" w:eastAsia="黑体" w:cs="黑体"/>
          <w:sz w:val="32"/>
        </w:rPr>
        <w:t>条【家庭财产范围】</w:t>
      </w:r>
      <w:r>
        <w:rPr>
          <w:rFonts w:hint="eastAsia" w:ascii="黑体" w:hAnsi="黑体" w:eastAsia="黑体" w:cs="黑体"/>
          <w:sz w:val="32"/>
          <w:lang w:val="en-US" w:eastAsia="zh-CN"/>
        </w:rPr>
        <w:t xml:space="preserve">  </w:t>
      </w:r>
      <w:r>
        <w:rPr>
          <w:rFonts w:hint="eastAsia" w:ascii="仿宋_GB2312" w:hAnsi="仿宋_GB2312" w:eastAsia="仿宋_GB2312" w:cs="仿宋_GB2312"/>
          <w:kern w:val="2"/>
          <w:sz w:val="32"/>
          <w:szCs w:val="24"/>
          <w:highlight w:val="none"/>
          <w:lang w:val="en-US" w:eastAsia="zh-CN" w:bidi="ar-SA"/>
        </w:rPr>
        <w:t>家庭财产指核对对象拥有（含接受继承、赠与）的全部实物财产和货币财产，包括房屋、车辆、银行存款、证券、基金、商业保险、互联网金融资产等。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黑体" w:hAnsi="黑体" w:eastAsia="黑体" w:cs="黑体"/>
          <w:sz w:val="32"/>
          <w:lang w:val="en-US" w:eastAsia="zh-CN"/>
        </w:rPr>
        <w:t>第十条</w:t>
      </w:r>
      <w:r>
        <w:rPr>
          <w:rFonts w:hint="eastAsia" w:ascii="黑体" w:hAnsi="黑体" w:eastAsia="黑体" w:cs="黑体"/>
          <w:sz w:val="32"/>
        </w:rPr>
        <w:t>【家庭财产</w:t>
      </w:r>
      <w:r>
        <w:rPr>
          <w:rFonts w:hint="eastAsia" w:ascii="黑体" w:hAnsi="黑体" w:eastAsia="黑体" w:cs="黑体"/>
          <w:sz w:val="32"/>
          <w:lang w:val="en-US" w:eastAsia="zh-CN"/>
        </w:rPr>
        <w:t>认定</w:t>
      </w:r>
      <w:r>
        <w:rPr>
          <w:rFonts w:hint="eastAsia" w:ascii="黑体" w:hAnsi="黑体" w:eastAsia="黑体" w:cs="黑体"/>
          <w:sz w:val="32"/>
        </w:rPr>
        <w:t>】</w:t>
      </w:r>
      <w:r>
        <w:rPr>
          <w:rFonts w:hint="eastAsia" w:ascii="黑体" w:hAnsi="黑体" w:eastAsia="黑体" w:cs="黑体"/>
          <w:sz w:val="32"/>
          <w:lang w:val="en-US" w:eastAsia="zh-CN"/>
        </w:rPr>
        <w:t xml:space="preserve">  </w:t>
      </w:r>
      <w:r>
        <w:rPr>
          <w:rFonts w:hint="eastAsia" w:ascii="仿宋_GB2312" w:hAnsi="仿宋_GB2312" w:eastAsia="仿宋_GB2312" w:cs="仿宋_GB2312"/>
          <w:sz w:val="32"/>
          <w:lang w:val="en-US" w:eastAsia="zh-CN"/>
        </w:rPr>
        <w:t>家庭</w:t>
      </w:r>
      <w:r>
        <w:rPr>
          <w:rFonts w:hint="eastAsia" w:ascii="仿宋_GB2312" w:hAnsi="仿宋_GB2312" w:eastAsia="仿宋_GB2312" w:cs="仿宋_GB2312"/>
          <w:sz w:val="32"/>
        </w:rPr>
        <w:t>财产的价值按照</w:t>
      </w:r>
      <w:r>
        <w:rPr>
          <w:rFonts w:hint="eastAsia" w:ascii="仿宋_GB2312" w:hAnsi="仿宋_GB2312" w:eastAsia="仿宋_GB2312" w:cs="仿宋_GB2312"/>
          <w:sz w:val="32"/>
          <w:lang w:val="en-US" w:eastAsia="zh-CN"/>
        </w:rPr>
        <w:t>下列规则认定</w:t>
      </w:r>
      <w:r>
        <w:rPr>
          <w:rFonts w:hint="eastAsia" w:ascii="仿宋_GB2312" w:hAnsi="仿宋_GB2312" w:eastAsia="仿宋_GB2312" w:cs="仿宋_GB2312"/>
          <w:sz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rPr>
        <w:t>（一）</w:t>
      </w:r>
      <w:r>
        <w:rPr>
          <w:rFonts w:hint="eastAsia" w:ascii="仿宋_GB2312" w:hAnsi="仿宋_GB2312" w:eastAsia="仿宋_GB2312" w:cs="仿宋_GB2312"/>
          <w:sz w:val="32"/>
          <w:lang w:val="en-US" w:eastAsia="zh-CN"/>
        </w:rPr>
        <w:t>本</w:t>
      </w:r>
      <w:r>
        <w:rPr>
          <w:rFonts w:hint="eastAsia" w:ascii="仿宋_GB2312" w:hAnsi="仿宋_GB2312" w:eastAsia="仿宋_GB2312" w:cs="仿宋_GB2312"/>
          <w:sz w:val="32"/>
        </w:rPr>
        <w:t>市</w:t>
      </w:r>
      <w:r>
        <w:rPr>
          <w:rFonts w:hint="eastAsia" w:ascii="仿宋_GB2312" w:hAnsi="仿宋_GB2312" w:eastAsia="仿宋_GB2312" w:cs="仿宋_GB2312"/>
          <w:sz w:val="32"/>
          <w:lang w:val="en-US" w:eastAsia="zh-CN"/>
        </w:rPr>
        <w:t>房屋</w:t>
      </w:r>
      <w:r>
        <w:rPr>
          <w:rFonts w:hint="eastAsia" w:ascii="仿宋_GB2312" w:hAnsi="仿宋_GB2312" w:eastAsia="仿宋_GB2312" w:cs="仿宋_GB2312"/>
          <w:sz w:val="32"/>
        </w:rPr>
        <w:t>价值按照</w:t>
      </w:r>
      <w:r>
        <w:rPr>
          <w:rFonts w:hint="eastAsia" w:ascii="仿宋_GB2312" w:hAnsi="仿宋_GB2312" w:eastAsia="仿宋_GB2312" w:cs="仿宋_GB2312"/>
          <w:sz w:val="32"/>
          <w:lang w:val="en-US" w:eastAsia="zh-CN"/>
        </w:rPr>
        <w:t>房地产价格</w:t>
      </w:r>
      <w:r>
        <w:rPr>
          <w:rFonts w:hint="eastAsia" w:ascii="仿宋_GB2312" w:hAnsi="仿宋_GB2312" w:eastAsia="仿宋_GB2312" w:cs="仿宋_GB2312"/>
          <w:sz w:val="32"/>
        </w:rPr>
        <w:t>评估机构提供的评估价格计算</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市外</w:t>
      </w:r>
      <w:r>
        <w:rPr>
          <w:rFonts w:hint="eastAsia" w:ascii="仿宋_GB2312" w:hAnsi="仿宋_GB2312" w:eastAsia="仿宋_GB2312" w:cs="仿宋_GB2312"/>
          <w:sz w:val="32"/>
          <w:lang w:val="en-US" w:eastAsia="zh-CN"/>
        </w:rPr>
        <w:t>房屋</w:t>
      </w:r>
      <w:r>
        <w:rPr>
          <w:rFonts w:hint="eastAsia" w:ascii="仿宋_GB2312" w:hAnsi="仿宋_GB2312" w:eastAsia="仿宋_GB2312" w:cs="仿宋_GB2312"/>
          <w:sz w:val="32"/>
        </w:rPr>
        <w:t>价值按照不动产</w:t>
      </w:r>
      <w:r>
        <w:rPr>
          <w:rFonts w:hint="eastAsia" w:ascii="仿宋_GB2312" w:hAnsi="仿宋_GB2312" w:eastAsia="仿宋_GB2312" w:cs="仿宋_GB2312"/>
          <w:sz w:val="32"/>
          <w:lang w:val="en-US" w:eastAsia="zh-CN"/>
        </w:rPr>
        <w:t>权登记</w:t>
      </w:r>
      <w:r>
        <w:rPr>
          <w:rFonts w:hint="eastAsia" w:ascii="仿宋_GB2312" w:hAnsi="仿宋_GB2312" w:eastAsia="仿宋_GB2312" w:cs="仿宋_GB2312"/>
          <w:sz w:val="32"/>
        </w:rPr>
        <w:t>或者其他权属登记的价格计算</w:t>
      </w:r>
      <w:r>
        <w:rPr>
          <w:rFonts w:hint="eastAsia" w:ascii="仿宋_GB2312" w:hAnsi="仿宋_GB2312" w:eastAsia="仿宋_GB2312" w:cs="仿宋_GB2312"/>
          <w:sz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rPr>
        <w:t>（二）车辆的价值参照有关税法的折旧方式计算</w:t>
      </w:r>
      <w:r>
        <w:rPr>
          <w:rFonts w:hint="eastAsia" w:ascii="仿宋_GB2312" w:hAnsi="仿宋_GB2312" w:eastAsia="仿宋_GB2312" w:cs="仿宋_GB2312"/>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（三）银行存款、理财产品、互联网金融资产按照账户余额</w:t>
      </w:r>
      <w:r>
        <w:rPr>
          <w:rFonts w:hint="eastAsia" w:ascii="仿宋_GB2312" w:hAnsi="仿宋_GB2312" w:eastAsia="仿宋_GB2312" w:cs="仿宋_GB2312"/>
          <w:sz w:val="32"/>
          <w:lang w:val="en-US" w:eastAsia="zh-CN"/>
        </w:rPr>
        <w:t>计算</w:t>
      </w:r>
      <w:r>
        <w:rPr>
          <w:rFonts w:hint="eastAsia" w:ascii="仿宋_GB2312" w:hAnsi="仿宋_GB2312" w:eastAsia="仿宋_GB2312" w:cs="仿宋_GB2312"/>
          <w:sz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highlight w:val="none"/>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四</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股票类有价证券按照股票市值和资金账户余额的总和</w:t>
      </w:r>
      <w:r>
        <w:rPr>
          <w:rFonts w:hint="eastAsia" w:ascii="仿宋_GB2312" w:hAnsi="仿宋_GB2312" w:eastAsia="仿宋_GB2312" w:cs="仿宋_GB2312"/>
          <w:sz w:val="32"/>
          <w:lang w:val="en-US" w:eastAsia="zh-CN"/>
        </w:rPr>
        <w:t>计算</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基金类有价证券按照净值</w:t>
      </w:r>
      <w:r>
        <w:rPr>
          <w:rFonts w:hint="eastAsia" w:ascii="仿宋_GB2312" w:hAnsi="仿宋_GB2312" w:eastAsia="仿宋_GB2312" w:cs="仿宋_GB2312"/>
          <w:sz w:val="32"/>
          <w:lang w:val="en-US" w:eastAsia="zh-CN"/>
        </w:rPr>
        <w:t>计算</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highlight w:val="none"/>
        </w:rPr>
        <w:t>商业保险按照保险合同</w:t>
      </w:r>
      <w:r>
        <w:rPr>
          <w:rFonts w:hint="eastAsia" w:ascii="仿宋_GB2312" w:hAnsi="仿宋_GB2312" w:eastAsia="仿宋_GB2312" w:cs="仿宋_GB2312"/>
          <w:sz w:val="32"/>
          <w:highlight w:val="none"/>
          <w:lang w:val="en-US" w:eastAsia="zh-CN"/>
        </w:rPr>
        <w:t>规定的现金价值计算</w:t>
      </w:r>
      <w:r>
        <w:rPr>
          <w:rFonts w:hint="eastAsia" w:ascii="仿宋_GB2312" w:hAnsi="仿宋_GB2312" w:eastAsia="仿宋_GB2312" w:cs="仿宋_GB2312"/>
          <w:sz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五</w:t>
      </w:r>
      <w:r>
        <w:rPr>
          <w:rFonts w:hint="eastAsia" w:ascii="仿宋_GB2312" w:hAnsi="仿宋_GB2312" w:eastAsia="仿宋_GB2312" w:cs="仿宋_GB2312"/>
          <w:sz w:val="32"/>
        </w:rPr>
        <w:t>）其他财产价值，</w:t>
      </w:r>
      <w:r>
        <w:rPr>
          <w:rFonts w:hint="eastAsia" w:ascii="仿宋_GB2312" w:hAnsi="仿宋_GB2312" w:eastAsia="仿宋_GB2312" w:cs="仿宋_GB2312"/>
          <w:sz w:val="32"/>
          <w:lang w:val="en-US" w:eastAsia="zh-CN"/>
        </w:rPr>
        <w:t>依据法律、法规、规章有关规定</w:t>
      </w:r>
      <w:r>
        <w:rPr>
          <w:rFonts w:hint="eastAsia" w:ascii="仿宋_GB2312" w:hAnsi="仿宋_GB2312" w:eastAsia="仿宋_GB2312" w:cs="仿宋_GB2312"/>
          <w:sz w:val="32"/>
        </w:rPr>
        <w:t>予以认定。</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法律、法规、规章对前款所列的财产认定方式有新规定的，按新规定执行。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黑体" w:hAnsi="黑体" w:eastAsia="黑体" w:cs="黑体"/>
          <w:sz w:val="32"/>
        </w:rPr>
        <w:t>第</w:t>
      </w:r>
      <w:r>
        <w:rPr>
          <w:rFonts w:hint="eastAsia" w:ascii="黑体" w:hAnsi="黑体" w:eastAsia="黑体" w:cs="黑体"/>
          <w:sz w:val="32"/>
          <w:lang w:val="en-US" w:eastAsia="zh-CN"/>
        </w:rPr>
        <w:t>十一</w:t>
      </w:r>
      <w:r>
        <w:rPr>
          <w:rFonts w:hint="eastAsia" w:ascii="黑体" w:hAnsi="黑体" w:eastAsia="黑体" w:cs="黑体"/>
          <w:sz w:val="32"/>
        </w:rPr>
        <w:t>条【填报信息和授权】</w:t>
      </w:r>
      <w:r>
        <w:rPr>
          <w:rFonts w:hint="eastAsia" w:ascii="黑体" w:hAnsi="黑体" w:eastAsia="黑体" w:cs="黑体"/>
          <w:sz w:val="32"/>
          <w:lang w:val="en-US" w:eastAsia="zh-CN"/>
        </w:rPr>
        <w:t xml:space="preserve">  </w:t>
      </w:r>
      <w:r>
        <w:rPr>
          <w:rFonts w:hint="eastAsia" w:ascii="仿宋_GB2312" w:hAnsi="仿宋_GB2312" w:eastAsia="仿宋_GB2312" w:cs="仿宋_GB2312"/>
          <w:sz w:val="32"/>
          <w:lang w:val="en-US" w:eastAsia="zh-CN"/>
        </w:rPr>
        <w:t>核对对象</w:t>
      </w:r>
      <w:r>
        <w:rPr>
          <w:rFonts w:hint="eastAsia" w:ascii="仿宋_GB2312" w:hAnsi="仿宋_GB2312" w:eastAsia="仿宋_GB2312" w:cs="仿宋_GB2312"/>
          <w:sz w:val="32"/>
        </w:rPr>
        <w:t>应当如实提供家庭收入和财产状况的有关信息，不得隐瞒、虚报和伪造，并积极配合核对机构工作人员依法开展核对工作。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核对对象</w:t>
      </w:r>
      <w:r>
        <w:rPr>
          <w:rFonts w:hint="eastAsia" w:ascii="仿宋_GB2312" w:hAnsi="仿宋_GB2312" w:eastAsia="仿宋_GB2312" w:cs="仿宋_GB2312"/>
          <w:sz w:val="32"/>
        </w:rPr>
        <w:t>应当授权核对机构对其经济状况开展核对，并对所提供信息真实性、准确性和合法性作出书面承诺。书面承诺和授权文件由</w:t>
      </w:r>
      <w:r>
        <w:rPr>
          <w:rFonts w:hint="eastAsia" w:ascii="仿宋_GB2312" w:hAnsi="仿宋_GB2312" w:eastAsia="仿宋_GB2312" w:cs="仿宋_GB2312"/>
          <w:sz w:val="32"/>
          <w:lang w:val="en-US"/>
        </w:rPr>
        <w:t>核对对象本</w:t>
      </w:r>
      <w:r>
        <w:rPr>
          <w:rFonts w:hint="eastAsia" w:ascii="仿宋_GB2312" w:hAnsi="仿宋_GB2312" w:eastAsia="仿宋_GB2312" w:cs="仿宋_GB2312"/>
          <w:sz w:val="32"/>
        </w:rPr>
        <w:t>人签名，对无民事行为能力或者限制民事行为能力人应当由其监护人代为签名。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highlight w:val="yellow"/>
        </w:rPr>
      </w:pPr>
      <w:r>
        <w:rPr>
          <w:rFonts w:hint="eastAsia" w:ascii="黑体" w:hAnsi="黑体" w:eastAsia="黑体" w:cs="黑体"/>
          <w:sz w:val="32"/>
        </w:rPr>
        <w:t>第十</w:t>
      </w:r>
      <w:r>
        <w:rPr>
          <w:rFonts w:hint="eastAsia" w:ascii="黑体" w:hAnsi="黑体" w:eastAsia="黑体" w:cs="黑体"/>
          <w:sz w:val="32"/>
          <w:lang w:val="en-US" w:eastAsia="zh-CN"/>
        </w:rPr>
        <w:t>二</w:t>
      </w:r>
      <w:r>
        <w:rPr>
          <w:rFonts w:hint="eastAsia" w:ascii="黑体" w:hAnsi="黑体" w:eastAsia="黑体" w:cs="黑体"/>
          <w:sz w:val="32"/>
        </w:rPr>
        <w:t>条【委托核对</w:t>
      </w:r>
      <w:r>
        <w:rPr>
          <w:rFonts w:hint="eastAsia" w:ascii="仿宋" w:hAnsi="仿宋" w:eastAsia="仿宋" w:cs="仿宋"/>
          <w:sz w:val="32"/>
        </w:rPr>
        <w:t>】</w:t>
      </w:r>
      <w:r>
        <w:rPr>
          <w:rFonts w:hint="eastAsia" w:ascii="仿宋" w:hAnsi="仿宋" w:eastAsia="仿宋" w:cs="仿宋"/>
          <w:sz w:val="32"/>
          <w:lang w:val="en-US" w:eastAsia="zh-CN"/>
        </w:rPr>
        <w:t xml:space="preserve">  </w:t>
      </w:r>
      <w:r>
        <w:rPr>
          <w:rFonts w:hint="eastAsia" w:ascii="仿宋_GB2312" w:hAnsi="仿宋_GB2312" w:eastAsia="仿宋_GB2312" w:cs="仿宋_GB2312"/>
          <w:sz w:val="32"/>
        </w:rPr>
        <w:t>住房主管部门委托核对机构开展核对工作时，应当向核对机构出具委托文件、核对对象的书面承诺和授权文件，并对材料的真实性、准确性和合法性负责。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highlight w:val="none"/>
        </w:rPr>
      </w:pPr>
      <w:r>
        <w:rPr>
          <w:rFonts w:hint="eastAsia" w:ascii="仿宋_GB2312" w:hAnsi="仿宋_GB2312" w:eastAsia="仿宋_GB2312" w:cs="仿宋_GB2312"/>
          <w:sz w:val="32"/>
          <w:highlight w:val="none"/>
        </w:rPr>
        <w:t>核对机构通过市居民家庭经济状况核对平台（以下简称核对平台）开展信息化核对，必要时可采取入户调查、邻里访问、信函索证等方式开展调查、核实工作</w:t>
      </w:r>
      <w:r>
        <w:rPr>
          <w:rFonts w:hint="eastAsia" w:ascii="仿宋_GB2312" w:hAnsi="仿宋_GB2312" w:eastAsia="仿宋_GB2312" w:cs="仿宋_GB2312"/>
          <w:sz w:val="32"/>
          <w:highlight w:val="none"/>
          <w:lang w:eastAsia="zh-CN"/>
        </w:rPr>
        <w:t>。</w:t>
      </w:r>
      <w:r>
        <w:rPr>
          <w:rFonts w:hint="eastAsia" w:ascii="仿宋_GB2312" w:hAnsi="仿宋_GB2312" w:eastAsia="仿宋_GB2312" w:cs="仿宋_GB2312"/>
          <w:sz w:val="32"/>
          <w:highlight w:val="none"/>
          <w:lang w:val="en-US" w:eastAsia="zh-CN"/>
        </w:rPr>
        <w:t>调查期间，住房主管部门予以配合</w:t>
      </w:r>
      <w:r>
        <w:rPr>
          <w:rFonts w:hint="eastAsia" w:ascii="仿宋_GB2312" w:hAnsi="仿宋_GB2312" w:eastAsia="仿宋_GB2312" w:cs="仿宋_GB2312"/>
          <w:sz w:val="32"/>
          <w:highlight w:val="none"/>
          <w:lang w:eastAsia="zh-CN"/>
        </w:rPr>
        <w:t>。</w:t>
      </w:r>
      <w:r>
        <w:rPr>
          <w:rFonts w:hint="eastAsia" w:ascii="仿宋_GB2312" w:hAnsi="仿宋_GB2312" w:eastAsia="仿宋_GB2312" w:cs="仿宋_GB2312"/>
          <w:sz w:val="32"/>
          <w:highlight w:val="none"/>
        </w:rPr>
        <w:t>核对对象的工作单位、核对对象居住地的社区工作站</w:t>
      </w:r>
      <w:r>
        <w:rPr>
          <w:rFonts w:hint="eastAsia" w:ascii="仿宋_GB2312" w:hAnsi="仿宋_GB2312" w:eastAsia="仿宋_GB2312" w:cs="仿宋_GB2312"/>
          <w:sz w:val="32"/>
          <w:highlight w:val="none"/>
          <w:lang w:eastAsia="zh-CN"/>
        </w:rPr>
        <w:t>、</w:t>
      </w:r>
      <w:r>
        <w:rPr>
          <w:rFonts w:hint="eastAsia" w:ascii="仿宋_GB2312" w:hAnsi="仿宋_GB2312" w:eastAsia="仿宋_GB2312" w:cs="仿宋_GB2312"/>
          <w:sz w:val="32"/>
          <w:highlight w:val="none"/>
          <w:lang w:val="en-US" w:eastAsia="zh-CN"/>
        </w:rPr>
        <w:t>居委会</w:t>
      </w:r>
      <w:r>
        <w:rPr>
          <w:rFonts w:hint="eastAsia" w:ascii="仿宋_GB2312" w:hAnsi="仿宋_GB2312" w:eastAsia="仿宋_GB2312" w:cs="仿宋_GB2312"/>
          <w:sz w:val="32"/>
          <w:highlight w:val="none"/>
        </w:rPr>
        <w:t>应当协助核对机构开展核对工作。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黑体" w:hAnsi="黑体" w:eastAsia="黑体" w:cs="黑体"/>
          <w:sz w:val="32"/>
        </w:rPr>
        <w:t>第十</w:t>
      </w:r>
      <w:r>
        <w:rPr>
          <w:rFonts w:hint="eastAsia" w:ascii="黑体" w:hAnsi="黑体" w:eastAsia="黑体" w:cs="黑体"/>
          <w:sz w:val="32"/>
          <w:lang w:val="en-US" w:eastAsia="zh-CN"/>
        </w:rPr>
        <w:t>三</w:t>
      </w:r>
      <w:r>
        <w:rPr>
          <w:rFonts w:hint="eastAsia" w:ascii="黑体" w:hAnsi="黑体" w:eastAsia="黑体" w:cs="黑体"/>
          <w:sz w:val="32"/>
        </w:rPr>
        <w:t>条【核对和认定程序】</w:t>
      </w:r>
      <w:r>
        <w:rPr>
          <w:rFonts w:hint="eastAsia" w:ascii="黑体" w:hAnsi="黑体" w:eastAsia="黑体" w:cs="黑体"/>
          <w:sz w:val="32"/>
          <w:lang w:val="en-US" w:eastAsia="zh-CN"/>
        </w:rPr>
        <w:t xml:space="preserve">  </w:t>
      </w:r>
      <w:r>
        <w:rPr>
          <w:rFonts w:hint="eastAsia" w:ascii="仿宋_GB2312" w:hAnsi="仿宋_GB2312" w:eastAsia="仿宋_GB2312" w:cs="仿宋_GB2312"/>
          <w:sz w:val="32"/>
        </w:rPr>
        <w:t>核对对象的经济状况核对和认定，按照以下流程实施：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（一）区住房主管部门委托核对机构对核对对象的经济状况开展核对和认定，并将核对对象的相关信息通过市住房信息平台推送至核对机构；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（二）核对机构按照《深圳市居民经济状况核对办法》的规定受理</w:t>
      </w:r>
      <w:r>
        <w:rPr>
          <w:rFonts w:hint="eastAsia" w:ascii="仿宋_GB2312" w:hAnsi="仿宋_GB2312" w:eastAsia="仿宋_GB2312" w:cs="仿宋_GB2312"/>
          <w:sz w:val="32"/>
          <w:lang w:val="en-US" w:eastAsia="zh-CN"/>
        </w:rPr>
        <w:t>区</w:t>
      </w:r>
      <w:r>
        <w:rPr>
          <w:rFonts w:hint="eastAsia" w:ascii="仿宋_GB2312" w:hAnsi="仿宋_GB2312" w:eastAsia="仿宋_GB2312" w:cs="仿宋_GB2312"/>
          <w:sz w:val="32"/>
        </w:rPr>
        <w:t>住房</w:t>
      </w:r>
      <w:r>
        <w:rPr>
          <w:rFonts w:hint="eastAsia" w:ascii="仿宋_GB2312" w:hAnsi="仿宋_GB2312" w:eastAsia="仿宋_GB2312" w:cs="仿宋_GB2312"/>
          <w:sz w:val="32"/>
          <w:lang w:val="en-US" w:eastAsia="zh-CN"/>
        </w:rPr>
        <w:t>主管</w:t>
      </w:r>
      <w:r>
        <w:rPr>
          <w:rFonts w:hint="eastAsia" w:ascii="仿宋_GB2312" w:hAnsi="仿宋_GB2312" w:eastAsia="仿宋_GB2312" w:cs="仿宋_GB2312"/>
          <w:sz w:val="32"/>
        </w:rPr>
        <w:t>部门委托，并在规定的期限内完成核对对象经济状况的核对和认定，并通过核对平台向区住房主管部门推送核对报告，核对报告内容应当包括核对对象经济状况的组成和具体金额，核对报告不提供给核对对象；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（三）区住房主管部门结合核对机构出具的核对报告，对核对对象的住房保障资格进行审核，并按规定程序公示审核结果。审核不合格的，驳回核对对象申请并书面告知原因</w:t>
      </w:r>
      <w:r>
        <w:rPr>
          <w:rFonts w:hint="eastAsia" w:ascii="仿宋_GB2312" w:hAnsi="仿宋_GB2312" w:eastAsia="仿宋_GB2312" w:cs="仿宋_GB2312"/>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四）在公示期间，核对对象对经济状况核对结果有异议的，应当自收到核对结果之日起5个工作日内，向区住房主管部门提出复核申请，提供相关佐证材料。区住房主管部门认为需要开展复核的，应当向核对机构提请复核委托，核对机构</w:t>
      </w:r>
      <w:r>
        <w:rPr>
          <w:rFonts w:hint="eastAsia" w:ascii="仿宋_GB2312" w:hAnsi="仿宋_GB2312" w:eastAsia="仿宋_GB2312" w:cs="仿宋_GB2312"/>
          <w:kern w:val="2"/>
          <w:sz w:val="32"/>
          <w:szCs w:val="24"/>
          <w:highlight w:val="none"/>
          <w:lang w:val="en-US" w:eastAsia="zh-CN" w:bidi="ar-SA"/>
        </w:rPr>
        <w:t>自接受复核委托之日起，</w:t>
      </w:r>
      <w:r>
        <w:rPr>
          <w:rFonts w:hint="eastAsia" w:ascii="仿宋_GB2312" w:hAnsi="仿宋_GB2312" w:eastAsia="仿宋_GB2312" w:cs="仿宋_GB2312"/>
          <w:kern w:val="2"/>
          <w:sz w:val="32"/>
          <w:szCs w:val="24"/>
          <w:lang w:val="en-US" w:eastAsia="zh-CN" w:bidi="ar-SA"/>
        </w:rPr>
        <w:t>在3个月内完成复核工作，通过核对平台将复核报告推送至区住房主管部门，复核报告为核对对象</w:t>
      </w:r>
      <w:r>
        <w:rPr>
          <w:rFonts w:hint="eastAsia" w:ascii="仿宋_GB2312" w:hAnsi="仿宋_GB2312" w:eastAsia="仿宋_GB2312" w:cs="仿宋_GB2312"/>
          <w:kern w:val="2"/>
          <w:sz w:val="32"/>
          <w:szCs w:val="24"/>
          <w:highlight w:val="none"/>
          <w:lang w:val="en-US" w:eastAsia="zh-CN" w:bidi="ar-SA"/>
        </w:rPr>
        <w:t>经济状况</w:t>
      </w:r>
      <w:r>
        <w:rPr>
          <w:rFonts w:hint="eastAsia" w:ascii="仿宋_GB2312" w:hAnsi="仿宋_GB2312" w:eastAsia="仿宋_GB2312" w:cs="仿宋_GB2312"/>
          <w:kern w:val="2"/>
          <w:sz w:val="32"/>
          <w:szCs w:val="24"/>
          <w:lang w:val="en-US" w:eastAsia="zh-CN" w:bidi="ar-SA"/>
        </w:rPr>
        <w:t>核对和认定的最终结果。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黑体" w:hAnsi="黑体" w:eastAsia="黑体" w:cs="黑体"/>
          <w:sz w:val="32"/>
        </w:rPr>
        <w:t>第十</w:t>
      </w:r>
      <w:r>
        <w:rPr>
          <w:rFonts w:hint="eastAsia" w:ascii="黑体" w:hAnsi="黑体" w:eastAsia="黑体" w:cs="黑体"/>
          <w:sz w:val="32"/>
          <w:lang w:val="en-US" w:eastAsia="zh-CN"/>
        </w:rPr>
        <w:t>四</w:t>
      </w:r>
      <w:r>
        <w:rPr>
          <w:rFonts w:hint="eastAsia" w:ascii="黑体" w:hAnsi="黑体" w:eastAsia="黑体" w:cs="黑体"/>
          <w:sz w:val="32"/>
        </w:rPr>
        <w:t>条【特殊情形认定】</w:t>
      </w:r>
      <w:r>
        <w:rPr>
          <w:rFonts w:hint="eastAsia" w:ascii="黑体" w:hAnsi="黑体" w:eastAsia="黑体" w:cs="黑体"/>
          <w:sz w:val="32"/>
          <w:lang w:val="en-US" w:eastAsia="zh-CN"/>
        </w:rPr>
        <w:t xml:space="preserve">  </w:t>
      </w:r>
      <w:r>
        <w:rPr>
          <w:rFonts w:hint="eastAsia" w:ascii="仿宋_GB2312" w:hAnsi="仿宋_GB2312" w:eastAsia="仿宋_GB2312" w:cs="仿宋_GB2312"/>
          <w:sz w:val="32"/>
        </w:rPr>
        <w:t>民政部门认定的分散供养特困人员、最低生活保障</w:t>
      </w:r>
      <w:r>
        <w:rPr>
          <w:rFonts w:hint="eastAsia" w:ascii="仿宋_GB2312" w:hAnsi="仿宋_GB2312" w:eastAsia="仿宋_GB2312" w:cs="仿宋_GB2312"/>
          <w:sz w:val="32"/>
          <w:lang w:val="en-US" w:eastAsia="zh-CN"/>
        </w:rPr>
        <w:t>对象</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最低生活保障边缘家庭</w:t>
      </w:r>
      <w:r>
        <w:rPr>
          <w:rFonts w:hint="eastAsia" w:ascii="仿宋_GB2312" w:hAnsi="仿宋_GB2312" w:eastAsia="仿宋_GB2312" w:cs="仿宋_GB2312"/>
          <w:sz w:val="32"/>
          <w:lang w:val="en-US" w:eastAsia="zh-CN"/>
        </w:rPr>
        <w:t>以及支出型困难家庭</w:t>
      </w:r>
      <w:r>
        <w:rPr>
          <w:rFonts w:hint="eastAsia" w:ascii="仿宋_GB2312" w:hAnsi="仿宋_GB2312" w:eastAsia="仿宋_GB2312" w:cs="仿宋_GB2312"/>
          <w:sz w:val="32"/>
        </w:rPr>
        <w:t>，申请公共租赁住房或者住房租赁补贴时，区住房主管部门不再委托核对机构开展经济状况核对和认定。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黑体" w:hAnsi="黑体" w:eastAsia="黑体" w:cs="黑体"/>
          <w:sz w:val="32"/>
        </w:rPr>
        <w:t>第</w:t>
      </w:r>
      <w:r>
        <w:rPr>
          <w:rFonts w:hint="eastAsia" w:ascii="黑体" w:hAnsi="黑体" w:eastAsia="黑体" w:cs="黑体"/>
          <w:sz w:val="32"/>
          <w:highlight w:val="none"/>
        </w:rPr>
        <w:t>十</w:t>
      </w:r>
      <w:r>
        <w:rPr>
          <w:rFonts w:hint="eastAsia" w:ascii="黑体" w:hAnsi="黑体" w:eastAsia="黑体" w:cs="黑体"/>
          <w:sz w:val="32"/>
          <w:highlight w:val="none"/>
          <w:lang w:val="en-US" w:eastAsia="zh-CN"/>
        </w:rPr>
        <w:t>五</w:t>
      </w:r>
      <w:r>
        <w:rPr>
          <w:rFonts w:hint="eastAsia" w:ascii="黑体" w:hAnsi="黑体" w:eastAsia="黑体" w:cs="黑体"/>
          <w:sz w:val="32"/>
        </w:rPr>
        <w:t>条【不良行为记录】</w:t>
      </w:r>
      <w:r>
        <w:rPr>
          <w:rFonts w:hint="eastAsia" w:ascii="黑体" w:hAnsi="黑体" w:eastAsia="黑体" w:cs="黑体"/>
          <w:sz w:val="32"/>
          <w:lang w:val="en-US" w:eastAsia="zh-CN"/>
        </w:rPr>
        <w:t xml:space="preserve">  </w:t>
      </w:r>
      <w:r>
        <w:rPr>
          <w:rFonts w:hint="eastAsia" w:ascii="仿宋_GB2312" w:hAnsi="仿宋_GB2312" w:eastAsia="仿宋_GB2312" w:cs="仿宋_GB2312"/>
          <w:sz w:val="32"/>
        </w:rPr>
        <w:t>核对对象</w:t>
      </w:r>
      <w:r>
        <w:rPr>
          <w:rFonts w:hint="eastAsia" w:ascii="仿宋_GB2312" w:hAnsi="仿宋_GB2312" w:eastAsia="仿宋_GB2312" w:cs="仿宋_GB2312"/>
          <w:sz w:val="32"/>
          <w:lang w:val="en-US" w:eastAsia="zh-CN"/>
        </w:rPr>
        <w:t>存在</w:t>
      </w:r>
      <w:r>
        <w:rPr>
          <w:rFonts w:hint="eastAsia" w:ascii="仿宋_GB2312" w:hAnsi="仿宋_GB2312" w:eastAsia="仿宋_GB2312" w:cs="仿宋_GB2312"/>
          <w:sz w:val="32"/>
        </w:rPr>
        <w:t>隐瞒、虚报经济状况的，按照《深圳市保障性住房条例》等有关规定，驳回申请并在规定期限内不予受理其住房保障申请，纳入不良行为记录。有关单位和个人为核对对象出具虚假证明材料的，按照《深圳市保障性住房条例》《深圳市居民经济状况核对办法》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highlight w:val="none"/>
        </w:rPr>
      </w:pPr>
      <w:r>
        <w:rPr>
          <w:rFonts w:hint="eastAsia" w:ascii="黑体" w:hAnsi="黑体" w:eastAsia="黑体" w:cs="黑体"/>
          <w:sz w:val="32"/>
          <w:highlight w:val="none"/>
        </w:rPr>
        <w:t>第</w:t>
      </w:r>
      <w:r>
        <w:rPr>
          <w:rFonts w:hint="eastAsia" w:ascii="黑体" w:hAnsi="黑体" w:eastAsia="黑体" w:cs="黑体"/>
          <w:sz w:val="32"/>
        </w:rPr>
        <w:t>十</w:t>
      </w:r>
      <w:r>
        <w:rPr>
          <w:rFonts w:hint="eastAsia" w:ascii="黑体" w:hAnsi="黑体" w:eastAsia="黑体" w:cs="黑体"/>
          <w:sz w:val="32"/>
          <w:lang w:val="en-US" w:eastAsia="zh-CN"/>
        </w:rPr>
        <w:t>六</w:t>
      </w:r>
      <w:r>
        <w:rPr>
          <w:rFonts w:hint="eastAsia" w:ascii="黑体" w:hAnsi="黑体" w:eastAsia="黑体" w:cs="黑体"/>
          <w:sz w:val="32"/>
          <w:highlight w:val="none"/>
        </w:rPr>
        <w:t>条【</w:t>
      </w:r>
      <w:r>
        <w:rPr>
          <w:rFonts w:ascii="黑体" w:hAnsi="黑体" w:eastAsia="黑体" w:cs="黑体"/>
          <w:sz w:val="32"/>
          <w:highlight w:val="none"/>
        </w:rPr>
        <w:t>风险责任</w:t>
      </w:r>
      <w:r>
        <w:rPr>
          <w:rFonts w:hint="eastAsia" w:ascii="黑体" w:hAnsi="黑体" w:eastAsia="黑体" w:cs="黑体"/>
          <w:sz w:val="32"/>
          <w:highlight w:val="none"/>
        </w:rPr>
        <w:t>】</w:t>
      </w:r>
      <w:r>
        <w:rPr>
          <w:rFonts w:hint="eastAsia" w:ascii="黑体" w:hAnsi="黑体" w:eastAsia="黑体" w:cs="黑体"/>
          <w:sz w:val="32"/>
          <w:highlight w:val="none"/>
          <w:lang w:val="en-US" w:eastAsia="zh-CN"/>
        </w:rPr>
        <w:t xml:space="preserve">  </w:t>
      </w:r>
      <w:r>
        <w:rPr>
          <w:rFonts w:hint="eastAsia" w:ascii="仿宋_GB2312" w:hAnsi="仿宋_GB2312" w:eastAsia="仿宋_GB2312" w:cs="仿宋_GB2312"/>
          <w:sz w:val="32"/>
          <w:highlight w:val="none"/>
          <w:lang w:val="en-US" w:eastAsia="zh-CN"/>
        </w:rPr>
        <w:t>住房主管部门应当与获取核对信息的工作人员签订保密协议，</w:t>
      </w:r>
      <w:r>
        <w:rPr>
          <w:rFonts w:hint="eastAsia" w:ascii="仿宋_GB2312" w:hAnsi="仿宋_GB2312" w:eastAsia="仿宋_GB2312" w:cs="仿宋_GB2312"/>
          <w:sz w:val="32"/>
          <w:highlight w:val="none"/>
        </w:rPr>
        <w:t>严格按照信息保密有关规定实施，切实加强信息安全管理。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24"/>
          <w:lang w:val="en-US" w:eastAsia="zh-CN" w:bidi="ar-SA"/>
        </w:rPr>
      </w:pPr>
      <w:r>
        <w:rPr>
          <w:rFonts w:hint="eastAsia" w:ascii="黑体" w:hAnsi="黑体" w:eastAsia="黑体" w:cs="黑体"/>
          <w:kern w:val="2"/>
          <w:sz w:val="32"/>
          <w:szCs w:val="24"/>
          <w:lang w:val="en-US" w:eastAsia="zh-CN" w:bidi="ar-SA"/>
        </w:rPr>
        <w:t xml:space="preserve">第十七条【保密要求】  </w:t>
      </w:r>
      <w:r>
        <w:rPr>
          <w:rFonts w:hint="eastAsia" w:ascii="仿宋_GB2312" w:hAnsi="仿宋_GB2312" w:eastAsia="仿宋_GB2312" w:cs="仿宋_GB2312"/>
          <w:kern w:val="2"/>
          <w:sz w:val="32"/>
          <w:szCs w:val="24"/>
          <w:lang w:val="en-US" w:eastAsia="zh-CN" w:bidi="ar-SA"/>
        </w:rPr>
        <w:t>相关工作人员不得利用信息平台获取与核对工作无关的信息，不得违规使用和泄露核对对象的收入财产信息，不得对核对有关痕迹记录及反馈数据进行任何删除和修改处理。因滥用职权、玩忽职守、徇私舞弊造成不良后果或者影响的，依法承担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黑体" w:hAnsi="黑体" w:eastAsia="黑体" w:cs="黑体"/>
          <w:sz w:val="32"/>
        </w:rPr>
        <w:t>第十</w:t>
      </w:r>
      <w:r>
        <w:rPr>
          <w:rFonts w:hint="eastAsia" w:ascii="黑体" w:hAnsi="黑体" w:eastAsia="黑体" w:cs="黑体"/>
          <w:sz w:val="32"/>
          <w:lang w:val="en-US" w:eastAsia="zh-CN"/>
        </w:rPr>
        <w:t>八</w:t>
      </w:r>
      <w:r>
        <w:rPr>
          <w:rFonts w:hint="eastAsia" w:ascii="黑体" w:hAnsi="黑体" w:eastAsia="黑体" w:cs="黑体"/>
          <w:sz w:val="32"/>
        </w:rPr>
        <w:t>条【政策解释】</w:t>
      </w:r>
      <w:r>
        <w:rPr>
          <w:rFonts w:hint="eastAsia" w:ascii="黑体" w:hAnsi="黑体" w:eastAsia="黑体" w:cs="黑体"/>
          <w:sz w:val="32"/>
          <w:lang w:val="en-US" w:eastAsia="zh-CN"/>
        </w:rPr>
        <w:t xml:space="preserve">  </w:t>
      </w:r>
      <w:r>
        <w:rPr>
          <w:rFonts w:hint="eastAsia" w:ascii="仿宋_GB2312" w:hAnsi="仿宋_GB2312" w:eastAsia="仿宋_GB2312" w:cs="仿宋_GB2312"/>
          <w:sz w:val="32"/>
        </w:rPr>
        <w:t>本细则由市住房建设局会同市民政局负责解释。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黑体" w:hAnsi="黑体" w:eastAsia="黑体" w:cs="黑体"/>
          <w:sz w:val="32"/>
        </w:rPr>
        <w:t>第十</w:t>
      </w:r>
      <w:r>
        <w:rPr>
          <w:rFonts w:hint="eastAsia" w:ascii="黑体" w:hAnsi="黑体" w:eastAsia="黑体" w:cs="黑体"/>
          <w:sz w:val="32"/>
          <w:lang w:val="en-US" w:eastAsia="zh-CN"/>
        </w:rPr>
        <w:t>九</w:t>
      </w:r>
      <w:r>
        <w:rPr>
          <w:rFonts w:hint="eastAsia" w:ascii="黑体" w:hAnsi="黑体" w:eastAsia="黑体" w:cs="黑体"/>
          <w:sz w:val="32"/>
        </w:rPr>
        <w:t>条【施行日期】</w:t>
      </w:r>
      <w:r>
        <w:rPr>
          <w:rFonts w:hint="eastAsia" w:ascii="黑体" w:hAnsi="黑体" w:eastAsia="黑体" w:cs="黑体"/>
          <w:sz w:val="32"/>
          <w:lang w:val="en-US" w:eastAsia="zh-CN"/>
        </w:rPr>
        <w:t xml:space="preserve">  </w:t>
      </w:r>
      <w:r>
        <w:rPr>
          <w:rFonts w:hint="eastAsia" w:ascii="仿宋_GB2312" w:hAnsi="仿宋_GB2312" w:eastAsia="仿宋_GB2312" w:cs="仿宋_GB2312"/>
          <w:sz w:val="32"/>
        </w:rPr>
        <w:t>本细则自XX年XX月XX日起施行，有效期X年。</w:t>
      </w:r>
    </w:p>
    <w:p>
      <w:pPr>
        <w:spacing w:line="560" w:lineRule="exact"/>
      </w:pPr>
    </w:p>
    <w:sectPr>
      <w:footerReference r:id="rId3" w:type="default"/>
      <w:pgSz w:w="11906" w:h="16838"/>
      <w:pgMar w:top="2041" w:right="1531" w:bottom="187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文星简小标宋">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mNmY5ZjcwYmUzNDJlOTJmNGY5MzI4YTdlZjY1OGEifQ=="/>
  </w:docVars>
  <w:rsids>
    <w:rsidRoot w:val="00000000"/>
    <w:rsid w:val="08F0157B"/>
    <w:rsid w:val="09F21832"/>
    <w:rsid w:val="0EA578A0"/>
    <w:rsid w:val="0F29751B"/>
    <w:rsid w:val="16A843D2"/>
    <w:rsid w:val="1E3E19CD"/>
    <w:rsid w:val="1E8F5E77"/>
    <w:rsid w:val="2174162A"/>
    <w:rsid w:val="24445089"/>
    <w:rsid w:val="249D20A1"/>
    <w:rsid w:val="272A6D10"/>
    <w:rsid w:val="2B7C1963"/>
    <w:rsid w:val="2C177042"/>
    <w:rsid w:val="2C320017"/>
    <w:rsid w:val="324B4621"/>
    <w:rsid w:val="34714399"/>
    <w:rsid w:val="34DC53FB"/>
    <w:rsid w:val="35AB5BC0"/>
    <w:rsid w:val="3E77279D"/>
    <w:rsid w:val="3EAB0813"/>
    <w:rsid w:val="404E74E8"/>
    <w:rsid w:val="41331BA9"/>
    <w:rsid w:val="41AC1EB5"/>
    <w:rsid w:val="4D252104"/>
    <w:rsid w:val="52A101C6"/>
    <w:rsid w:val="57383D9C"/>
    <w:rsid w:val="5A63077B"/>
    <w:rsid w:val="647375A6"/>
    <w:rsid w:val="69967FC1"/>
    <w:rsid w:val="6CCF3EBA"/>
    <w:rsid w:val="6D3D42FB"/>
    <w:rsid w:val="6EFF54B2"/>
    <w:rsid w:val="6FFA425D"/>
    <w:rsid w:val="FF7931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3"/>
    <w:basedOn w:val="1"/>
    <w:next w:val="1"/>
    <w:link w:val="10"/>
    <w:qFormat/>
    <w:uiPriority w:val="0"/>
    <w:pPr>
      <w:keepNext/>
      <w:keepLines/>
      <w:outlineLvl w:val="2"/>
    </w:pPr>
    <w:rPr>
      <w:rFonts w:eastAsia="黑体"/>
      <w:bCs/>
      <w:szCs w:val="32"/>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First Indent"/>
    <w:basedOn w:val="2"/>
    <w:qFormat/>
    <w:uiPriority w:val="0"/>
    <w:pPr>
      <w:ind w:firstLine="100" w:firstLineChars="100"/>
    </w:pPr>
    <w:rPr>
      <w:rFonts w:eastAsia="文星简小标宋"/>
      <w:sz w:val="44"/>
      <w:szCs w:val="20"/>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0">
    <w:name w:val="标题 3 字符"/>
    <w:link w:val="4"/>
    <w:qFormat/>
    <w:uiPriority w:val="0"/>
    <w:rPr>
      <w:rFonts w:eastAsia="黑体"/>
      <w:bCs/>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3117</Words>
  <Characters>3122</Characters>
  <Lines>0</Lines>
  <Paragraphs>0</Paragraphs>
  <TotalTime>7</TotalTime>
  <ScaleCrop>false</ScaleCrop>
  <LinksUpToDate>false</LinksUpToDate>
  <CharactersWithSpaces>3160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C</cp:lastModifiedBy>
  <dcterms:modified xsi:type="dcterms:W3CDTF">2023-05-09T01:29:51Z</dcterms:modified>
  <dc:title>深圳市公共租赁住房申请家庭经济状况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E1BF6F2B52734EA18C2411055DF6DEBA</vt:lpwstr>
  </property>
</Properties>
</file>