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r>
        <mc:AlternateContent>
          <mc:Choice Requires="wps">
            <w:drawing>
              <wp:anchor distT="0" distB="0" distL="0" distR="0" simplePos="0" relativeHeight="251659264" behindDoc="0" locked="0" layoutInCell="1" allowOverlap="1">
                <wp:simplePos x="0" y="0"/>
                <wp:positionH relativeFrom="column">
                  <wp:posOffset>-1241425</wp:posOffset>
                </wp:positionH>
                <wp:positionV relativeFrom="paragraph">
                  <wp:posOffset>-1035050</wp:posOffset>
                </wp:positionV>
                <wp:extent cx="8035290" cy="2971165"/>
                <wp:effectExtent l="0" t="0" r="16510" b="635"/>
                <wp:wrapNone/>
                <wp:docPr id="1027" name="文本框 2"/>
                <wp:cNvGraphicFramePr/>
                <a:graphic xmlns:a="http://schemas.openxmlformats.org/drawingml/2006/main">
                  <a:graphicData uri="http://schemas.microsoft.com/office/word/2010/wordprocessingShape">
                    <wps:wsp>
                      <wps:cNvSpPr/>
                      <wps:spPr>
                        <a:xfrm>
                          <a:off x="0" y="0"/>
                          <a:ext cx="8035290" cy="2971165"/>
                        </a:xfrm>
                        <a:prstGeom prst="rect">
                          <a:avLst/>
                        </a:prstGeom>
                        <a:solidFill>
                          <a:srgbClr val="FFFFFF"/>
                        </a:solidFill>
                        <a:ln>
                          <a:noFill/>
                        </a:ln>
                      </wps:spPr>
                      <wps:txbx>
                        <w:txbxContent>
                          <w:p>
                            <w:pPr>
                              <w:rPr>
                                <w:outline/>
                                <w:color w:val="FFFFFF"/>
                                <w14:textOutline w14:w="9525" w14:cap="flat" w14:cmpd="sng" w14:algn="ctr">
                                  <w14:solidFill>
                                    <w14:srgbClr w14:val="5B9BD5"/>
                                  </w14:solidFill>
                                  <w14:prstDash w14:val="solid"/>
                                  <w14:round/>
                                </w14:textOutline>
                              </w:rPr>
                            </w:pPr>
                            <w:r>
                              <w:rPr>
                                <w:outline/>
                                <w:color w:val="FFFFFF"/>
                                <w14:textOutline w14:w="9525" w14:cap="flat" w14:cmpd="sng" w14:algn="ctr">
                                  <w14:solidFill>
                                    <w14:srgbClr w14:val="5B9BD5"/>
                                  </w14:solidFill>
                                  <w14:prstDash w14:val="solid"/>
                                  <w14:round/>
                                </w14:textOutline>
                              </w:rPr>
                              <w:drawing>
                                <wp:inline distT="0" distB="0" distL="0" distR="0">
                                  <wp:extent cx="7564755" cy="2656840"/>
                                  <wp:effectExtent l="0" t="0" r="4445" b="10160"/>
                                  <wp:docPr id="2049" name="图片 19" descr="顶部"/>
                                  <wp:cNvGraphicFramePr/>
                                  <a:graphic xmlns:a="http://schemas.openxmlformats.org/drawingml/2006/main">
                                    <a:graphicData uri="http://schemas.openxmlformats.org/drawingml/2006/picture">
                                      <pic:pic xmlns:pic="http://schemas.openxmlformats.org/drawingml/2006/picture">
                                        <pic:nvPicPr>
                                          <pic:cNvPr id="2049" name="图片 19" descr="顶部"/>
                                          <pic:cNvPicPr/>
                                        </pic:nvPicPr>
                                        <pic:blipFill>
                                          <a:blip r:embed="rId7" cstate="print"/>
                                          <a:srcRect/>
                                          <a:stretch>
                                            <a:fillRect/>
                                          </a:stretch>
                                        </pic:blipFill>
                                        <pic:spPr>
                                          <a:xfrm>
                                            <a:off x="0" y="0"/>
                                            <a:ext cx="7564755" cy="265684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97.75pt;margin-top:-81.5pt;height:233.95pt;width:632.7pt;z-index:251659264;mso-width-relative:page;mso-height-relative:page;" fillcolor="#FFFFFF" filled="t" stroked="f" coordsize="21600,21600" o:gfxdata="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4FaDDaAAAADgEAAA8AAAAAAAAAAQAgAAAAIgAAAGRycy9kb3ducmV2LnhtbFBLAQIU&#10;ABQAAAAIAIdO4kCz4/G08QEAANgDAAAOAAAAAAAAAAEAIAAAACkBAABkcnMvZTJvRG9jLnhtbFBL&#10;BQYAAAAABgAGAFkBAACMBQAAAAA=&#10;">
                <v:fill on="t" focussize="0,0"/>
                <v:stroke on="f"/>
                <v:imagedata o:title=""/>
                <o:lock v:ext="edit" aspectratio="f"/>
                <v:textbox>
                  <w:txbxContent>
                    <w:p>
                      <w:pPr>
                        <w:rPr>
                          <w:outline/>
                          <w:color w:val="FFFFFF"/>
                          <w14:textOutline w14:w="9525" w14:cap="flat" w14:cmpd="sng" w14:algn="ctr">
                            <w14:solidFill>
                              <w14:srgbClr w14:val="5B9BD5"/>
                            </w14:solidFill>
                            <w14:prstDash w14:val="solid"/>
                            <w14:round/>
                          </w14:textOutline>
                        </w:rPr>
                      </w:pPr>
                      <w:r>
                        <w:rPr>
                          <w:outline/>
                          <w:color w:val="FFFFFF"/>
                          <w14:textOutline w14:w="9525" w14:cap="flat" w14:cmpd="sng" w14:algn="ctr">
                            <w14:solidFill>
                              <w14:srgbClr w14:val="5B9BD5"/>
                            </w14:solidFill>
                            <w14:prstDash w14:val="solid"/>
                            <w14:round/>
                          </w14:textOutline>
                        </w:rPr>
                        <w:drawing>
                          <wp:inline distT="0" distB="0" distL="0" distR="0">
                            <wp:extent cx="7564755" cy="2656840"/>
                            <wp:effectExtent l="0" t="0" r="4445" b="10160"/>
                            <wp:docPr id="2049" name="图片 19" descr="顶部"/>
                            <wp:cNvGraphicFramePr/>
                            <a:graphic xmlns:a="http://schemas.openxmlformats.org/drawingml/2006/main">
                              <a:graphicData uri="http://schemas.openxmlformats.org/drawingml/2006/picture">
                                <pic:pic xmlns:pic="http://schemas.openxmlformats.org/drawingml/2006/picture">
                                  <pic:nvPicPr>
                                    <pic:cNvPr id="2049" name="图片 19" descr="顶部"/>
                                    <pic:cNvPicPr/>
                                  </pic:nvPicPr>
                                  <pic:blipFill>
                                    <a:blip r:embed="rId7" cstate="print"/>
                                    <a:srcRect/>
                                    <a:stretch>
                                      <a:fillRect/>
                                    </a:stretch>
                                  </pic:blipFill>
                                  <pic:spPr>
                                    <a:xfrm>
                                      <a:off x="0" y="0"/>
                                      <a:ext cx="7564755" cy="2656840"/>
                                    </a:xfrm>
                                    <a:prstGeom prst="rect">
                                      <a:avLst/>
                                    </a:prstGeom>
                                  </pic:spPr>
                                </pic:pic>
                              </a:graphicData>
                            </a:graphic>
                          </wp:inline>
                        </w:drawing>
                      </w:r>
                    </w:p>
                  </w:txbxContent>
                </v:textbox>
              </v:rect>
            </w:pict>
          </mc:Fallback>
        </mc:AlternateContent>
      </w:r>
    </w:p>
    <w:p>
      <w:r>
        <mc:AlternateContent>
          <mc:Choice Requires="wps">
            <w:drawing>
              <wp:anchor distT="0" distB="0" distL="0" distR="0" simplePos="0" relativeHeight="251664384" behindDoc="0" locked="0" layoutInCell="1" allowOverlap="1">
                <wp:simplePos x="0" y="0"/>
                <wp:positionH relativeFrom="column">
                  <wp:posOffset>-633730</wp:posOffset>
                </wp:positionH>
                <wp:positionV relativeFrom="page">
                  <wp:posOffset>1276350</wp:posOffset>
                </wp:positionV>
                <wp:extent cx="6550660" cy="921385"/>
                <wp:effectExtent l="0" t="0" r="0" b="0"/>
                <wp:wrapNone/>
                <wp:docPr id="1026" name="文本框 7"/>
                <wp:cNvGraphicFramePr/>
                <a:graphic xmlns:a="http://schemas.openxmlformats.org/drawingml/2006/main">
                  <a:graphicData uri="http://schemas.microsoft.com/office/word/2010/wordprocessingShape">
                    <wps:wsp>
                      <wps:cNvSpPr/>
                      <wps:spPr>
                        <a:xfrm>
                          <a:off x="0" y="0"/>
                          <a:ext cx="6550660" cy="921385"/>
                        </a:xfrm>
                        <a:prstGeom prst="rect">
                          <a:avLst/>
                        </a:prstGeom>
                        <a:ln>
                          <a:noFill/>
                        </a:ln>
                      </wps:spPr>
                      <wps:txbx>
                        <w:txbxContent>
                          <w:p>
                            <w:pPr>
                              <w:widowControl/>
                              <w:jc w:val="center"/>
                              <w:rPr>
                                <w:rFonts w:ascii="黑体" w:hAnsi="黑体" w:eastAsia="黑体" w:cs="Source Han Sans SC Bold"/>
                                <w:b/>
                                <w:bCs/>
                                <w:sz w:val="20"/>
                              </w:rPr>
                            </w:pPr>
                            <w:r>
                              <w:rPr>
                                <w:rFonts w:hint="eastAsia" w:ascii="黑体" w:hAnsi="黑体" w:eastAsia="黑体" w:cs="Source Han Sans SC Bold"/>
                                <w:b/>
                                <w:bCs/>
                                <w:color w:val="FFFFFF"/>
                                <w:kern w:val="0"/>
                                <w:sz w:val="56"/>
                                <w:szCs w:val="72"/>
                              </w:rPr>
                              <w:t>2023年9</w:t>
                            </w:r>
                            <w:r>
                              <w:rPr>
                                <w:rFonts w:ascii="黑体" w:hAnsi="黑体" w:eastAsia="黑体" w:cs="Source Han Sans SC Bold"/>
                                <w:b/>
                                <w:bCs/>
                                <w:color w:val="FFFFFF"/>
                                <w:kern w:val="0"/>
                                <w:sz w:val="56"/>
                                <w:szCs w:val="72"/>
                              </w:rPr>
                              <w:t>月</w:t>
                            </w:r>
                            <w:r>
                              <w:rPr>
                                <w:rFonts w:hint="eastAsia" w:ascii="黑体" w:hAnsi="黑体" w:eastAsia="黑体" w:cs="Source Han Sans SC Bold"/>
                                <w:b/>
                                <w:bCs/>
                                <w:color w:val="FFFFFF"/>
                                <w:kern w:val="0"/>
                                <w:sz w:val="56"/>
                                <w:szCs w:val="72"/>
                              </w:rPr>
                              <w:t>全国大中</w:t>
                            </w:r>
                            <w:r>
                              <w:rPr>
                                <w:rFonts w:ascii="黑体" w:hAnsi="黑体" w:eastAsia="黑体" w:cs="Source Han Sans SC Bold"/>
                                <w:b/>
                                <w:bCs/>
                                <w:color w:val="FFFFFF"/>
                                <w:kern w:val="0"/>
                                <w:sz w:val="56"/>
                                <w:szCs w:val="72"/>
                              </w:rPr>
                              <w:t>城市租金</w:t>
                            </w:r>
                            <w:r>
                              <w:rPr>
                                <w:rFonts w:hint="eastAsia" w:ascii="黑体" w:hAnsi="黑体" w:eastAsia="黑体" w:cs="Source Han Sans SC Bold"/>
                                <w:b/>
                                <w:bCs/>
                                <w:color w:val="FFFFFF"/>
                                <w:kern w:val="0"/>
                                <w:sz w:val="56"/>
                                <w:szCs w:val="72"/>
                              </w:rPr>
                              <w:t>均价报告</w:t>
                            </w:r>
                          </w:p>
                          <w:p>
                            <w:pPr>
                              <w:rPr>
                                <w:rFonts w:ascii="Source Han Sans SC Bold" w:hAnsi="Source Han Sans SC Bold" w:eastAsia="Source Han Sans SC Bold" w:cs="Source Han Sans SC Bold"/>
                                <w:b/>
                                <w:bCs/>
                                <w:sz w:val="20"/>
                              </w:rPr>
                            </w:pPr>
                          </w:p>
                        </w:txbxContent>
                      </wps:txbx>
                      <wps:bodyPr vert="horz" wrap="square" lIns="91440" tIns="45720" rIns="91440" bIns="45720" anchor="t">
                        <a:noAutofit/>
                      </wps:bodyPr>
                    </wps:wsp>
                  </a:graphicData>
                </a:graphic>
              </wp:anchor>
            </w:drawing>
          </mc:Choice>
          <mc:Fallback>
            <w:pict>
              <v:rect id="文本框 7" o:spid="_x0000_s1026" o:spt="1" style="position:absolute;left:0pt;margin-left:-49.9pt;margin-top:100.5pt;height:72.55pt;width:515.8pt;mso-position-vertical-relative:page;z-index:251664384;mso-width-relative:page;mso-height-relative:page;" filled="f" stroked="f" coordsize="21600,21600" o:gfxdata="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rs4y9sAAAALAQAADwAA&#10;AAAAAAABACAAAAAiAAAAZHJzL2Rvd25yZXYueG1sUEsBAhQAFAAAAAgAh07iQFRkvb7aAQAAowMA&#10;AA4AAAAAAAAAAQAgAAAAKgEAAGRycy9lMm9Eb2MueG1sUEsFBgAAAAAGAAYAWQEAAHYFAAAAAA==&#10;">
                <v:fill on="f" focussize="0,0"/>
                <v:stroke on="f"/>
                <v:imagedata o:title=""/>
                <o:lock v:ext="edit" aspectratio="f"/>
                <v:textbox>
                  <w:txbxContent>
                    <w:p>
                      <w:pPr>
                        <w:widowControl/>
                        <w:jc w:val="center"/>
                        <w:rPr>
                          <w:rFonts w:ascii="黑体" w:hAnsi="黑体" w:eastAsia="黑体" w:cs="Source Han Sans SC Bold"/>
                          <w:b/>
                          <w:bCs/>
                          <w:sz w:val="20"/>
                        </w:rPr>
                      </w:pPr>
                      <w:r>
                        <w:rPr>
                          <w:rFonts w:hint="eastAsia" w:ascii="黑体" w:hAnsi="黑体" w:eastAsia="黑体" w:cs="Source Han Sans SC Bold"/>
                          <w:b/>
                          <w:bCs/>
                          <w:color w:val="FFFFFF"/>
                          <w:kern w:val="0"/>
                          <w:sz w:val="56"/>
                          <w:szCs w:val="72"/>
                        </w:rPr>
                        <w:t>2023年9</w:t>
                      </w:r>
                      <w:r>
                        <w:rPr>
                          <w:rFonts w:ascii="黑体" w:hAnsi="黑体" w:eastAsia="黑体" w:cs="Source Han Sans SC Bold"/>
                          <w:b/>
                          <w:bCs/>
                          <w:color w:val="FFFFFF"/>
                          <w:kern w:val="0"/>
                          <w:sz w:val="56"/>
                          <w:szCs w:val="72"/>
                        </w:rPr>
                        <w:t>月</w:t>
                      </w:r>
                      <w:r>
                        <w:rPr>
                          <w:rFonts w:hint="eastAsia" w:ascii="黑体" w:hAnsi="黑体" w:eastAsia="黑体" w:cs="Source Han Sans SC Bold"/>
                          <w:b/>
                          <w:bCs/>
                          <w:color w:val="FFFFFF"/>
                          <w:kern w:val="0"/>
                          <w:sz w:val="56"/>
                          <w:szCs w:val="72"/>
                        </w:rPr>
                        <w:t>全国大中</w:t>
                      </w:r>
                      <w:r>
                        <w:rPr>
                          <w:rFonts w:ascii="黑体" w:hAnsi="黑体" w:eastAsia="黑体" w:cs="Source Han Sans SC Bold"/>
                          <w:b/>
                          <w:bCs/>
                          <w:color w:val="FFFFFF"/>
                          <w:kern w:val="0"/>
                          <w:sz w:val="56"/>
                          <w:szCs w:val="72"/>
                        </w:rPr>
                        <w:t>城市租金</w:t>
                      </w:r>
                      <w:r>
                        <w:rPr>
                          <w:rFonts w:hint="eastAsia" w:ascii="黑体" w:hAnsi="黑体" w:eastAsia="黑体" w:cs="Source Han Sans SC Bold"/>
                          <w:b/>
                          <w:bCs/>
                          <w:color w:val="FFFFFF"/>
                          <w:kern w:val="0"/>
                          <w:sz w:val="56"/>
                          <w:szCs w:val="72"/>
                        </w:rPr>
                        <w:t>均价报告</w:t>
                      </w:r>
                    </w:p>
                    <w:p>
                      <w:pPr>
                        <w:rPr>
                          <w:rFonts w:ascii="Source Han Sans SC Bold" w:hAnsi="Source Han Sans SC Bold" w:eastAsia="Source Han Sans SC Bold" w:cs="Source Han Sans SC Bold"/>
                          <w:b/>
                          <w:bCs/>
                          <w:sz w:val="20"/>
                        </w:rPr>
                      </w:pPr>
                    </w:p>
                  </w:txbxContent>
                </v:textbox>
              </v:rect>
            </w:pict>
          </mc:Fallback>
        </mc:AlternateContent>
      </w:r>
    </w:p>
    <w:p/>
    <w:p/>
    <w:p/>
    <w:p/>
    <w:p/>
    <w:p/>
    <w:p/>
    <w:p>
      <w:r>
        <mc:AlternateContent>
          <mc:Choice Requires="wps">
            <w:drawing>
              <wp:anchor distT="0" distB="0" distL="0" distR="0" simplePos="0" relativeHeight="251660288" behindDoc="0" locked="0" layoutInCell="1" allowOverlap="1">
                <wp:simplePos x="0" y="0"/>
                <wp:positionH relativeFrom="column">
                  <wp:posOffset>-27305</wp:posOffset>
                </wp:positionH>
                <wp:positionV relativeFrom="paragraph">
                  <wp:posOffset>24130</wp:posOffset>
                </wp:positionV>
                <wp:extent cx="5476875" cy="951230"/>
                <wp:effectExtent l="0" t="0" r="9525" b="1270"/>
                <wp:wrapNone/>
                <wp:docPr id="1028" name="文本框 4"/>
                <wp:cNvGraphicFramePr/>
                <a:graphic xmlns:a="http://schemas.openxmlformats.org/drawingml/2006/main">
                  <a:graphicData uri="http://schemas.microsoft.com/office/word/2010/wordprocessingShape">
                    <wps:wsp>
                      <wps:cNvSpPr/>
                      <wps:spPr>
                        <a:xfrm>
                          <a:off x="0" y="0"/>
                          <a:ext cx="5476875" cy="951399"/>
                        </a:xfrm>
                        <a:prstGeom prst="rect">
                          <a:avLst/>
                        </a:prstGeom>
                        <a:solidFill>
                          <a:srgbClr val="FFFFFF"/>
                        </a:solidFill>
                        <a:ln>
                          <a:noFill/>
                        </a:ln>
                      </wps:spPr>
                      <wps:txbx>
                        <w:txbxContent>
                          <w:p>
                            <w:pPr>
                              <w:jc w:val="left"/>
                              <w:rPr>
                                <w:rFonts w:ascii="黑体" w:hAnsi="黑体" w:eastAsia="黑体" w:cs="Source Han Sans SC Bold"/>
                                <w:b/>
                                <w:color w:val="000000"/>
                                <w:kern w:val="0"/>
                                <w:sz w:val="32"/>
                                <w:szCs w:val="40"/>
                              </w:rPr>
                            </w:pPr>
                            <w:r>
                              <w:rPr>
                                <w:rFonts w:hint="eastAsia" w:ascii="黑体" w:hAnsi="黑体" w:eastAsia="黑体" w:cs="Source Han Sans SC Bold"/>
                                <w:b/>
                                <w:color w:val="000000"/>
                                <w:kern w:val="0"/>
                                <w:sz w:val="32"/>
                                <w:szCs w:val="40"/>
                              </w:rPr>
                              <w:t>租金指数|9月全国大中城市租金维持平稳，三四线涨势显著，一线转跌</w:t>
                            </w:r>
                          </w:p>
                        </w:txbxContent>
                      </wps:txbx>
                      <wps:bodyPr vert="horz" wrap="square" lIns="91440" tIns="45720" rIns="91440" bIns="45720" anchor="t">
                        <a:noAutofit/>
                      </wps:bodyPr>
                    </wps:wsp>
                  </a:graphicData>
                </a:graphic>
              </wp:anchor>
            </w:drawing>
          </mc:Choice>
          <mc:Fallback>
            <w:pict>
              <v:rect id="文本框 4" o:spid="_x0000_s1026" o:spt="1" style="position:absolute;left:0pt;margin-left:-2.15pt;margin-top:1.9pt;height:74.9pt;width:431.25pt;z-index:251660288;mso-width-relative:page;mso-height-relative:page;" fillcolor="#FFFFFF" filled="t" stroked="f" coordsize="21600,21600" o:gfxdata="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RWICtYAAAAIAQAADwAAAAAAAAABACAAAAAiAAAAZHJzL2Rvd25yZXYueG1sUEsBAhQAFAAA&#10;AAgAh07iQN+aCyDxAQAA1wMAAA4AAAAAAAAAAQAgAAAAJQEAAGRycy9lMm9Eb2MueG1sUEsFBgAA&#10;AAAGAAYAWQEAAIgFAAAAAA==&#10;">
                <v:fill on="t" focussize="0,0"/>
                <v:stroke on="f"/>
                <v:imagedata o:title=""/>
                <o:lock v:ext="edit" aspectratio="f"/>
                <v:textbox>
                  <w:txbxContent>
                    <w:p>
                      <w:pPr>
                        <w:jc w:val="left"/>
                        <w:rPr>
                          <w:rFonts w:ascii="黑体" w:hAnsi="黑体" w:eastAsia="黑体" w:cs="Source Han Sans SC Bold"/>
                          <w:b/>
                          <w:color w:val="000000"/>
                          <w:kern w:val="0"/>
                          <w:sz w:val="32"/>
                          <w:szCs w:val="40"/>
                        </w:rPr>
                      </w:pPr>
                      <w:r>
                        <w:rPr>
                          <w:rFonts w:hint="eastAsia" w:ascii="黑体" w:hAnsi="黑体" w:eastAsia="黑体" w:cs="Source Han Sans SC Bold"/>
                          <w:b/>
                          <w:color w:val="000000"/>
                          <w:kern w:val="0"/>
                          <w:sz w:val="32"/>
                          <w:szCs w:val="40"/>
                        </w:rPr>
                        <w:t>租金指数|9月全国大中城市租金维持平稳，三四线涨势显著，一线转跌</w:t>
                      </w:r>
                    </w:p>
                  </w:txbxContent>
                </v:textbox>
              </v:rect>
            </w:pict>
          </mc:Fallback>
        </mc:AlternateContent>
      </w:r>
    </w:p>
    <w:p/>
    <w:p/>
    <w:p/>
    <w:p/>
    <w:p/>
    <w:p>
      <w:r>
        <mc:AlternateContent>
          <mc:Choice Requires="wps">
            <w:drawing>
              <wp:anchor distT="0" distB="0" distL="0" distR="0" simplePos="0" relativeHeight="251661312" behindDoc="0" locked="0" layoutInCell="1" allowOverlap="1">
                <wp:simplePos x="0" y="0"/>
                <wp:positionH relativeFrom="column">
                  <wp:posOffset>-28575</wp:posOffset>
                </wp:positionH>
                <wp:positionV relativeFrom="paragraph">
                  <wp:posOffset>47625</wp:posOffset>
                </wp:positionV>
                <wp:extent cx="5410200" cy="3983990"/>
                <wp:effectExtent l="0" t="0" r="0" b="16510"/>
                <wp:wrapNone/>
                <wp:docPr id="1029" name="文本框 5"/>
                <wp:cNvGraphicFramePr/>
                <a:graphic xmlns:a="http://schemas.openxmlformats.org/drawingml/2006/main">
                  <a:graphicData uri="http://schemas.microsoft.com/office/word/2010/wordprocessingShape">
                    <wps:wsp>
                      <wps:cNvSpPr/>
                      <wps:spPr>
                        <a:xfrm>
                          <a:off x="0" y="0"/>
                          <a:ext cx="5410200" cy="3983990"/>
                        </a:xfrm>
                        <a:prstGeom prst="rect">
                          <a:avLst/>
                        </a:prstGeom>
                        <a:solidFill>
                          <a:srgbClr val="FFFFFF"/>
                        </a:solidFill>
                        <a:ln>
                          <a:noFill/>
                        </a:ln>
                      </wps:spPr>
                      <wps:txbx>
                        <w:txbxContent>
                          <w:p>
                            <w:pPr>
                              <w:rPr>
                                <w:rFonts w:ascii="黑体" w:hAnsi="黑体" w:eastAsia="黑体" w:cs="Source Han Sans SC Bold"/>
                                <w:b/>
                                <w:bCs/>
                                <w:color w:val="000000"/>
                                <w:kern w:val="0"/>
                                <w:sz w:val="25"/>
                                <w:szCs w:val="25"/>
                              </w:rPr>
                            </w:pPr>
                            <w:r>
                              <w:rPr>
                                <w:rFonts w:ascii="黑体" w:hAnsi="黑体" w:eastAsia="黑体" w:cs="Source Han Sans SC Bold"/>
                                <w:b/>
                                <w:bCs/>
                                <w:color w:val="000000"/>
                                <w:kern w:val="0"/>
                                <w:sz w:val="25"/>
                                <w:szCs w:val="25"/>
                              </w:rPr>
                              <w:t>核心结论</w:t>
                            </w:r>
                            <w:r>
                              <w:rPr>
                                <w:rFonts w:hint="eastAsia" w:ascii="黑体" w:hAnsi="黑体" w:eastAsia="黑体" w:cs="Source Han Sans SC Bold"/>
                                <w:b/>
                                <w:bCs/>
                                <w:color w:val="000000"/>
                                <w:kern w:val="0"/>
                                <w:sz w:val="25"/>
                                <w:szCs w:val="25"/>
                              </w:rPr>
                              <w:t>：</w:t>
                            </w:r>
                          </w:p>
                          <w:p>
                            <w:pPr>
                              <w:spacing w:before="240" w:line="360" w:lineRule="auto"/>
                              <w:ind w:firstLine="400" w:firstLineChars="200"/>
                              <w:rPr>
                                <w:rFonts w:ascii="黑体" w:hAnsi="黑体" w:eastAsia="黑体" w:cs="Source Han Sans SC Regular"/>
                                <w:bCs/>
                                <w:color w:val="000000"/>
                                <w:kern w:val="0"/>
                                <w:sz w:val="20"/>
                                <w:szCs w:val="20"/>
                              </w:rPr>
                            </w:pPr>
                            <w:r>
                              <w:rPr>
                                <w:rFonts w:hint="eastAsia" w:ascii="黑体" w:hAnsi="黑体" w:eastAsia="黑体" w:cs="Source Han Sans SC Regular"/>
                                <w:color w:val="000000"/>
                                <w:kern w:val="0"/>
                                <w:sz w:val="20"/>
                                <w:szCs w:val="20"/>
                              </w:rPr>
                              <w:t>1、</w:t>
                            </w:r>
                            <w:r>
                              <w:rPr>
                                <w:rFonts w:hint="eastAsia" w:ascii="黑体" w:hAnsi="黑体" w:eastAsia="黑体" w:cs="Source Han Sans SC Regular"/>
                                <w:bCs/>
                                <w:color w:val="000000"/>
                                <w:kern w:val="0"/>
                                <w:sz w:val="20"/>
                                <w:szCs w:val="20"/>
                              </w:rPr>
                              <w:t>2023年9月全国大中城市租金挂牌均价为35.57元/平方米/月，环比上涨0.07%，同比下跌0.37%，本月租赁市场持续活跃、租金继续稳中趋升，就业环境略微改善是本月租赁市场维持平稳的重要影响因素。</w:t>
                            </w:r>
                          </w:p>
                          <w:p>
                            <w:pPr>
                              <w:spacing w:before="240" w:line="360" w:lineRule="auto"/>
                              <w:ind w:firstLine="400" w:firstLineChars="200"/>
                              <w:rPr>
                                <w:rFonts w:ascii="黑体" w:hAnsi="黑体" w:eastAsia="黑体" w:cs="Source Han Sans SC Regular"/>
                                <w:color w:val="000000"/>
                                <w:kern w:val="0"/>
                                <w:sz w:val="20"/>
                                <w:szCs w:val="20"/>
                              </w:rPr>
                            </w:pPr>
                            <w:r>
                              <w:rPr>
                                <w:rFonts w:ascii="黑体" w:hAnsi="黑体" w:eastAsia="黑体" w:cs="Source Han Sans SC Regular"/>
                                <w:color w:val="000000"/>
                                <w:kern w:val="0"/>
                                <w:sz w:val="20"/>
                                <w:szCs w:val="20"/>
                              </w:rPr>
                              <w:t>2</w:t>
                            </w:r>
                            <w:r>
                              <w:rPr>
                                <w:rFonts w:hint="eastAsia" w:ascii="黑体" w:hAnsi="黑体" w:eastAsia="黑体" w:cs="Source Han Sans SC Regular"/>
                                <w:color w:val="000000"/>
                                <w:kern w:val="0"/>
                                <w:sz w:val="20"/>
                                <w:szCs w:val="20"/>
                              </w:rPr>
                              <w:t>、分等级城市来看，9月一线城市租赁市场率先进入淡季，租金止升转降，二线及三四线城市延续上涨态势</w:t>
                            </w:r>
                            <w:r>
                              <w:rPr>
                                <w:rFonts w:ascii="黑体" w:hAnsi="黑体" w:eastAsia="黑体" w:cs="Source Han Sans SC Regular"/>
                                <w:color w:val="000000"/>
                                <w:kern w:val="0"/>
                                <w:sz w:val="20"/>
                                <w:szCs w:val="20"/>
                              </w:rPr>
                              <w:t>。</w:t>
                            </w:r>
                          </w:p>
                          <w:p>
                            <w:pPr>
                              <w:spacing w:before="240" w:line="360" w:lineRule="auto"/>
                              <w:ind w:firstLine="400" w:firstLineChars="200"/>
                            </w:pPr>
                            <w:r>
                              <w:rPr>
                                <w:rFonts w:hint="eastAsia" w:ascii="黑体" w:hAnsi="黑体" w:eastAsia="黑体" w:cs="Source Han Sans SC Regular"/>
                                <w:color w:val="000000"/>
                                <w:kern w:val="0"/>
                                <w:sz w:val="20"/>
                                <w:szCs w:val="20"/>
                              </w:rPr>
                              <w:t>3、9月在租房源量小幅下降，数据显示，2023年9月全国大中城市租赁市场在租房源量环比小幅下跌1.57%，同比上涨3.1%，同比涨幅较上月收窄约5个百分点。</w:t>
                            </w:r>
                          </w:p>
                        </w:txbxContent>
                      </wps:txbx>
                      <wps:bodyPr vert="horz" wrap="square" lIns="91440" tIns="45720" rIns="91440" bIns="45720" anchor="t">
                        <a:noAutofit/>
                      </wps:bodyPr>
                    </wps:wsp>
                  </a:graphicData>
                </a:graphic>
              </wp:anchor>
            </w:drawing>
          </mc:Choice>
          <mc:Fallback>
            <w:pict>
              <v:rect id="文本框 5" o:spid="_x0000_s1026" o:spt="1" style="position:absolute;left:0pt;margin-left:-2.25pt;margin-top:3.75pt;height:313.7pt;width:426pt;z-index:251661312;mso-width-relative:page;mso-height-relative:page;" fillcolor="#FFFFFF" filled="t" stroked="f" coordsize="21600,21600" o:gfxdata="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7QiHK1wAAAAgBAAAPAAAAAAAAAAEAIAAAACIAAABkcnMvZG93bnJldi54bWxQSwECFAAU&#10;AAAACACHTuJAuahRW/IBAADYAwAADgAAAAAAAAABACAAAAAmAQAAZHJzL2Uyb0RvYy54bWxQSwUG&#10;AAAAAAYABgBZAQAAigUAAAAA&#10;">
                <v:fill on="t" focussize="0,0"/>
                <v:stroke on="f"/>
                <v:imagedata o:title=""/>
                <o:lock v:ext="edit" aspectratio="f"/>
                <v:textbox>
                  <w:txbxContent>
                    <w:p>
                      <w:pPr>
                        <w:rPr>
                          <w:rFonts w:ascii="黑体" w:hAnsi="黑体" w:eastAsia="黑体" w:cs="Source Han Sans SC Bold"/>
                          <w:b/>
                          <w:bCs/>
                          <w:color w:val="000000"/>
                          <w:kern w:val="0"/>
                          <w:sz w:val="25"/>
                          <w:szCs w:val="25"/>
                        </w:rPr>
                      </w:pPr>
                      <w:r>
                        <w:rPr>
                          <w:rFonts w:ascii="黑体" w:hAnsi="黑体" w:eastAsia="黑体" w:cs="Source Han Sans SC Bold"/>
                          <w:b/>
                          <w:bCs/>
                          <w:color w:val="000000"/>
                          <w:kern w:val="0"/>
                          <w:sz w:val="25"/>
                          <w:szCs w:val="25"/>
                        </w:rPr>
                        <w:t>核心结论</w:t>
                      </w:r>
                      <w:r>
                        <w:rPr>
                          <w:rFonts w:hint="eastAsia" w:ascii="黑体" w:hAnsi="黑体" w:eastAsia="黑体" w:cs="Source Han Sans SC Bold"/>
                          <w:b/>
                          <w:bCs/>
                          <w:color w:val="000000"/>
                          <w:kern w:val="0"/>
                          <w:sz w:val="25"/>
                          <w:szCs w:val="25"/>
                        </w:rPr>
                        <w:t>：</w:t>
                      </w:r>
                    </w:p>
                    <w:p>
                      <w:pPr>
                        <w:spacing w:before="240" w:line="360" w:lineRule="auto"/>
                        <w:ind w:firstLine="400" w:firstLineChars="200"/>
                        <w:rPr>
                          <w:rFonts w:ascii="黑体" w:hAnsi="黑体" w:eastAsia="黑体" w:cs="Source Han Sans SC Regular"/>
                          <w:bCs/>
                          <w:color w:val="000000"/>
                          <w:kern w:val="0"/>
                          <w:sz w:val="20"/>
                          <w:szCs w:val="20"/>
                        </w:rPr>
                      </w:pPr>
                      <w:r>
                        <w:rPr>
                          <w:rFonts w:hint="eastAsia" w:ascii="黑体" w:hAnsi="黑体" w:eastAsia="黑体" w:cs="Source Han Sans SC Regular"/>
                          <w:color w:val="000000"/>
                          <w:kern w:val="0"/>
                          <w:sz w:val="20"/>
                          <w:szCs w:val="20"/>
                        </w:rPr>
                        <w:t>1、</w:t>
                      </w:r>
                      <w:r>
                        <w:rPr>
                          <w:rFonts w:hint="eastAsia" w:ascii="黑体" w:hAnsi="黑体" w:eastAsia="黑体" w:cs="Source Han Sans SC Regular"/>
                          <w:bCs/>
                          <w:color w:val="000000"/>
                          <w:kern w:val="0"/>
                          <w:sz w:val="20"/>
                          <w:szCs w:val="20"/>
                        </w:rPr>
                        <w:t>2023年9月全国大中城市租金挂牌均价为35.57元/平方米/月，环比上涨0.07%，同比下跌0.37%，本月租赁市场持续活跃、租金继续稳中趋升，就业环境略微改善是本月租赁市场维持平稳的重要影响因素。</w:t>
                      </w:r>
                    </w:p>
                    <w:p>
                      <w:pPr>
                        <w:spacing w:before="240" w:line="360" w:lineRule="auto"/>
                        <w:ind w:firstLine="400" w:firstLineChars="200"/>
                        <w:rPr>
                          <w:rFonts w:ascii="黑体" w:hAnsi="黑体" w:eastAsia="黑体" w:cs="Source Han Sans SC Regular"/>
                          <w:color w:val="000000"/>
                          <w:kern w:val="0"/>
                          <w:sz w:val="20"/>
                          <w:szCs w:val="20"/>
                        </w:rPr>
                      </w:pPr>
                      <w:r>
                        <w:rPr>
                          <w:rFonts w:ascii="黑体" w:hAnsi="黑体" w:eastAsia="黑体" w:cs="Source Han Sans SC Regular"/>
                          <w:color w:val="000000"/>
                          <w:kern w:val="0"/>
                          <w:sz w:val="20"/>
                          <w:szCs w:val="20"/>
                        </w:rPr>
                        <w:t>2</w:t>
                      </w:r>
                      <w:r>
                        <w:rPr>
                          <w:rFonts w:hint="eastAsia" w:ascii="黑体" w:hAnsi="黑体" w:eastAsia="黑体" w:cs="Source Han Sans SC Regular"/>
                          <w:color w:val="000000"/>
                          <w:kern w:val="0"/>
                          <w:sz w:val="20"/>
                          <w:szCs w:val="20"/>
                        </w:rPr>
                        <w:t>、分等级城市来看，9月一线城市租赁市场率先进入淡季，租金止升转降，二线及三四线城市延续上涨态势</w:t>
                      </w:r>
                      <w:r>
                        <w:rPr>
                          <w:rFonts w:ascii="黑体" w:hAnsi="黑体" w:eastAsia="黑体" w:cs="Source Han Sans SC Regular"/>
                          <w:color w:val="000000"/>
                          <w:kern w:val="0"/>
                          <w:sz w:val="20"/>
                          <w:szCs w:val="20"/>
                        </w:rPr>
                        <w:t>。</w:t>
                      </w:r>
                    </w:p>
                    <w:p>
                      <w:pPr>
                        <w:spacing w:before="240" w:line="360" w:lineRule="auto"/>
                        <w:ind w:firstLine="400" w:firstLineChars="200"/>
                      </w:pPr>
                      <w:r>
                        <w:rPr>
                          <w:rFonts w:hint="eastAsia" w:ascii="黑体" w:hAnsi="黑体" w:eastAsia="黑体" w:cs="Source Han Sans SC Regular"/>
                          <w:color w:val="000000"/>
                          <w:kern w:val="0"/>
                          <w:sz w:val="20"/>
                          <w:szCs w:val="20"/>
                        </w:rPr>
                        <w:t>3、9月在租房源量小幅下降，数据显示，2023年9月全国大中城市租赁市场在租房源量环比小幅下跌1.57%，同比上涨3.1%，同比涨幅较上月收窄约5个百分点。</w:t>
                      </w:r>
                    </w:p>
                  </w:txbxContent>
                </v:textbox>
              </v:rect>
            </w:pict>
          </mc:Fallback>
        </mc:AlternateContent>
      </w:r>
    </w:p>
    <w:p/>
    <w:p/>
    <w:p/>
    <w:p/>
    <w:p/>
    <w:p/>
    <w:p/>
    <w:p/>
    <w:p/>
    <w:p/>
    <w:p/>
    <w:p/>
    <w:p/>
    <w:p/>
    <w:p/>
    <w:p/>
    <w:p/>
    <w:p/>
    <w:p/>
    <w:p/>
    <w:p/>
    <w:p/>
    <w:p/>
    <w:p/>
    <w:p/>
    <w:p/>
    <w:p/>
    <w:p/>
    <w:p>
      <w:pPr>
        <w:jc w:val="center"/>
      </w:pPr>
      <w:r>
        <w:drawing>
          <wp:inline distT="0" distB="0" distL="114300" distR="114300">
            <wp:extent cx="2988310" cy="8724900"/>
            <wp:effectExtent l="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2988310" cy="8724900"/>
                    </a:xfrm>
                    <a:prstGeom prst="rect">
                      <a:avLst/>
                    </a:prstGeom>
                    <a:noFill/>
                    <a:ln>
                      <a:noFill/>
                    </a:ln>
                  </pic:spPr>
                </pic:pic>
              </a:graphicData>
            </a:graphic>
          </wp:inline>
        </w:drawing>
      </w:r>
    </w:p>
    <w:p>
      <w:pPr>
        <w:pStyle w:val="2"/>
        <w:spacing w:before="0" w:after="0" w:line="360" w:lineRule="auto"/>
        <w:rPr>
          <w:rFonts w:ascii="黑体" w:hAnsi="黑体" w:eastAsia="黑体" w:cs="黑体"/>
          <w:sz w:val="21"/>
          <w:szCs w:val="21"/>
        </w:rPr>
      </w:pPr>
      <w:r>
        <w:rPr>
          <w:rFonts w:hint="eastAsia" w:ascii="黑体" w:hAnsi="黑体" w:eastAsia="黑体" w:cs="黑体"/>
          <w:sz w:val="21"/>
          <w:szCs w:val="21"/>
        </w:rPr>
        <w:t>一、9月全国大中城市租金均价继续上行，环比上涨0.07%</w:t>
      </w:r>
    </w:p>
    <w:p>
      <w:pPr>
        <w:widowControl/>
        <w:shd w:val="clear" w:color="auto" w:fill="FFFFFF"/>
        <w:adjustRightInd w:val="0"/>
        <w:snapToGrid w:val="0"/>
        <w:spacing w:before="156" w:beforeLines="50" w:after="156" w:afterLines="50" w:line="480" w:lineRule="atLeast"/>
        <w:ind w:right="119" w:firstLine="402" w:firstLineChars="200"/>
        <w:textAlignment w:val="baseline"/>
        <w:rPr>
          <w:rFonts w:ascii="黑体" w:hAnsi="黑体" w:eastAsia="黑体" w:cs="Source Han Sans SC Regular"/>
          <w:color w:val="000000"/>
          <w:kern w:val="0"/>
          <w:sz w:val="20"/>
          <w:szCs w:val="20"/>
        </w:rPr>
      </w:pPr>
      <w:r>
        <w:rPr>
          <w:rFonts w:hint="eastAsia" w:ascii="黑体" w:hAnsi="黑体" w:eastAsia="黑体" w:cs="Source Han Sans SC Regular"/>
          <w:b/>
          <w:bCs/>
          <w:color w:val="000000"/>
          <w:kern w:val="0"/>
          <w:sz w:val="20"/>
          <w:szCs w:val="20"/>
          <w:u w:val="single"/>
        </w:rPr>
        <w:t>根</w:t>
      </w:r>
      <w:r>
        <w:rPr>
          <w:rFonts w:ascii="黑体" w:hAnsi="黑体" w:eastAsia="黑体" w:cs="Source Han Sans SC Regular"/>
          <w:b/>
          <w:bCs/>
          <w:color w:val="000000"/>
          <w:kern w:val="0"/>
          <w:sz w:val="20"/>
          <w:szCs w:val="20"/>
          <w:u w:val="single"/>
        </w:rPr>
        <w:t>据诸葛数据研究中心监测数据</w:t>
      </w:r>
      <w:r>
        <w:rPr>
          <w:rFonts w:hint="eastAsia" w:ascii="黑体" w:hAnsi="黑体" w:eastAsia="黑体" w:cs="Source Han Sans SC Regular"/>
          <w:b/>
          <w:bCs/>
          <w:color w:val="000000"/>
          <w:kern w:val="0"/>
          <w:sz w:val="20"/>
          <w:szCs w:val="20"/>
          <w:u w:val="single"/>
        </w:rPr>
        <w:t>显示</w:t>
      </w:r>
      <w:r>
        <w:rPr>
          <w:rFonts w:ascii="黑体" w:hAnsi="黑体" w:eastAsia="黑体" w:cs="Source Han Sans SC Regular"/>
          <w:b/>
          <w:bCs/>
          <w:color w:val="000000"/>
          <w:kern w:val="0"/>
          <w:sz w:val="20"/>
          <w:szCs w:val="20"/>
          <w:u w:val="single"/>
        </w:rPr>
        <w:t>，202</w:t>
      </w:r>
      <w:r>
        <w:rPr>
          <w:rFonts w:hint="eastAsia" w:ascii="黑体" w:hAnsi="黑体" w:eastAsia="黑体" w:cs="Source Han Sans SC Regular"/>
          <w:b/>
          <w:bCs/>
          <w:color w:val="000000"/>
          <w:kern w:val="0"/>
          <w:sz w:val="20"/>
          <w:szCs w:val="20"/>
          <w:u w:val="single"/>
        </w:rPr>
        <w:t>3</w:t>
      </w:r>
      <w:r>
        <w:rPr>
          <w:rFonts w:ascii="黑体" w:hAnsi="黑体" w:eastAsia="黑体" w:cs="Source Han Sans SC Regular"/>
          <w:b/>
          <w:bCs/>
          <w:color w:val="000000"/>
          <w:kern w:val="0"/>
          <w:sz w:val="20"/>
          <w:szCs w:val="20"/>
          <w:u w:val="single"/>
        </w:rPr>
        <w:t>年</w:t>
      </w:r>
      <w:r>
        <w:rPr>
          <w:rFonts w:hint="eastAsia" w:ascii="黑体" w:hAnsi="黑体" w:eastAsia="黑体" w:cs="Source Han Sans SC Regular"/>
          <w:b/>
          <w:bCs/>
          <w:color w:val="000000"/>
          <w:kern w:val="0"/>
          <w:sz w:val="20"/>
          <w:szCs w:val="20"/>
          <w:u w:val="single"/>
        </w:rPr>
        <w:t>9月</w:t>
      </w:r>
      <w:r>
        <w:rPr>
          <w:rFonts w:ascii="黑体" w:hAnsi="黑体" w:eastAsia="黑体" w:cs="Source Han Sans SC Regular"/>
          <w:b/>
          <w:bCs/>
          <w:color w:val="000000"/>
          <w:kern w:val="0"/>
          <w:sz w:val="20"/>
          <w:szCs w:val="20"/>
          <w:u w:val="single"/>
        </w:rPr>
        <w:t>全国大中</w:t>
      </w:r>
      <w:r>
        <w:rPr>
          <w:rFonts w:hint="eastAsia" w:ascii="黑体" w:hAnsi="黑体" w:eastAsia="黑体" w:cs="Source Han Sans SC Regular"/>
          <w:b/>
          <w:bCs/>
          <w:color w:val="000000"/>
          <w:kern w:val="0"/>
          <w:sz w:val="20"/>
          <w:szCs w:val="20"/>
          <w:u w:val="single"/>
        </w:rPr>
        <w:t>城市租金</w:t>
      </w:r>
      <w:r>
        <w:rPr>
          <w:rFonts w:ascii="黑体" w:hAnsi="黑体" w:eastAsia="黑体" w:cs="Source Han Sans SC Regular"/>
          <w:b/>
          <w:bCs/>
          <w:color w:val="000000"/>
          <w:kern w:val="0"/>
          <w:sz w:val="20"/>
          <w:szCs w:val="20"/>
          <w:u w:val="single"/>
        </w:rPr>
        <w:t>挂牌均价为35.</w:t>
      </w:r>
      <w:r>
        <w:rPr>
          <w:rFonts w:hint="eastAsia" w:ascii="黑体" w:hAnsi="黑体" w:eastAsia="黑体" w:cs="Source Han Sans SC Regular"/>
          <w:b/>
          <w:bCs/>
          <w:color w:val="000000"/>
          <w:kern w:val="0"/>
          <w:sz w:val="20"/>
          <w:szCs w:val="20"/>
          <w:u w:val="single"/>
        </w:rPr>
        <w:t>57</w:t>
      </w:r>
      <w:r>
        <w:rPr>
          <w:rFonts w:ascii="黑体" w:hAnsi="黑体" w:eastAsia="黑体" w:cs="Source Han Sans SC Regular"/>
          <w:b/>
          <w:bCs/>
          <w:color w:val="000000"/>
          <w:kern w:val="0"/>
          <w:sz w:val="20"/>
          <w:szCs w:val="20"/>
          <w:u w:val="single"/>
        </w:rPr>
        <w:t>元/平方米/月，环比</w:t>
      </w:r>
      <w:r>
        <w:rPr>
          <w:rFonts w:hint="eastAsia" w:ascii="黑体" w:hAnsi="黑体" w:eastAsia="黑体" w:cs="Source Han Sans SC Regular"/>
          <w:b/>
          <w:bCs/>
          <w:color w:val="000000"/>
          <w:kern w:val="0"/>
          <w:sz w:val="20"/>
          <w:szCs w:val="20"/>
          <w:u w:val="single"/>
        </w:rPr>
        <w:t>上涨0.07%，同比下跌0.37%，环比涨幅及同比跌幅均较上月收窄0.19个百分点。</w:t>
      </w:r>
      <w:r>
        <w:rPr>
          <w:rFonts w:hint="eastAsia" w:ascii="黑体" w:hAnsi="黑体" w:eastAsia="黑体" w:cs="Source Han Sans SC Regular"/>
          <w:color w:val="000000"/>
          <w:kern w:val="0"/>
          <w:sz w:val="20"/>
          <w:szCs w:val="20"/>
        </w:rPr>
        <w:t>继上月一批“陪读”租赁需求的释放在一定程度上推高租赁市场活跃度，租金迎来年内首次显著上涨后，本月租赁市场持续活跃、租金继续稳中趋升，就业环境略微改善是本月租赁市场维持平稳的重要影响因素，数据显示，</w:t>
      </w:r>
      <w:r>
        <w:rPr>
          <w:rFonts w:hint="eastAsia" w:ascii="黑体" w:hAnsi="黑体" w:eastAsia="黑体" w:cs="Source Han Sans SC Regular"/>
          <w:b/>
          <w:bCs/>
          <w:color w:val="000000"/>
          <w:kern w:val="0"/>
          <w:sz w:val="20"/>
          <w:szCs w:val="20"/>
          <w:u w:val="single"/>
        </w:rPr>
        <w:t>2023年8月全国城镇调查失业率5.2%，较上月回落0.1个百分点。</w:t>
      </w:r>
      <w:r>
        <w:rPr>
          <w:rFonts w:hint="eastAsia" w:ascii="黑体" w:hAnsi="黑体" w:eastAsia="黑体" w:cs="Source Han Sans SC Regular"/>
          <w:color w:val="000000"/>
          <w:kern w:val="0"/>
          <w:sz w:val="20"/>
          <w:szCs w:val="20"/>
        </w:rPr>
        <w:t>另外，不排除在租赁市场即将步入传统淡季，新增租赁需求减少的情况下，下月租金可能会出现止升转降局面。</w:t>
      </w:r>
    </w:p>
    <w:p>
      <w:pPr>
        <w:spacing w:line="480" w:lineRule="atLeast"/>
      </w:pPr>
      <w:r>
        <w:drawing>
          <wp:inline distT="0" distB="0" distL="114300" distR="114300">
            <wp:extent cx="5266055" cy="2875915"/>
            <wp:effectExtent l="0" t="0" r="1079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6055" cy="2875915"/>
                    </a:xfrm>
                    <a:prstGeom prst="rect">
                      <a:avLst/>
                    </a:prstGeom>
                    <a:noFill/>
                    <a:ln>
                      <a:noFill/>
                    </a:ln>
                  </pic:spPr>
                </pic:pic>
              </a:graphicData>
            </a:graphic>
          </wp:inline>
        </w:drawing>
      </w:r>
    </w:p>
    <w:p>
      <w:pPr>
        <w:spacing w:line="480" w:lineRule="atLeast"/>
      </w:pPr>
      <w:r>
        <w:drawing>
          <wp:inline distT="0" distB="0" distL="114300" distR="114300">
            <wp:extent cx="5267325" cy="2606675"/>
            <wp:effectExtent l="0" t="0" r="952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7325" cy="2606675"/>
                    </a:xfrm>
                    <a:prstGeom prst="rect">
                      <a:avLst/>
                    </a:prstGeom>
                    <a:noFill/>
                    <a:ln>
                      <a:noFill/>
                    </a:ln>
                  </pic:spPr>
                </pic:pic>
              </a:graphicData>
            </a:graphic>
          </wp:inline>
        </w:drawing>
      </w:r>
    </w:p>
    <w:p>
      <w:pPr>
        <w:pStyle w:val="2"/>
        <w:spacing w:before="0" w:after="0" w:line="360" w:lineRule="auto"/>
        <w:rPr>
          <w:rFonts w:ascii="黑体" w:hAnsi="黑体" w:eastAsia="黑体" w:cs="黑体"/>
          <w:sz w:val="21"/>
          <w:szCs w:val="21"/>
        </w:rPr>
      </w:pPr>
      <w:r>
        <w:rPr>
          <w:rFonts w:hint="eastAsia" w:ascii="黑体" w:hAnsi="黑体" w:eastAsia="黑体" w:cs="黑体"/>
          <w:sz w:val="21"/>
          <w:szCs w:val="21"/>
        </w:rPr>
        <w:t>二、一线城市租金止升转降，二线、三四线城市延续上涨态势</w:t>
      </w:r>
    </w:p>
    <w:p>
      <w:pPr>
        <w:widowControl/>
        <w:shd w:val="clear" w:color="auto" w:fill="FFFFFF"/>
        <w:adjustRightInd w:val="0"/>
        <w:snapToGrid w:val="0"/>
        <w:spacing w:before="156" w:beforeLines="50" w:after="156" w:afterLines="50" w:line="480" w:lineRule="atLeast"/>
        <w:ind w:right="119" w:firstLine="400" w:firstLineChars="200"/>
        <w:textAlignment w:val="baseline"/>
        <w:rPr>
          <w:rFonts w:ascii="黑体" w:hAnsi="黑体" w:eastAsia="黑体" w:cs="Source Han Sans SC Regular"/>
          <w:color w:val="000000"/>
          <w:kern w:val="0"/>
          <w:sz w:val="20"/>
          <w:szCs w:val="20"/>
        </w:rPr>
      </w:pPr>
      <w:r>
        <w:rPr>
          <w:rFonts w:hint="eastAsia" w:ascii="黑体" w:hAnsi="黑体" w:eastAsia="黑体" w:cs="Source Han Sans SC Regular"/>
          <w:color w:val="000000"/>
          <w:kern w:val="0"/>
          <w:sz w:val="20"/>
          <w:szCs w:val="20"/>
        </w:rPr>
        <w:t>分等级城市来看，</w:t>
      </w:r>
      <w:r>
        <w:rPr>
          <w:rFonts w:hint="eastAsia" w:ascii="黑体" w:hAnsi="黑体" w:eastAsia="黑体" w:cs="Source Han Sans SC Regular"/>
          <w:b/>
          <w:bCs/>
          <w:color w:val="000000"/>
          <w:kern w:val="0"/>
          <w:sz w:val="20"/>
          <w:szCs w:val="20"/>
        </w:rPr>
        <w:t>9月一线城市租赁市场率先进入淡季，租金止升转降，二线及三四线城市延续上涨态势。</w:t>
      </w:r>
      <w:r>
        <w:rPr>
          <w:rFonts w:hint="eastAsia" w:ascii="黑体" w:hAnsi="黑体" w:eastAsia="黑体" w:cs="Source Han Sans SC Regular"/>
          <w:color w:val="000000"/>
          <w:kern w:val="0"/>
          <w:sz w:val="20"/>
          <w:szCs w:val="20"/>
        </w:rPr>
        <w:t>其中，一线城市租金均价同环比双双下跌，租赁市场活跃度下降明显，数据显示，</w:t>
      </w:r>
      <w:r>
        <w:rPr>
          <w:rFonts w:ascii="黑体" w:hAnsi="黑体" w:eastAsia="黑体" w:cs="Source Han Sans SC Regular"/>
          <w:b/>
          <w:bCs/>
          <w:color w:val="000000"/>
          <w:kern w:val="0"/>
          <w:sz w:val="20"/>
          <w:szCs w:val="20"/>
          <w:u w:val="single"/>
        </w:rPr>
        <w:t>202</w:t>
      </w:r>
      <w:r>
        <w:rPr>
          <w:rFonts w:hint="eastAsia" w:ascii="黑体" w:hAnsi="黑体" w:eastAsia="黑体" w:cs="Source Han Sans SC Regular"/>
          <w:b/>
          <w:bCs/>
          <w:color w:val="000000"/>
          <w:kern w:val="0"/>
          <w:sz w:val="20"/>
          <w:szCs w:val="20"/>
          <w:u w:val="single"/>
        </w:rPr>
        <w:t>3</w:t>
      </w:r>
      <w:r>
        <w:rPr>
          <w:rFonts w:ascii="黑体" w:hAnsi="黑体" w:eastAsia="黑体" w:cs="Source Han Sans SC Regular"/>
          <w:b/>
          <w:bCs/>
          <w:color w:val="000000"/>
          <w:kern w:val="0"/>
          <w:sz w:val="20"/>
          <w:szCs w:val="20"/>
          <w:u w:val="single"/>
        </w:rPr>
        <w:t>年</w:t>
      </w:r>
      <w:r>
        <w:rPr>
          <w:rFonts w:hint="eastAsia" w:ascii="黑体" w:hAnsi="黑体" w:eastAsia="黑体" w:cs="Source Han Sans SC Regular"/>
          <w:b/>
          <w:bCs/>
          <w:color w:val="000000"/>
          <w:kern w:val="0"/>
          <w:sz w:val="20"/>
          <w:szCs w:val="20"/>
          <w:u w:val="single"/>
        </w:rPr>
        <w:t>9月</w:t>
      </w:r>
      <w:r>
        <w:rPr>
          <w:rFonts w:ascii="黑体" w:hAnsi="黑体" w:eastAsia="黑体" w:cs="Source Han Sans SC Regular"/>
          <w:b/>
          <w:bCs/>
          <w:color w:val="000000"/>
          <w:kern w:val="0"/>
          <w:sz w:val="20"/>
          <w:szCs w:val="20"/>
          <w:u w:val="single"/>
        </w:rPr>
        <w:t>，一线城市平均租金为8</w:t>
      </w:r>
      <w:r>
        <w:rPr>
          <w:rFonts w:hint="eastAsia" w:ascii="黑体" w:hAnsi="黑体" w:eastAsia="黑体" w:cs="Source Han Sans SC Regular"/>
          <w:b/>
          <w:bCs/>
          <w:color w:val="000000"/>
          <w:kern w:val="0"/>
          <w:sz w:val="20"/>
          <w:szCs w:val="20"/>
          <w:u w:val="single"/>
        </w:rPr>
        <w:t>7.8</w:t>
      </w:r>
      <w:r>
        <w:rPr>
          <w:rFonts w:ascii="黑体" w:hAnsi="黑体" w:eastAsia="黑体" w:cs="Source Han Sans SC Regular"/>
          <w:b/>
          <w:bCs/>
          <w:color w:val="000000"/>
          <w:kern w:val="0"/>
          <w:sz w:val="20"/>
          <w:szCs w:val="20"/>
          <w:u w:val="single"/>
        </w:rPr>
        <w:t>元/平方米/月</w:t>
      </w:r>
      <w:r>
        <w:rPr>
          <w:rFonts w:hint="eastAsia" w:ascii="黑体" w:hAnsi="黑体" w:eastAsia="黑体" w:cs="Source Han Sans SC Regular"/>
          <w:b/>
          <w:bCs/>
          <w:color w:val="000000"/>
          <w:kern w:val="0"/>
          <w:sz w:val="20"/>
          <w:szCs w:val="20"/>
          <w:u w:val="single"/>
        </w:rPr>
        <w:t>，环比下跌0.7%，同比下跌0.73%。</w:t>
      </w:r>
      <w:r>
        <w:rPr>
          <w:rFonts w:hint="eastAsia" w:ascii="黑体" w:hAnsi="黑体" w:eastAsia="黑体" w:cs="Source Han Sans SC Regular"/>
          <w:color w:val="000000"/>
          <w:kern w:val="0"/>
          <w:sz w:val="20"/>
          <w:szCs w:val="20"/>
        </w:rPr>
        <w:t>具体城市来看，9月北上广深4个一线城市租金均价全部下降，且环比降幅均超0.3%。</w:t>
      </w:r>
    </w:p>
    <w:p>
      <w:pPr>
        <w:widowControl/>
        <w:shd w:val="clear" w:color="auto" w:fill="FFFFFF"/>
        <w:adjustRightInd w:val="0"/>
        <w:snapToGrid w:val="0"/>
        <w:spacing w:before="156" w:beforeLines="50" w:after="156" w:afterLines="50" w:line="480" w:lineRule="atLeast"/>
        <w:ind w:right="119" w:firstLine="400" w:firstLineChars="200"/>
        <w:textAlignment w:val="baseline"/>
        <w:rPr>
          <w:rFonts w:ascii="黑体" w:hAnsi="黑体" w:eastAsia="黑体" w:cs="Source Han Sans SC Regular"/>
          <w:color w:val="000000"/>
          <w:kern w:val="0"/>
          <w:sz w:val="20"/>
          <w:szCs w:val="20"/>
        </w:rPr>
      </w:pPr>
      <w:r>
        <w:rPr>
          <w:rFonts w:hint="eastAsia" w:ascii="黑体" w:hAnsi="黑体" w:eastAsia="黑体" w:cs="Source Han Sans SC Regular"/>
          <w:color w:val="000000"/>
          <w:kern w:val="0"/>
          <w:sz w:val="20"/>
          <w:szCs w:val="20"/>
        </w:rPr>
        <w:t>二线城市租金继续上涨，涨幅收窄约2个百分点。数据显示，</w:t>
      </w:r>
      <w:r>
        <w:rPr>
          <w:rFonts w:hint="eastAsia" w:ascii="黑体" w:hAnsi="黑体" w:eastAsia="黑体" w:cs="Source Han Sans SC Regular"/>
          <w:b/>
          <w:bCs/>
          <w:color w:val="000000"/>
          <w:kern w:val="0"/>
          <w:sz w:val="20"/>
          <w:szCs w:val="20"/>
          <w:u w:val="single"/>
        </w:rPr>
        <w:t>9月二线城市</w:t>
      </w:r>
      <w:r>
        <w:rPr>
          <w:rFonts w:ascii="黑体" w:hAnsi="黑体" w:eastAsia="黑体" w:cs="Source Han Sans SC Regular"/>
          <w:b/>
          <w:bCs/>
          <w:color w:val="000000"/>
          <w:kern w:val="0"/>
          <w:sz w:val="20"/>
          <w:szCs w:val="20"/>
          <w:u w:val="single"/>
        </w:rPr>
        <w:t>平均租金为31.</w:t>
      </w:r>
      <w:r>
        <w:rPr>
          <w:rFonts w:hint="eastAsia" w:ascii="黑体" w:hAnsi="黑体" w:eastAsia="黑体" w:cs="Source Han Sans SC Regular"/>
          <w:b/>
          <w:bCs/>
          <w:color w:val="000000"/>
          <w:kern w:val="0"/>
          <w:sz w:val="20"/>
          <w:szCs w:val="20"/>
          <w:u w:val="single"/>
        </w:rPr>
        <w:t>55</w:t>
      </w:r>
      <w:r>
        <w:rPr>
          <w:rFonts w:ascii="黑体" w:hAnsi="黑体" w:eastAsia="黑体" w:cs="Source Han Sans SC Regular"/>
          <w:b/>
          <w:bCs/>
          <w:color w:val="000000"/>
          <w:kern w:val="0"/>
          <w:sz w:val="20"/>
          <w:szCs w:val="20"/>
          <w:u w:val="single"/>
        </w:rPr>
        <w:t>元/平方米/月，环比</w:t>
      </w:r>
      <w:r>
        <w:rPr>
          <w:rFonts w:hint="eastAsia" w:ascii="黑体" w:hAnsi="黑体" w:eastAsia="黑体" w:cs="Source Han Sans SC Regular"/>
          <w:b/>
          <w:bCs/>
          <w:color w:val="000000"/>
          <w:kern w:val="0"/>
          <w:sz w:val="20"/>
          <w:szCs w:val="20"/>
          <w:u w:val="single"/>
        </w:rPr>
        <w:t>上涨0.08%，</w:t>
      </w:r>
      <w:r>
        <w:rPr>
          <w:rFonts w:ascii="黑体" w:hAnsi="黑体" w:eastAsia="黑体" w:cs="Source Han Sans SC Regular"/>
          <w:b/>
          <w:bCs/>
          <w:color w:val="000000"/>
          <w:kern w:val="0"/>
          <w:sz w:val="20"/>
          <w:szCs w:val="20"/>
          <w:u w:val="single"/>
        </w:rPr>
        <w:t>同比</w:t>
      </w:r>
      <w:r>
        <w:rPr>
          <w:rFonts w:hint="eastAsia" w:ascii="黑体" w:hAnsi="黑体" w:eastAsia="黑体" w:cs="Source Han Sans SC Regular"/>
          <w:b/>
          <w:bCs/>
          <w:color w:val="000000"/>
          <w:kern w:val="0"/>
          <w:sz w:val="20"/>
          <w:szCs w:val="20"/>
          <w:u w:val="single"/>
        </w:rPr>
        <w:t>下跌0.42</w:t>
      </w:r>
      <w:r>
        <w:rPr>
          <w:rFonts w:ascii="黑体" w:hAnsi="黑体" w:eastAsia="黑体" w:cs="Source Han Sans SC Regular"/>
          <w:b/>
          <w:bCs/>
          <w:color w:val="000000"/>
          <w:kern w:val="0"/>
          <w:sz w:val="20"/>
          <w:szCs w:val="20"/>
          <w:u w:val="single"/>
        </w:rPr>
        <w:t>%</w:t>
      </w:r>
      <w:r>
        <w:rPr>
          <w:rFonts w:hint="eastAsia" w:ascii="黑体" w:hAnsi="黑体" w:eastAsia="黑体" w:cs="Source Han Sans SC Regular"/>
          <w:b/>
          <w:bCs/>
          <w:color w:val="000000"/>
          <w:kern w:val="0"/>
          <w:sz w:val="20"/>
          <w:szCs w:val="20"/>
          <w:u w:val="single"/>
        </w:rPr>
        <w:t>。</w:t>
      </w:r>
      <w:r>
        <w:rPr>
          <w:rFonts w:hint="eastAsia" w:ascii="黑体" w:hAnsi="黑体" w:eastAsia="黑体" w:cs="Source Han Sans SC Regular"/>
          <w:color w:val="000000"/>
          <w:kern w:val="0"/>
          <w:sz w:val="20"/>
          <w:szCs w:val="20"/>
        </w:rPr>
        <w:t>二线城市租金走势分化仍较明显，热点二线城市租赁需求释放依旧坚挺，如苏州、成都、西安等城市租金同环比双双上涨。</w:t>
      </w:r>
    </w:p>
    <w:p>
      <w:pPr>
        <w:widowControl/>
        <w:shd w:val="clear" w:color="auto" w:fill="FFFFFF"/>
        <w:adjustRightInd w:val="0"/>
        <w:snapToGrid w:val="0"/>
        <w:spacing w:before="156" w:beforeLines="50" w:after="156" w:afterLines="50" w:line="480" w:lineRule="atLeast"/>
        <w:ind w:right="119" w:firstLine="400" w:firstLineChars="200"/>
        <w:textAlignment w:val="baseline"/>
        <w:rPr>
          <w:rFonts w:ascii="黑体" w:hAnsi="黑体" w:eastAsia="黑体" w:cs="Source Han Sans SC Regular"/>
          <w:kern w:val="0"/>
          <w:sz w:val="20"/>
          <w:szCs w:val="20"/>
          <w:highlight w:val="yellow"/>
        </w:rPr>
      </w:pPr>
      <w:r>
        <w:rPr>
          <w:rFonts w:hint="eastAsia" w:ascii="黑体" w:hAnsi="黑体" w:eastAsia="黑体" w:cs="Source Han Sans SC Regular"/>
          <w:kern w:val="0"/>
          <w:sz w:val="20"/>
          <w:szCs w:val="20"/>
        </w:rPr>
        <w:t>三四线城市租金涨势强劲，环比涨幅扩大，同比时隔10个月转正。数据显示，</w:t>
      </w:r>
      <w:r>
        <w:rPr>
          <w:rFonts w:hint="eastAsia" w:ascii="黑体" w:hAnsi="黑体" w:eastAsia="黑体" w:cs="Source Han Sans SC Regular"/>
          <w:b/>
          <w:bCs/>
          <w:kern w:val="0"/>
          <w:sz w:val="20"/>
          <w:szCs w:val="20"/>
          <w:u w:val="single"/>
        </w:rPr>
        <w:t>9月三四线城市平均租金为</w:t>
      </w:r>
      <w:r>
        <w:rPr>
          <w:rFonts w:ascii="黑体" w:hAnsi="黑体" w:eastAsia="黑体" w:cs="Source Han Sans SC Regular"/>
          <w:b/>
          <w:bCs/>
          <w:kern w:val="0"/>
          <w:sz w:val="20"/>
          <w:szCs w:val="20"/>
          <w:u w:val="single"/>
        </w:rPr>
        <w:t>24.</w:t>
      </w:r>
      <w:r>
        <w:rPr>
          <w:rFonts w:hint="eastAsia" w:ascii="黑体" w:hAnsi="黑体" w:eastAsia="黑体" w:cs="Source Han Sans SC Regular"/>
          <w:b/>
          <w:bCs/>
          <w:kern w:val="0"/>
          <w:sz w:val="20"/>
          <w:szCs w:val="20"/>
          <w:u w:val="single"/>
        </w:rPr>
        <w:t>43</w:t>
      </w:r>
      <w:r>
        <w:rPr>
          <w:rFonts w:ascii="黑体" w:hAnsi="黑体" w:eastAsia="黑体" w:cs="Source Han Sans SC Regular"/>
          <w:b/>
          <w:bCs/>
          <w:kern w:val="0"/>
          <w:sz w:val="20"/>
          <w:szCs w:val="20"/>
          <w:u w:val="single"/>
        </w:rPr>
        <w:t>元/平方米/月，</w:t>
      </w:r>
      <w:r>
        <w:rPr>
          <w:rFonts w:hint="eastAsia" w:ascii="黑体" w:hAnsi="黑体" w:eastAsia="黑体" w:cs="Source Han Sans SC Regular"/>
          <w:b/>
          <w:bCs/>
          <w:kern w:val="0"/>
          <w:sz w:val="20"/>
          <w:szCs w:val="20"/>
          <w:u w:val="single"/>
        </w:rPr>
        <w:t>环比上涨1.24%</w:t>
      </w:r>
      <w:r>
        <w:rPr>
          <w:rFonts w:ascii="黑体" w:hAnsi="黑体" w:eastAsia="黑体" w:cs="Source Han Sans SC Regular"/>
          <w:b/>
          <w:bCs/>
          <w:kern w:val="0"/>
          <w:sz w:val="20"/>
          <w:szCs w:val="20"/>
          <w:u w:val="single"/>
        </w:rPr>
        <w:t>，同比</w:t>
      </w:r>
      <w:r>
        <w:rPr>
          <w:rFonts w:hint="eastAsia" w:ascii="黑体" w:hAnsi="黑体" w:eastAsia="黑体" w:cs="Source Han Sans SC Regular"/>
          <w:b/>
          <w:bCs/>
          <w:kern w:val="0"/>
          <w:sz w:val="20"/>
          <w:szCs w:val="20"/>
          <w:u w:val="single"/>
        </w:rPr>
        <w:t>上涨0.41</w:t>
      </w:r>
      <w:r>
        <w:rPr>
          <w:rFonts w:ascii="黑体" w:hAnsi="黑体" w:eastAsia="黑体" w:cs="Source Han Sans SC Regular"/>
          <w:b/>
          <w:bCs/>
          <w:kern w:val="0"/>
          <w:sz w:val="20"/>
          <w:szCs w:val="20"/>
          <w:u w:val="single"/>
        </w:rPr>
        <w:t>%。</w:t>
      </w:r>
      <w:r>
        <w:rPr>
          <w:rFonts w:hint="eastAsia" w:ascii="黑体" w:hAnsi="黑体" w:eastAsia="黑体" w:cs="Source Han Sans SC Regular"/>
          <w:kern w:val="0"/>
          <w:sz w:val="20"/>
          <w:szCs w:val="20"/>
        </w:rPr>
        <w:t>今年下半年以来，三四线城市租赁市场活跃度明显高于一二线城市，不排除是因毕业生逐渐转向返乡发展，三四线热点城市租金水平迎来一定的上升空间。</w:t>
      </w:r>
    </w:p>
    <w:p>
      <w:pPr>
        <w:widowControl/>
        <w:shd w:val="clear" w:color="auto" w:fill="FFFFFF"/>
        <w:adjustRightInd w:val="0"/>
        <w:snapToGrid w:val="0"/>
        <w:spacing w:line="360" w:lineRule="auto"/>
        <w:jc w:val="center"/>
        <w:textAlignment w:val="baseline"/>
      </w:pPr>
      <w:r>
        <w:drawing>
          <wp:inline distT="0" distB="0" distL="114300" distR="114300">
            <wp:extent cx="5039995" cy="2806700"/>
            <wp:effectExtent l="0" t="0" r="8255" b="1270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5039995" cy="2806700"/>
                    </a:xfrm>
                    <a:prstGeom prst="rect">
                      <a:avLst/>
                    </a:prstGeom>
                    <a:noFill/>
                    <a:ln>
                      <a:noFill/>
                    </a:ln>
                  </pic:spPr>
                </pic:pic>
              </a:graphicData>
            </a:graphic>
          </wp:inline>
        </w:drawing>
      </w:r>
    </w:p>
    <w:p>
      <w:pPr>
        <w:widowControl/>
        <w:shd w:val="clear" w:color="auto" w:fill="FFFFFF"/>
        <w:adjustRightInd w:val="0"/>
        <w:snapToGrid w:val="0"/>
        <w:spacing w:line="360" w:lineRule="auto"/>
        <w:jc w:val="center"/>
        <w:textAlignment w:val="baseline"/>
      </w:pPr>
      <w:r>
        <w:drawing>
          <wp:inline distT="0" distB="0" distL="114300" distR="114300">
            <wp:extent cx="5269230" cy="1939925"/>
            <wp:effectExtent l="0" t="0" r="7620" b="31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269230" cy="1939925"/>
                    </a:xfrm>
                    <a:prstGeom prst="rect">
                      <a:avLst/>
                    </a:prstGeom>
                    <a:noFill/>
                    <a:ln>
                      <a:noFill/>
                    </a:ln>
                  </pic:spPr>
                </pic:pic>
              </a:graphicData>
            </a:graphic>
          </wp:inline>
        </w:drawing>
      </w:r>
    </w:p>
    <w:p>
      <w:pPr>
        <w:widowControl/>
        <w:shd w:val="clear" w:color="auto" w:fill="FFFFFF"/>
        <w:adjustRightInd w:val="0"/>
        <w:snapToGrid w:val="0"/>
        <w:spacing w:line="360" w:lineRule="auto"/>
        <w:jc w:val="center"/>
        <w:textAlignment w:val="baseline"/>
      </w:pP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p>
    <w:p>
      <w:pPr>
        <w:pStyle w:val="2"/>
        <w:spacing w:before="0" w:after="0" w:line="360" w:lineRule="auto"/>
        <w:rPr>
          <w:rFonts w:ascii="黑体" w:hAnsi="黑体" w:eastAsia="黑体" w:cs="黑体"/>
          <w:sz w:val="21"/>
          <w:szCs w:val="21"/>
        </w:rPr>
      </w:pPr>
      <w:r>
        <w:rPr>
          <w:rFonts w:hint="eastAsia" w:ascii="黑体" w:hAnsi="黑体" w:eastAsia="黑体" w:cs="黑体"/>
          <w:sz w:val="21"/>
          <w:szCs w:val="21"/>
        </w:rPr>
        <w:t>三、9月全国大中城市在租房源量小幅减少，同比维持正增长</w:t>
      </w:r>
    </w:p>
    <w:p>
      <w:pPr>
        <w:pStyle w:val="8"/>
        <w:shd w:val="clear" w:color="auto" w:fill="FFFFFF"/>
        <w:spacing w:before="156" w:beforeLines="50" w:beforeAutospacing="0" w:after="156" w:afterLines="50" w:afterAutospacing="0" w:line="480" w:lineRule="atLeast"/>
        <w:ind w:firstLine="400" w:firstLineChars="200"/>
        <w:jc w:val="both"/>
        <w:rPr>
          <w:rFonts w:ascii="黑体" w:hAnsi="黑体" w:eastAsia="黑体" w:cs="Source Han Sans SC Regular"/>
          <w:color w:val="000000"/>
          <w:sz w:val="20"/>
          <w:szCs w:val="20"/>
        </w:rPr>
      </w:pPr>
      <w:r>
        <w:rPr>
          <w:rFonts w:hint="eastAsia" w:ascii="黑体" w:hAnsi="黑体" w:eastAsia="黑体" w:cs="Source Han Sans SC Regular"/>
          <w:color w:val="000000"/>
          <w:sz w:val="20"/>
          <w:szCs w:val="20"/>
        </w:rPr>
        <w:t>从在租房源情况来看，9月在租房源量小幅下降，同比维持正增长且涨幅收窄。</w:t>
      </w:r>
      <w:r>
        <w:rPr>
          <w:rFonts w:hint="eastAsia" w:ascii="黑体" w:hAnsi="黑体" w:eastAsia="黑体" w:cs="Source Han Sans SC Regular"/>
          <w:b/>
          <w:bCs/>
          <w:color w:val="000000"/>
          <w:sz w:val="20"/>
          <w:szCs w:val="20"/>
          <w:u w:val="single"/>
        </w:rPr>
        <w:t>根</w:t>
      </w:r>
      <w:r>
        <w:rPr>
          <w:rFonts w:ascii="黑体" w:hAnsi="黑体" w:eastAsia="黑体" w:cs="Source Han Sans SC Regular"/>
          <w:b/>
          <w:bCs/>
          <w:color w:val="000000"/>
          <w:sz w:val="20"/>
          <w:szCs w:val="20"/>
          <w:u w:val="single"/>
        </w:rPr>
        <w:t>据诸葛数据研究中心监测数据</w:t>
      </w:r>
      <w:r>
        <w:rPr>
          <w:rFonts w:hint="eastAsia" w:ascii="黑体" w:hAnsi="黑体" w:eastAsia="黑体" w:cs="Source Han Sans SC Regular"/>
          <w:b/>
          <w:bCs/>
          <w:color w:val="000000"/>
          <w:sz w:val="20"/>
          <w:szCs w:val="20"/>
          <w:u w:val="single"/>
        </w:rPr>
        <w:t>显示</w:t>
      </w:r>
      <w:r>
        <w:rPr>
          <w:rFonts w:ascii="黑体" w:hAnsi="黑体" w:eastAsia="黑体" w:cs="Source Han Sans SC Regular"/>
          <w:b/>
          <w:bCs/>
          <w:color w:val="000000"/>
          <w:sz w:val="20"/>
          <w:szCs w:val="20"/>
          <w:u w:val="single"/>
        </w:rPr>
        <w:t>，202</w:t>
      </w:r>
      <w:r>
        <w:rPr>
          <w:rFonts w:hint="eastAsia" w:ascii="黑体" w:hAnsi="黑体" w:eastAsia="黑体" w:cs="Source Han Sans SC Regular"/>
          <w:b/>
          <w:bCs/>
          <w:color w:val="000000"/>
          <w:sz w:val="20"/>
          <w:szCs w:val="20"/>
          <w:u w:val="single"/>
        </w:rPr>
        <w:t>3</w:t>
      </w:r>
      <w:r>
        <w:rPr>
          <w:rFonts w:ascii="黑体" w:hAnsi="黑体" w:eastAsia="黑体" w:cs="Source Han Sans SC Regular"/>
          <w:b/>
          <w:bCs/>
          <w:color w:val="000000"/>
          <w:sz w:val="20"/>
          <w:szCs w:val="20"/>
          <w:u w:val="single"/>
        </w:rPr>
        <w:t>年</w:t>
      </w:r>
      <w:r>
        <w:rPr>
          <w:rFonts w:hint="eastAsia" w:ascii="黑体" w:hAnsi="黑体" w:eastAsia="黑体" w:cs="Source Han Sans SC Regular"/>
          <w:b/>
          <w:bCs/>
          <w:color w:val="000000"/>
          <w:sz w:val="20"/>
          <w:szCs w:val="20"/>
          <w:u w:val="single"/>
        </w:rPr>
        <w:t>9月</w:t>
      </w:r>
      <w:r>
        <w:rPr>
          <w:rFonts w:ascii="黑体" w:hAnsi="黑体" w:eastAsia="黑体" w:cs="Source Han Sans SC Regular"/>
          <w:b/>
          <w:bCs/>
          <w:color w:val="000000"/>
          <w:sz w:val="20"/>
          <w:szCs w:val="20"/>
          <w:u w:val="single"/>
        </w:rPr>
        <w:t>全国大中</w:t>
      </w:r>
      <w:r>
        <w:rPr>
          <w:rFonts w:hint="eastAsia" w:ascii="黑体" w:hAnsi="黑体" w:eastAsia="黑体" w:cs="Source Han Sans SC Regular"/>
          <w:b/>
          <w:bCs/>
          <w:color w:val="000000"/>
          <w:sz w:val="20"/>
          <w:szCs w:val="20"/>
          <w:u w:val="single"/>
        </w:rPr>
        <w:t>城市租赁市场</w:t>
      </w:r>
      <w:r>
        <w:rPr>
          <w:rFonts w:ascii="黑体" w:hAnsi="黑体" w:eastAsia="黑体" w:cs="Source Han Sans SC Regular"/>
          <w:b/>
          <w:bCs/>
          <w:color w:val="000000"/>
          <w:sz w:val="20"/>
          <w:szCs w:val="20"/>
          <w:u w:val="single"/>
        </w:rPr>
        <w:t>在租</w:t>
      </w:r>
      <w:r>
        <w:rPr>
          <w:rFonts w:hint="eastAsia" w:ascii="黑体" w:hAnsi="黑体" w:eastAsia="黑体" w:cs="Source Han Sans SC Regular"/>
          <w:b/>
          <w:bCs/>
          <w:color w:val="000000"/>
          <w:sz w:val="20"/>
          <w:szCs w:val="20"/>
          <w:u w:val="single"/>
        </w:rPr>
        <w:t>房源量</w:t>
      </w:r>
      <w:r>
        <w:rPr>
          <w:rFonts w:ascii="黑体" w:hAnsi="黑体" w:eastAsia="黑体" w:cs="Source Han Sans SC Regular"/>
          <w:b/>
          <w:bCs/>
          <w:color w:val="000000"/>
          <w:sz w:val="20"/>
          <w:szCs w:val="20"/>
          <w:u w:val="single"/>
        </w:rPr>
        <w:t>环比</w:t>
      </w:r>
      <w:r>
        <w:rPr>
          <w:rFonts w:hint="eastAsia" w:ascii="黑体" w:hAnsi="黑体" w:eastAsia="黑体" w:cs="Source Han Sans SC Regular"/>
          <w:b/>
          <w:bCs/>
          <w:color w:val="000000"/>
          <w:sz w:val="20"/>
          <w:szCs w:val="20"/>
          <w:u w:val="single"/>
        </w:rPr>
        <w:t>小幅下跌1.57</w:t>
      </w:r>
      <w:r>
        <w:rPr>
          <w:rFonts w:ascii="黑体" w:hAnsi="黑体" w:eastAsia="黑体" w:cs="Source Han Sans SC Regular"/>
          <w:b/>
          <w:bCs/>
          <w:color w:val="000000"/>
          <w:sz w:val="20"/>
          <w:szCs w:val="20"/>
          <w:u w:val="single"/>
        </w:rPr>
        <w:t>%</w:t>
      </w:r>
      <w:r>
        <w:rPr>
          <w:rFonts w:hint="eastAsia" w:ascii="黑体" w:hAnsi="黑体" w:eastAsia="黑体" w:cs="Source Han Sans SC Regular"/>
          <w:b/>
          <w:bCs/>
          <w:color w:val="000000"/>
          <w:sz w:val="20"/>
          <w:szCs w:val="20"/>
          <w:u w:val="single"/>
        </w:rPr>
        <w:t>，同比上涨3.1%，同比涨幅较上月收窄约5个百分点。</w:t>
      </w:r>
      <w:r>
        <w:rPr>
          <w:rFonts w:hint="eastAsia" w:ascii="黑体" w:hAnsi="黑体" w:eastAsia="黑体" w:cs="Source Han Sans SC Regular"/>
          <w:color w:val="000000"/>
          <w:sz w:val="20"/>
          <w:szCs w:val="20"/>
        </w:rPr>
        <w:t>在租房源量略微下降，不排除与近期“认房不认贷”政策发酵，促进“卖一买一”需求释放，二手房市场由租转售等意愿上升有关。</w:t>
      </w:r>
    </w:p>
    <w:p>
      <w:pPr>
        <w:widowControl/>
        <w:spacing w:before="312" w:beforeLines="100" w:after="156" w:afterLines="50" w:line="360" w:lineRule="auto"/>
        <w:rPr>
          <w:rFonts w:ascii="黑体" w:hAnsi="黑体" w:eastAsia="黑体" w:cs="Source Han Sans SC Regular"/>
          <w:b/>
          <w:color w:val="000000"/>
          <w:kern w:val="0"/>
          <w:szCs w:val="20"/>
        </w:rPr>
      </w:pPr>
      <w:r>
        <w:drawing>
          <wp:inline distT="0" distB="0" distL="114300" distR="114300">
            <wp:extent cx="5269865" cy="2748915"/>
            <wp:effectExtent l="0" t="0" r="6985"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269865" cy="2748915"/>
                    </a:xfrm>
                    <a:prstGeom prst="rect">
                      <a:avLst/>
                    </a:prstGeom>
                    <a:noFill/>
                    <a:ln>
                      <a:noFill/>
                    </a:ln>
                  </pic:spPr>
                </pic:pic>
              </a:graphicData>
            </a:graphic>
          </wp:inline>
        </w:drawing>
      </w:r>
    </w:p>
    <w:p>
      <w:pPr>
        <w:pStyle w:val="2"/>
        <w:spacing w:before="0" w:after="0" w:line="360" w:lineRule="auto"/>
        <w:rPr>
          <w:rFonts w:ascii="黑体" w:hAnsi="黑体" w:eastAsia="黑体" w:cs="Source Han Sans SC Regular"/>
          <w:color w:val="000000"/>
          <w:kern w:val="0"/>
          <w:sz w:val="20"/>
          <w:szCs w:val="20"/>
        </w:rPr>
      </w:pPr>
      <w:r>
        <w:rPr>
          <w:rFonts w:hint="eastAsia" w:ascii="黑体" w:hAnsi="黑体" w:eastAsia="黑体" w:cs="黑体"/>
          <w:sz w:val="21"/>
          <w:szCs w:val="21"/>
        </w:rPr>
        <w:t>四、三亚、苏州等5城租金环比涨超2%，常州位居环比跌幅首位</w:t>
      </w:r>
    </w:p>
    <w:p>
      <w:pPr>
        <w:widowControl/>
        <w:shd w:val="clear" w:color="auto" w:fill="FFFFFF"/>
        <w:adjustRightInd w:val="0"/>
        <w:snapToGrid w:val="0"/>
        <w:spacing w:before="312" w:beforeLines="100" w:after="156" w:afterLines="50" w:line="360" w:lineRule="auto"/>
        <w:ind w:firstLine="400" w:firstLineChars="200"/>
        <w:textAlignment w:val="baseline"/>
        <w:rPr>
          <w:rFonts w:ascii="黑体" w:hAnsi="黑体" w:eastAsia="黑体" w:cs="Source Han Sans SC Regular"/>
          <w:color w:val="000000"/>
          <w:kern w:val="0"/>
          <w:sz w:val="20"/>
          <w:szCs w:val="20"/>
        </w:rPr>
      </w:pPr>
      <w:r>
        <w:rPr>
          <w:rFonts w:hint="eastAsia" w:ascii="黑体" w:hAnsi="黑体" w:eastAsia="黑体" w:cs="Source Han Sans SC Regular"/>
          <w:color w:val="000000"/>
          <w:kern w:val="0"/>
          <w:sz w:val="20"/>
          <w:szCs w:val="20"/>
        </w:rPr>
        <w:t>从环比涨幅TOP10城市来看，二线及三四线城市全覆盖。其中，</w:t>
      </w:r>
      <w:r>
        <w:rPr>
          <w:rFonts w:hint="eastAsia" w:ascii="黑体" w:hAnsi="黑体" w:eastAsia="黑体" w:cs="Source Han Sans SC Regular"/>
          <w:b/>
          <w:bCs/>
          <w:color w:val="000000"/>
          <w:kern w:val="0"/>
          <w:sz w:val="20"/>
          <w:szCs w:val="20"/>
          <w:u w:val="single"/>
        </w:rPr>
        <w:t>三亚稳居涨幅TOP1，租金涨势依旧强劲，9月租金均价为45.75元/平方米/月，环比上涨2.58%，同比上涨6.69%；苏州位居第二，租金均价为39.43元/平方米/月，环比上涨2.34%，同比上涨0.48%；</w:t>
      </w:r>
      <w:r>
        <w:rPr>
          <w:rFonts w:hint="eastAsia" w:ascii="黑体" w:hAnsi="黑体" w:eastAsia="黑体" w:cs="Source Han Sans SC Regular"/>
          <w:color w:val="000000"/>
          <w:kern w:val="0"/>
          <w:sz w:val="20"/>
          <w:szCs w:val="20"/>
        </w:rPr>
        <w:t>贵阳本月租赁市场活跃度明显上升，租金涨幅首次冲进TOP3，9月租金均价为24.52元/平方米/月，环比上涨2.08%，同比上涨0.82%。值得注意的是，除三亚外，旅游热门的二线城市如成都、济南、西安本月租金表现持续稳健，其中，成都以1.93%位居环比涨幅TOP6，同比涨超5%。整体来看，热点二线城市租金坚挺，部分三四线城市租赁市场活跃度逐渐上升。</w:t>
      </w:r>
    </w:p>
    <w:p>
      <w:pPr>
        <w:widowControl/>
        <w:shd w:val="clear" w:color="auto" w:fill="FFFFFF"/>
        <w:adjustRightInd w:val="0"/>
        <w:snapToGrid w:val="0"/>
        <w:jc w:val="center"/>
        <w:textAlignment w:val="baseline"/>
        <w:rPr>
          <w:rFonts w:ascii="黑体" w:hAnsi="黑体" w:eastAsia="黑体" w:cs="Source Han Sans SC Regular"/>
          <w:color w:val="000000"/>
          <w:kern w:val="0"/>
          <w:sz w:val="20"/>
          <w:szCs w:val="20"/>
        </w:rPr>
      </w:pPr>
      <w:r>
        <w:drawing>
          <wp:inline distT="0" distB="0" distL="114300" distR="114300">
            <wp:extent cx="4679950" cy="3272155"/>
            <wp:effectExtent l="0" t="0" r="6350" b="444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4"/>
                    <a:stretch>
                      <a:fillRect/>
                    </a:stretch>
                  </pic:blipFill>
                  <pic:spPr>
                    <a:xfrm>
                      <a:off x="0" y="0"/>
                      <a:ext cx="4680000" cy="3272492"/>
                    </a:xfrm>
                    <a:prstGeom prst="rect">
                      <a:avLst/>
                    </a:prstGeom>
                    <a:noFill/>
                    <a:ln>
                      <a:noFill/>
                    </a:ln>
                  </pic:spPr>
                </pic:pic>
              </a:graphicData>
            </a:graphic>
          </wp:inline>
        </w:drawing>
      </w:r>
    </w:p>
    <w:p>
      <w:pPr>
        <w:widowControl/>
        <w:shd w:val="clear" w:color="auto" w:fill="FFFFFF"/>
        <w:adjustRightInd w:val="0"/>
        <w:snapToGrid w:val="0"/>
        <w:spacing w:before="312" w:beforeLines="100" w:after="156" w:afterLines="50" w:line="360" w:lineRule="auto"/>
        <w:ind w:firstLine="400" w:firstLineChars="200"/>
        <w:textAlignment w:val="baseline"/>
        <w:rPr>
          <w:rFonts w:ascii="黑体" w:hAnsi="黑体" w:eastAsia="黑体" w:cs="Source Han Sans SC Regular"/>
          <w:color w:val="000000"/>
          <w:kern w:val="0"/>
          <w:sz w:val="20"/>
          <w:szCs w:val="20"/>
        </w:rPr>
      </w:pPr>
      <w:r>
        <w:rPr>
          <w:rFonts w:hint="eastAsia" w:ascii="黑体" w:hAnsi="黑体" w:eastAsia="黑体" w:cs="Source Han Sans SC Regular"/>
          <w:color w:val="000000"/>
          <w:kern w:val="0"/>
          <w:sz w:val="20"/>
          <w:szCs w:val="20"/>
        </w:rPr>
        <w:t>从</w:t>
      </w:r>
      <w:r>
        <w:rPr>
          <w:rFonts w:ascii="黑体" w:hAnsi="黑体" w:eastAsia="黑体" w:cs="Source Han Sans SC Regular"/>
          <w:color w:val="000000"/>
          <w:kern w:val="0"/>
          <w:sz w:val="20"/>
          <w:szCs w:val="20"/>
        </w:rPr>
        <w:t>环比</w:t>
      </w:r>
      <w:r>
        <w:rPr>
          <w:rFonts w:hint="eastAsia" w:ascii="黑体" w:hAnsi="黑体" w:eastAsia="黑体" w:cs="Source Han Sans SC Regular"/>
          <w:color w:val="000000"/>
          <w:kern w:val="0"/>
          <w:sz w:val="20"/>
          <w:szCs w:val="20"/>
        </w:rPr>
        <w:t>跌</w:t>
      </w:r>
      <w:r>
        <w:rPr>
          <w:rFonts w:ascii="黑体" w:hAnsi="黑体" w:eastAsia="黑体" w:cs="Source Han Sans SC Regular"/>
          <w:color w:val="000000"/>
          <w:kern w:val="0"/>
          <w:sz w:val="20"/>
          <w:szCs w:val="20"/>
        </w:rPr>
        <w:t>幅TOP10</w:t>
      </w:r>
      <w:r>
        <w:rPr>
          <w:rFonts w:hint="eastAsia" w:ascii="黑体" w:hAnsi="黑体" w:eastAsia="黑体" w:cs="Source Han Sans SC Regular"/>
          <w:color w:val="000000"/>
          <w:kern w:val="0"/>
          <w:sz w:val="20"/>
          <w:szCs w:val="20"/>
        </w:rPr>
        <w:t>城市来看</w:t>
      </w:r>
      <w:r>
        <w:rPr>
          <w:rFonts w:ascii="黑体" w:hAnsi="黑体" w:eastAsia="黑体" w:cs="Source Han Sans SC Regular"/>
          <w:color w:val="000000"/>
          <w:kern w:val="0"/>
          <w:sz w:val="20"/>
          <w:szCs w:val="20"/>
        </w:rPr>
        <w:t>，</w:t>
      </w:r>
      <w:r>
        <w:rPr>
          <w:rFonts w:hint="eastAsia" w:ascii="黑体" w:hAnsi="黑体" w:eastAsia="黑体" w:cs="Source Han Sans SC Regular"/>
          <w:b/>
          <w:bCs/>
          <w:color w:val="000000"/>
          <w:kern w:val="0"/>
          <w:sz w:val="20"/>
          <w:szCs w:val="20"/>
          <w:u w:val="single"/>
        </w:rPr>
        <w:t>常州位居环比跌幅首位，9月租金均价25.95元/平方米/月，环比下跌1.27%，同比下跌5.01%；厦门、北京分别以1.16%、1.06%位居环比跌幅第二、三位，</w:t>
      </w:r>
      <w:r>
        <w:rPr>
          <w:rFonts w:hint="eastAsia" w:ascii="黑体" w:hAnsi="黑体" w:eastAsia="黑体" w:cs="Source Han Sans SC Regular"/>
          <w:color w:val="000000"/>
          <w:kern w:val="0"/>
          <w:sz w:val="20"/>
          <w:szCs w:val="20"/>
        </w:rPr>
        <w:t>其中，厦门租金仍然面临较大的下行压力，已连续2个月进入环比跌幅TOP3，且跌幅持续维持在1%以上。与之类似的还有南京、武汉、广州、郑州，租金持续下行，其中广州、武汉2城不仅环比下滑超0.5%，同比跌幅也较为显著，同比分别下跌3.73%、4.87%。整体来看，本月一线城市及部分省份城市提前步入租赁市场淡季，租金率先出现由涨转跌局面。</w:t>
      </w:r>
    </w:p>
    <w:p>
      <w:pPr>
        <w:jc w:val="center"/>
        <w:sectPr>
          <w:headerReference r:id="rId3" w:type="default"/>
          <w:footerReference r:id="rId4" w:type="default"/>
          <w:pgSz w:w="11906" w:h="16838"/>
          <w:pgMar w:top="1440" w:right="1800" w:bottom="1440" w:left="1800" w:header="851" w:footer="992" w:gutter="0"/>
          <w:cols w:space="425" w:num="1"/>
          <w:docGrid w:type="lines" w:linePitch="312" w:charSpace="0"/>
        </w:sectPr>
      </w:pPr>
      <w:r>
        <w:drawing>
          <wp:inline distT="0" distB="0" distL="114300" distR="114300">
            <wp:extent cx="4499610" cy="3146425"/>
            <wp:effectExtent l="0" t="0" r="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5"/>
                    <a:stretch>
                      <a:fillRect/>
                    </a:stretch>
                  </pic:blipFill>
                  <pic:spPr>
                    <a:xfrm>
                      <a:off x="0" y="0"/>
                      <a:ext cx="4500000" cy="3146627"/>
                    </a:xfrm>
                    <a:prstGeom prst="rect">
                      <a:avLst/>
                    </a:prstGeom>
                    <a:noFill/>
                    <a:ln>
                      <a:noFill/>
                    </a:ln>
                  </pic:spPr>
                </pic:pic>
              </a:graphicData>
            </a:graphic>
          </wp:inline>
        </w:drawing>
      </w:r>
      <w:r>
        <w:rPr>
          <w:rFonts w:ascii="黑体" w:hAnsi="黑体" w:eastAsia="黑体" w:cs="Times New Roman"/>
        </w:rPr>
        <w:br w:type="page"/>
      </w:r>
    </w:p>
    <w:p>
      <w:pPr>
        <w:jc w:val="left"/>
        <w:rPr>
          <w:rFonts w:ascii="黑体" w:hAnsi="黑体" w:eastAsia="黑体"/>
        </w:rPr>
      </w:pPr>
    </w:p>
    <w:p>
      <w:pPr>
        <w:jc w:val="left"/>
        <w:rPr>
          <w:rFonts w:ascii="黑体" w:hAnsi="黑体" w:eastAsia="黑体"/>
        </w:rPr>
      </w:pPr>
      <w:r>
        <w:rPr>
          <w:rFonts w:ascii="黑体" w:hAnsi="黑体" w:eastAsia="黑体"/>
        </w:rPr>
        <mc:AlternateContent>
          <mc:Choice Requires="wps">
            <w:drawing>
              <wp:anchor distT="0" distB="0" distL="0" distR="0" simplePos="0" relativeHeight="251662336" behindDoc="0" locked="0" layoutInCell="1" allowOverlap="1">
                <wp:simplePos x="0" y="0"/>
                <wp:positionH relativeFrom="column">
                  <wp:posOffset>10795</wp:posOffset>
                </wp:positionH>
                <wp:positionV relativeFrom="paragraph">
                  <wp:posOffset>133350</wp:posOffset>
                </wp:positionV>
                <wp:extent cx="5254625" cy="5099685"/>
                <wp:effectExtent l="0" t="0" r="3175" b="5715"/>
                <wp:wrapNone/>
                <wp:docPr id="1040" name="文本框 8"/>
                <wp:cNvGraphicFramePr/>
                <a:graphic xmlns:a="http://schemas.openxmlformats.org/drawingml/2006/main">
                  <a:graphicData uri="http://schemas.microsoft.com/office/word/2010/wordprocessingShape">
                    <wps:wsp>
                      <wps:cNvSpPr/>
                      <wps:spPr>
                        <a:xfrm>
                          <a:off x="0" y="0"/>
                          <a:ext cx="5254625" cy="5099685"/>
                        </a:xfrm>
                        <a:prstGeom prst="rect">
                          <a:avLst/>
                        </a:prstGeom>
                        <a:solidFill>
                          <a:srgbClr val="FFFFFF"/>
                        </a:solidFill>
                        <a:ln>
                          <a:noFill/>
                        </a:ln>
                      </wps:spPr>
                      <wps:txb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sz w:val="32"/>
                                <w:szCs w:val="32"/>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诸葛数据研究中心（又称：诸葛数据研究院）是依托于诸葛大数据和A</w:t>
                            </w:r>
                            <w:r>
                              <w:rPr>
                                <w:rFonts w:ascii="黑体" w:hAnsi="黑体" w:eastAsia="黑体" w:cs="Source Han Sans SC Regular"/>
                                <w:sz w:val="22"/>
                                <w:szCs w:val="22"/>
                              </w:rPr>
                              <w:t>I</w:t>
                            </w:r>
                            <w:r>
                              <w:rPr>
                                <w:rFonts w:hint="eastAsia" w:ascii="黑体" w:hAnsi="黑体" w:eastAsia="黑体" w:cs="Source Han Sans SC Regular"/>
                                <w:sz w:val="22"/>
                                <w:szCs w:val="22"/>
                              </w:rPr>
                              <w:t>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sz w:val="22"/>
                                <w:szCs w:val="28"/>
                              </w:rPr>
                            </w:pPr>
                          </w:p>
                          <w:p>
                            <w:pPr>
                              <w:spacing w:before="156" w:beforeLines="50" w:line="220" w:lineRule="atLeast"/>
                              <w:rPr>
                                <w:rFonts w:ascii="黑体" w:hAnsi="黑体" w:eastAsia="黑体" w:cs="Source Han Sans SC Regular"/>
                                <w:b/>
                                <w:bCs/>
                                <w:color w:val="7F7F7F"/>
                                <w:sz w:val="20"/>
                                <w:szCs w:val="22"/>
                              </w:rPr>
                            </w:pPr>
                            <w:r>
                              <w:rPr>
                                <w:rFonts w:hint="eastAsia" w:ascii="黑体" w:hAnsi="黑体" w:eastAsia="黑体" w:cs="Source Han Sans SC Regular"/>
                                <w:b/>
                                <w:bCs/>
                                <w:color w:val="7F7F7F"/>
                                <w:sz w:val="20"/>
                                <w:szCs w:val="22"/>
                              </w:rPr>
                              <w:t>法律（免责）声明：</w:t>
                            </w:r>
                          </w:p>
                          <w:p>
                            <w:pPr>
                              <w:snapToGrid w:val="0"/>
                              <w:spacing w:line="440" w:lineRule="exact"/>
                              <w:rPr>
                                <w:rFonts w:ascii="黑体" w:hAnsi="黑体" w:eastAsia="黑体" w:cs="Source Han Sans SC Regular"/>
                                <w:color w:val="7F7F7F"/>
                                <w:sz w:val="20"/>
                                <w:szCs w:val="20"/>
                              </w:rPr>
                            </w:pPr>
                            <w:r>
                              <w:rPr>
                                <w:rFonts w:hint="eastAsia" w:ascii="黑体" w:hAnsi="黑体" w:eastAsia="黑体" w:cs="Source Han Sans SC Regular"/>
                                <w:color w:val="7F7F7F"/>
                                <w:sz w:val="20"/>
                                <w:szCs w:val="20"/>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spacing w:line="440" w:lineRule="exact"/>
                              <w:rPr>
                                <w:rFonts w:ascii="黑体" w:hAnsi="黑体" w:eastAsia="黑体" w:cs="Source Han Sans SC Regular"/>
                                <w:color w:val="7F7F7F"/>
                                <w:sz w:val="20"/>
                                <w:szCs w:val="20"/>
                              </w:rPr>
                            </w:pPr>
                            <w:r>
                              <w:rPr>
                                <w:rFonts w:hint="eastAsia" w:ascii="黑体" w:hAnsi="黑体" w:eastAsia="黑体" w:cs="Source Han Sans SC Regular"/>
                                <w:color w:val="7F7F7F"/>
                                <w:sz w:val="20"/>
                                <w:szCs w:val="20"/>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wps:txbx>
                      <wps:bodyPr vert="horz" wrap="square" lIns="91440" tIns="45720" rIns="91440" bIns="45720" anchor="t">
                        <a:noAutofit/>
                      </wps:bodyPr>
                    </wps:wsp>
                  </a:graphicData>
                </a:graphic>
              </wp:anchor>
            </w:drawing>
          </mc:Choice>
          <mc:Fallback>
            <w:pict>
              <v:rect id="文本框 8" o:spid="_x0000_s1026" o:spt="1" style="position:absolute;left:0pt;margin-left:0.85pt;margin-top:10.5pt;height:401.55pt;width:413.75pt;z-index:251662336;mso-width-relative:page;mso-height-relative:page;" fillcolor="#FFFFFF" filled="t" stroked="f" coordsize="21600,21600" o:gfxdata="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6ArKB1gAAAAgBAAAPAAAAAAAAAAEAIAAAACIAAABkcnMvZG93bnJldi54bWxQSwECFAAUAAAA&#10;CACHTuJAncfQ/PABAADYAwAADgAAAAAAAAABACAAAAAlAQAAZHJzL2Uyb0RvYy54bWxQSwUGAAAA&#10;AAYABgBZAQAAhwUAAAAA&#10;">
                <v:fill on="t" focussize="0,0"/>
                <v:stroke on="f"/>
                <v:imagedata o:title=""/>
                <o:lock v:ext="edit" aspectratio="f"/>
                <v:textbo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sz w:val="32"/>
                          <w:szCs w:val="32"/>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诸葛数据研究中心（又称：诸葛数据研究院）是依托于诸葛大数据和A</w:t>
                      </w:r>
                      <w:r>
                        <w:rPr>
                          <w:rFonts w:ascii="黑体" w:hAnsi="黑体" w:eastAsia="黑体" w:cs="Source Han Sans SC Regular"/>
                          <w:sz w:val="22"/>
                          <w:szCs w:val="22"/>
                        </w:rPr>
                        <w:t>I</w:t>
                      </w:r>
                      <w:r>
                        <w:rPr>
                          <w:rFonts w:hint="eastAsia" w:ascii="黑体" w:hAnsi="黑体" w:eastAsia="黑体" w:cs="Source Han Sans SC Regular"/>
                          <w:sz w:val="22"/>
                          <w:szCs w:val="22"/>
                        </w:rPr>
                        <w:t>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sz w:val="22"/>
                          <w:szCs w:val="28"/>
                        </w:rPr>
                      </w:pPr>
                    </w:p>
                    <w:p>
                      <w:pPr>
                        <w:spacing w:before="156" w:beforeLines="50" w:line="220" w:lineRule="atLeast"/>
                        <w:rPr>
                          <w:rFonts w:ascii="黑体" w:hAnsi="黑体" w:eastAsia="黑体" w:cs="Source Han Sans SC Regular"/>
                          <w:b/>
                          <w:bCs/>
                          <w:color w:val="7F7F7F"/>
                          <w:sz w:val="20"/>
                          <w:szCs w:val="22"/>
                        </w:rPr>
                      </w:pPr>
                      <w:r>
                        <w:rPr>
                          <w:rFonts w:hint="eastAsia" w:ascii="黑体" w:hAnsi="黑体" w:eastAsia="黑体" w:cs="Source Han Sans SC Regular"/>
                          <w:b/>
                          <w:bCs/>
                          <w:color w:val="7F7F7F"/>
                          <w:sz w:val="20"/>
                          <w:szCs w:val="22"/>
                        </w:rPr>
                        <w:t>法律（免责）声明：</w:t>
                      </w:r>
                    </w:p>
                    <w:p>
                      <w:pPr>
                        <w:snapToGrid w:val="0"/>
                        <w:spacing w:line="440" w:lineRule="exact"/>
                        <w:rPr>
                          <w:rFonts w:ascii="黑体" w:hAnsi="黑体" w:eastAsia="黑体" w:cs="Source Han Sans SC Regular"/>
                          <w:color w:val="7F7F7F"/>
                          <w:sz w:val="20"/>
                          <w:szCs w:val="20"/>
                        </w:rPr>
                      </w:pPr>
                      <w:r>
                        <w:rPr>
                          <w:rFonts w:hint="eastAsia" w:ascii="黑体" w:hAnsi="黑体" w:eastAsia="黑体" w:cs="Source Han Sans SC Regular"/>
                          <w:color w:val="7F7F7F"/>
                          <w:sz w:val="20"/>
                          <w:szCs w:val="20"/>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spacing w:line="440" w:lineRule="exact"/>
                        <w:rPr>
                          <w:rFonts w:ascii="黑体" w:hAnsi="黑体" w:eastAsia="黑体" w:cs="Source Han Sans SC Regular"/>
                          <w:color w:val="7F7F7F"/>
                          <w:sz w:val="20"/>
                          <w:szCs w:val="20"/>
                        </w:rPr>
                      </w:pPr>
                      <w:r>
                        <w:rPr>
                          <w:rFonts w:hint="eastAsia" w:ascii="黑体" w:hAnsi="黑体" w:eastAsia="黑体" w:cs="Source Han Sans SC Regular"/>
                          <w:color w:val="7F7F7F"/>
                          <w:sz w:val="20"/>
                          <w:szCs w:val="20"/>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v:textbox>
              </v:rect>
            </w:pict>
          </mc:Fallback>
        </mc:AlternateContent>
      </w:r>
    </w:p>
    <w:p>
      <w:pPr>
        <w:jc w:val="left"/>
        <w:rPr>
          <w:rFonts w:ascii="黑体" w:hAnsi="黑体" w:eastAsia="黑体"/>
        </w:rPr>
      </w:pPr>
    </w:p>
    <w:p>
      <w:pPr>
        <w:jc w:val="left"/>
        <w:rPr>
          <w:rFonts w:ascii="黑体" w:hAnsi="黑体" w:eastAsia="黑体"/>
        </w:rPr>
      </w:pPr>
    </w:p>
    <w:p>
      <w:pPr>
        <w:jc w:val="left"/>
        <w:rPr>
          <w:rFonts w:ascii="黑体" w:hAnsi="黑体" w:eastAsia="黑体"/>
        </w:rPr>
      </w:pPr>
    </w:p>
    <w:p>
      <w:pPr>
        <w:jc w:val="left"/>
        <w:rPr>
          <w:rFonts w:ascii="黑体" w:hAnsi="黑体" w:eastAsia="黑体"/>
        </w:rPr>
      </w:pPr>
      <w:r>
        <w:rPr>
          <w:rFonts w:hint="eastAsia" w:ascii="等线" w:hAnsi="等线" w:eastAsia="等线" w:cs="等线"/>
        </w:rPr>
        <w:drawing>
          <wp:anchor distT="0" distB="0" distL="114300" distR="114300" simplePos="0" relativeHeight="251671552" behindDoc="0" locked="0" layoutInCell="1" allowOverlap="1">
            <wp:simplePos x="0" y="0"/>
            <wp:positionH relativeFrom="column">
              <wp:posOffset>-1133475</wp:posOffset>
            </wp:positionH>
            <wp:positionV relativeFrom="paragraph">
              <wp:posOffset>5393055</wp:posOffset>
            </wp:positionV>
            <wp:extent cx="7617460" cy="3381375"/>
            <wp:effectExtent l="0" t="0" r="2540" b="952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617460" cy="3381375"/>
                    </a:xfrm>
                    <a:prstGeom prst="rect">
                      <a:avLst/>
                    </a:prstGeom>
                  </pic:spPr>
                </pic:pic>
              </a:graphicData>
            </a:graphic>
          </wp:anchor>
        </w:drawing>
      </w:r>
      <w:r>
        <w:rPr>
          <w:rFonts w:ascii="黑体" w:hAnsi="黑体" w:eastAsia="黑体"/>
        </w:rPr>
        <mc:AlternateContent>
          <mc:Choice Requires="wps">
            <w:drawing>
              <wp:anchor distT="0" distB="0" distL="0" distR="0" simplePos="0" relativeHeight="251663360" behindDoc="0" locked="0" layoutInCell="1" allowOverlap="1">
                <wp:simplePos x="0" y="0"/>
                <wp:positionH relativeFrom="column">
                  <wp:posOffset>-1287145</wp:posOffset>
                </wp:positionH>
                <wp:positionV relativeFrom="paragraph">
                  <wp:posOffset>6211570</wp:posOffset>
                </wp:positionV>
                <wp:extent cx="8028940" cy="3869690"/>
                <wp:effectExtent l="0" t="0" r="22860" b="16510"/>
                <wp:wrapNone/>
                <wp:docPr id="1041" name="文本框 10"/>
                <wp:cNvGraphicFramePr/>
                <a:graphic xmlns:a="http://schemas.openxmlformats.org/drawingml/2006/main">
                  <a:graphicData uri="http://schemas.microsoft.com/office/word/2010/wordprocessingShape">
                    <wps:wsp>
                      <wps:cNvSpPr/>
                      <wps:spPr>
                        <a:xfrm>
                          <a:off x="0" y="0"/>
                          <a:ext cx="8028940" cy="3869690"/>
                        </a:xfrm>
                        <a:prstGeom prst="rect">
                          <a:avLst/>
                        </a:prstGeom>
                        <a:solidFill>
                          <a:srgbClr val="FFFFFF"/>
                        </a:solidFill>
                        <a:ln>
                          <a:noFill/>
                        </a:ln>
                      </wps:spPr>
                      <wps:txbx>
                        <w:txbxContent>
                          <w:p>
                            <w:pPr>
                              <w:rPr>
                                <w:color w:val="FFFFFF"/>
                              </w:rPr>
                            </w:pPr>
                          </w:p>
                        </w:txbxContent>
                      </wps:txbx>
                      <wps:bodyPr vert="horz" wrap="square" lIns="91440" tIns="45720" rIns="91440" bIns="45720" anchor="t">
                        <a:noAutofit/>
                      </wps:bodyPr>
                    </wps:wsp>
                  </a:graphicData>
                </a:graphic>
              </wp:anchor>
            </w:drawing>
          </mc:Choice>
          <mc:Fallback>
            <w:pict>
              <v:rect id="文本框 10" o:spid="_x0000_s1026" o:spt="1" style="position:absolute;left:0pt;margin-left:-101.35pt;margin-top:489.1pt;height:304.7pt;width:632.2pt;z-index:251663360;mso-width-relative:page;mso-height-relative:page;" fillcolor="#FFFFFF" filled="t" stroked="f" coordsize="21600,21600" o:gfxdata="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Z4c+2gAAAA4BAAAPAAAAAAAAAAEAIAAAACIAAABkcnMvZG93bnJldi54bWxQSwEC&#10;FAAUAAAACACHTuJAydtMWfIBAADZAwAADgAAAAAAAAABACAAAAApAQAAZHJzL2Uyb0RvYy54bWxQ&#10;SwUGAAAAAAYABgBZAQAAjQUAAAAA&#10;">
                <v:fill on="t" focussize="0,0"/>
                <v:stroke on="f"/>
                <v:imagedata o:title=""/>
                <o:lock v:ext="edit" aspectratio="f"/>
                <v:textbox>
                  <w:txbxContent>
                    <w:p>
                      <w:pPr>
                        <w:rPr>
                          <w:color w:val="FFFFFF"/>
                        </w:rPr>
                      </w:pPr>
                    </w:p>
                  </w:txbxContent>
                </v:textbox>
              </v:rect>
            </w:pict>
          </mc:Fallback>
        </mc:AlternateContent>
      </w:r>
    </w:p>
    <w:bookmarkEnd w:id="0"/>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Source Han Sans SC Bold">
    <w:altName w:val="宋体"/>
    <w:panose1 w:val="00000000000000000000"/>
    <w:charset w:val="86"/>
    <w:family w:val="auto"/>
    <w:pitch w:val="default"/>
    <w:sig w:usb0="00000000" w:usb1="00000000" w:usb2="00000016" w:usb3="00000000" w:csb0="602E0107" w:csb1="00000000"/>
  </w:font>
  <w:font w:name="Source Han Sans SC Regular">
    <w:altName w:val="微软雅黑"/>
    <w:panose1 w:val="00000000000000000000"/>
    <w:charset w:val="86"/>
    <w:family w:val="auto"/>
    <w:pitch w:val="default"/>
    <w:sig w:usb0="00000000" w:usb1="00000000" w:usb2="00000016" w:usb3="00000000" w:csb0="602E0107" w:csb1="00000000"/>
  </w:font>
  <w:font w:name="Source Han Sans SC">
    <w:altName w:val="微软雅黑"/>
    <w:panose1 w:val="00000000000000000000"/>
    <w:charset w:val="86"/>
    <w:family w:val="auto"/>
    <w:pitch w:val="default"/>
    <w:sig w:usb0="00000000" w:usb1="00000000" w:usb2="00000016" w:usb3="00000000" w:csb0="602E0107"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left" w:pos="5255"/>
      </w:tabs>
      <w:ind w:firstLine="160" w:firstLineChars="100"/>
      <w:jc w:val="left"/>
      <w:rPr>
        <w:sz w:val="18"/>
      </w:rPr>
    </w:pPr>
    <w:r>
      <w:rPr>
        <w:sz w:val="16"/>
      </w:rPr>
      <mc:AlternateContent>
        <mc:Choice Requires="wps">
          <w:drawing>
            <wp:anchor distT="0" distB="0" distL="0" distR="0" simplePos="0" relativeHeight="251666432" behindDoc="0" locked="0" layoutInCell="1" allowOverlap="1">
              <wp:simplePos x="0" y="0"/>
              <wp:positionH relativeFrom="column">
                <wp:posOffset>0</wp:posOffset>
              </wp:positionH>
              <wp:positionV relativeFrom="paragraph">
                <wp:posOffset>-65405</wp:posOffset>
              </wp:positionV>
              <wp:extent cx="5275580" cy="0"/>
              <wp:effectExtent l="0" t="0" r="0" b="0"/>
              <wp:wrapNone/>
              <wp:docPr id="24" name="直接连接符 27"/>
              <wp:cNvGraphicFramePr/>
              <a:graphic xmlns:a="http://schemas.openxmlformats.org/drawingml/2006/main">
                <a:graphicData uri="http://schemas.microsoft.com/office/word/2010/wordprocessingShape">
                  <wps:wsp>
                    <wps:cNvCnPr/>
                    <wps:spPr>
                      <a:xfrm>
                        <a:off x="0" y="0"/>
                        <a:ext cx="5275580" cy="0"/>
                      </a:xfrm>
                      <a:prstGeom prst="line">
                        <a:avLst/>
                      </a:prstGeom>
                      <a:ln w="6350" cap="flat" cmpd="sng">
                        <a:solidFill>
                          <a:srgbClr val="ED7D31"/>
                        </a:solidFill>
                        <a:prstDash val="solid"/>
                        <a:miter/>
                      </a:ln>
                    </wps:spPr>
                    <wps:bodyPr/>
                  </wps:wsp>
                </a:graphicData>
              </a:graphic>
            </wp:anchor>
          </w:drawing>
        </mc:Choice>
        <mc:Fallback>
          <w:pict>
            <v:line id="直接连接符 27" o:spid="_x0000_s1026" o:spt="20" style="position:absolute;left:0pt;margin-left:0pt;margin-top:-5.15pt;height:0pt;width:415.4pt;z-index:251666432;mso-width-relative:page;mso-height-relative:page;" filled="f" stroked="t" coordsize="21600,21600" o:gfxdata="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jucB7UAAAACAEAAA8AAAAAAAAAAQAgAAAA&#10;IgAAAGRycy9kb3ducmV2LnhtbFBLAQIUABQAAAAIAIdO4kC0a1WU1gEAAJADAAAOAAAAAAAAAAEA&#10;IAAAACMBAABkcnMvZTJvRG9jLnhtbFBLBQYAAAAABgAGAFkBAABrBQAAAAA=&#10;">
              <v:fill on="f" focussize="0,0"/>
              <v:stroke weight="0.5pt" color="#ED7D31" joinstyle="miter"/>
              <v:imagedata o:title=""/>
              <o:lock v:ext="edit" aspectratio="f"/>
            </v:line>
          </w:pict>
        </mc:Fallback>
      </mc:AlternateContent>
    </w:r>
    <w:r>
      <w:rPr>
        <w:sz w:val="16"/>
      </w:rPr>
      <mc:AlternateContent>
        <mc:Choice Requires="wps">
          <w:drawing>
            <wp:anchor distT="0" distB="0" distL="0" distR="0" simplePos="0" relativeHeight="251667456" behindDoc="0" locked="0" layoutInCell="1" allowOverlap="1">
              <wp:simplePos x="0" y="0"/>
              <wp:positionH relativeFrom="margin">
                <wp:posOffset>2812415</wp:posOffset>
              </wp:positionH>
              <wp:positionV relativeFrom="paragraph">
                <wp:posOffset>0</wp:posOffset>
              </wp:positionV>
              <wp:extent cx="1828800" cy="1828800"/>
              <wp:effectExtent l="0" t="0" r="0" b="0"/>
              <wp:wrapNone/>
              <wp:docPr id="25"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sz w:val="18"/>
                            </w:rPr>
                          </w:pPr>
                          <w:r>
                            <w:rPr>
                              <w:rFonts w:hint="eastAsia" w:ascii="Source Han Sans SC Regular" w:hAnsi="Source Han Sans SC Regular" w:eastAsia="Source Han Sans SC Regular" w:cs="Source Han Sans SC Regular"/>
                              <w:color w:val="ED7D31"/>
                              <w:sz w:val="19"/>
                              <w:szCs w:val="19"/>
                            </w:rPr>
                            <w:t>-</w:t>
                          </w:r>
                          <w:r>
                            <w:rPr>
                              <w:rFonts w:hint="eastAsia" w:ascii="Source Han Sans SC Regular" w:hAnsi="Source Han Sans SC Regular" w:eastAsia="Source Han Sans SC Regular" w:cs="Source Han Sans SC Regular"/>
                              <w:color w:val="ED7D31"/>
                              <w:sz w:val="19"/>
                              <w:szCs w:val="19"/>
                            </w:rPr>
                            <w:fldChar w:fldCharType="begin"/>
                          </w:r>
                          <w:r>
                            <w:rPr>
                              <w:rFonts w:hint="eastAsia" w:ascii="Source Han Sans SC Regular" w:hAnsi="Source Han Sans SC Regular" w:eastAsia="Source Han Sans SC Regular" w:cs="Source Han Sans SC Regular"/>
                              <w:color w:val="ED7D31"/>
                              <w:sz w:val="19"/>
                              <w:szCs w:val="19"/>
                            </w:rPr>
                            <w:instrText xml:space="preserve"> PAGE  \* MERGEFORMAT </w:instrText>
                          </w:r>
                          <w:r>
                            <w:rPr>
                              <w:rFonts w:hint="eastAsia" w:ascii="Source Han Sans SC Regular" w:hAnsi="Source Han Sans SC Regular" w:eastAsia="Source Han Sans SC Regular" w:cs="Source Han Sans SC Regular"/>
                              <w:color w:val="ED7D31"/>
                              <w:sz w:val="19"/>
                              <w:szCs w:val="19"/>
                            </w:rPr>
                            <w:fldChar w:fldCharType="separate"/>
                          </w:r>
                          <w:r>
                            <w:rPr>
                              <w:rFonts w:ascii="Source Han Sans SC Regular" w:hAnsi="Source Han Sans SC Regular" w:eastAsia="Source Han Sans SC Regular" w:cs="Source Han Sans SC Regular"/>
                              <w:color w:val="ED7D31"/>
                              <w:sz w:val="19"/>
                              <w:szCs w:val="19"/>
                            </w:rPr>
                            <w:t>2</w:t>
                          </w:r>
                          <w:r>
                            <w:rPr>
                              <w:rFonts w:hint="eastAsia" w:ascii="Source Han Sans SC Regular" w:hAnsi="Source Han Sans SC Regular" w:eastAsia="Source Han Sans SC Regular" w:cs="Source Han Sans SC Regular"/>
                              <w:color w:val="ED7D31"/>
                              <w:sz w:val="19"/>
                              <w:szCs w:val="19"/>
                            </w:rPr>
                            <w:fldChar w:fldCharType="end"/>
                          </w:r>
                          <w:r>
                            <w:rPr>
                              <w:rFonts w:hint="eastAsia" w:ascii="Source Han Sans SC Regular" w:hAnsi="Source Han Sans SC Regular" w:eastAsia="Source Han Sans SC Regular" w:cs="Source Han Sans SC Regular"/>
                              <w:color w:val="ED7D31"/>
                              <w:sz w:val="19"/>
                              <w:szCs w:val="19"/>
                            </w:rPr>
                            <w:t>-</w:t>
                          </w:r>
                        </w:p>
                      </w:txbxContent>
                    </wps:txbx>
                    <wps:bodyPr vert="horz" wrap="none" lIns="0" tIns="0" rIns="0" bIns="0" anchor="t">
                      <a:spAutoFit/>
                    </wps:bodyPr>
                  </wps:wsp>
                </a:graphicData>
              </a:graphic>
            </wp:anchor>
          </w:drawing>
        </mc:Choice>
        <mc:Fallback>
          <w:pict>
            <v:rect id="文本框 6" o:spid="_x0000_s1026" o:spt="1" style="position:absolute;left:0pt;margin-left:221.45pt;margin-top:0pt;height:144pt;width:144pt;mso-position-horizontal-relative:margin;mso-wrap-style:none;z-index:251667456;mso-width-relative:page;mso-height-relative:page;" filled="f" stroked="f" coordsize="21600,21600" o:gfxdata="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HuwUj1AAAAAgBAAAPAAAAAAAAAAEAIAAAACIAAABkcnMvZG93bnJl&#10;di54bWxQSwECFAAUAAAACACHTuJAcwVgu8gBAACQAwAADgAAAAAAAAABACAAAAAjAQAAZHJzL2Uy&#10;b0RvYy54bWxQSwUGAAAAAAYABgBZAQAAXQUAAAAA&#10;">
              <v:fill on="f" focussize="0,0"/>
              <v:stroke on="f"/>
              <v:imagedata o:title=""/>
              <o:lock v:ext="edit" aspectratio="f"/>
              <v:textbox inset="0mm,0mm,0mm,0mm" style="mso-fit-shape-to-text:t;">
                <w:txbxContent>
                  <w:p>
                    <w:pPr>
                      <w:snapToGrid w:val="0"/>
                      <w:rPr>
                        <w:sz w:val="18"/>
                      </w:rPr>
                    </w:pPr>
                    <w:r>
                      <w:rPr>
                        <w:rFonts w:hint="eastAsia" w:ascii="Source Han Sans SC Regular" w:hAnsi="Source Han Sans SC Regular" w:eastAsia="Source Han Sans SC Regular" w:cs="Source Han Sans SC Regular"/>
                        <w:color w:val="ED7D31"/>
                        <w:sz w:val="19"/>
                        <w:szCs w:val="19"/>
                      </w:rPr>
                      <w:t>-</w:t>
                    </w:r>
                    <w:r>
                      <w:rPr>
                        <w:rFonts w:hint="eastAsia" w:ascii="Source Han Sans SC Regular" w:hAnsi="Source Han Sans SC Regular" w:eastAsia="Source Han Sans SC Regular" w:cs="Source Han Sans SC Regular"/>
                        <w:color w:val="ED7D31"/>
                        <w:sz w:val="19"/>
                        <w:szCs w:val="19"/>
                      </w:rPr>
                      <w:fldChar w:fldCharType="begin"/>
                    </w:r>
                    <w:r>
                      <w:rPr>
                        <w:rFonts w:hint="eastAsia" w:ascii="Source Han Sans SC Regular" w:hAnsi="Source Han Sans SC Regular" w:eastAsia="Source Han Sans SC Regular" w:cs="Source Han Sans SC Regular"/>
                        <w:color w:val="ED7D31"/>
                        <w:sz w:val="19"/>
                        <w:szCs w:val="19"/>
                      </w:rPr>
                      <w:instrText xml:space="preserve"> PAGE  \* MERGEFORMAT </w:instrText>
                    </w:r>
                    <w:r>
                      <w:rPr>
                        <w:rFonts w:hint="eastAsia" w:ascii="Source Han Sans SC Regular" w:hAnsi="Source Han Sans SC Regular" w:eastAsia="Source Han Sans SC Regular" w:cs="Source Han Sans SC Regular"/>
                        <w:color w:val="ED7D31"/>
                        <w:sz w:val="19"/>
                        <w:szCs w:val="19"/>
                      </w:rPr>
                      <w:fldChar w:fldCharType="separate"/>
                    </w:r>
                    <w:r>
                      <w:rPr>
                        <w:rFonts w:ascii="Source Han Sans SC Regular" w:hAnsi="Source Han Sans SC Regular" w:eastAsia="Source Han Sans SC Regular" w:cs="Source Han Sans SC Regular"/>
                        <w:color w:val="ED7D31"/>
                        <w:sz w:val="19"/>
                        <w:szCs w:val="19"/>
                      </w:rPr>
                      <w:t>2</w:t>
                    </w:r>
                    <w:r>
                      <w:rPr>
                        <w:rFonts w:hint="eastAsia" w:ascii="Source Han Sans SC Regular" w:hAnsi="Source Han Sans SC Regular" w:eastAsia="Source Han Sans SC Regular" w:cs="Source Han Sans SC Regular"/>
                        <w:color w:val="ED7D31"/>
                        <w:sz w:val="19"/>
                        <w:szCs w:val="19"/>
                      </w:rPr>
                      <w:fldChar w:fldCharType="end"/>
                    </w:r>
                    <w:r>
                      <w:rPr>
                        <w:rFonts w:hint="eastAsia" w:ascii="Source Han Sans SC Regular" w:hAnsi="Source Han Sans SC Regular" w:eastAsia="Source Han Sans SC Regular" w:cs="Source Han Sans SC Regular"/>
                        <w:color w:val="ED7D31"/>
                        <w:sz w:val="19"/>
                        <w:szCs w:val="19"/>
                      </w:rPr>
                      <w:t>-</w:t>
                    </w:r>
                  </w:p>
                </w:txbxContent>
              </v:textbox>
            </v:rect>
          </w:pict>
        </mc:Fallback>
      </mc:AlternateContent>
    </w:r>
    <w:r>
      <w:rPr>
        <w:rFonts w:hint="eastAsia" w:ascii="Source Han Sans SC" w:hAnsi="Source Han Sans SC" w:eastAsia="Source Han Sans SC" w:cs="Source Han Sans SC"/>
        <w:bCs/>
        <w:color w:val="ED7D31"/>
        <w:kern w:val="0"/>
        <w:sz w:val="18"/>
        <w:szCs w:val="21"/>
      </w:rPr>
      <w:t>地址：北京市朝阳区德元九和大厦</w:t>
    </w:r>
    <w:r>
      <w:rPr>
        <w:rFonts w:ascii="Source Han Sans SC" w:hAnsi="Source Han Sans SC" w:eastAsia="Source Han Sans SC" w:cs="Source Han Sans SC"/>
        <w:bCs/>
        <w:color w:val="ED7D31"/>
        <w:kern w:val="0"/>
        <w:sz w:val="18"/>
        <w:szCs w:val="21"/>
      </w:rPr>
      <w:t>501</w:t>
    </w:r>
    <w:r>
      <w:rPr>
        <w:rFonts w:ascii="Source Han Sans SC" w:hAnsi="Source Han Sans SC" w:eastAsia="Source Han Sans SC" w:cs="Source Han Sans SC"/>
        <w:bCs/>
        <w:color w:val="ED7D31"/>
        <w:kern w:val="0"/>
        <w:sz w:val="18"/>
        <w:szCs w:val="21"/>
      </w:rPr>
      <w:tab/>
    </w:r>
    <w:r>
      <w:rPr>
        <w:rFonts w:ascii="Source Han Sans SC" w:hAnsi="Source Han Sans SC" w:eastAsia="Source Han Sans SC" w:cs="Source Han Sans SC"/>
        <w:bCs/>
        <w:color w:val="ED7D31"/>
        <w:kern w:val="0"/>
        <w:sz w:val="18"/>
        <w:szCs w:val="21"/>
      </w:rPr>
      <w:t xml:space="preserve"> </w:t>
    </w:r>
    <w:r>
      <w:rPr>
        <w:rFonts w:hint="eastAsia" w:ascii="Source Han Sans SC" w:hAnsi="Source Han Sans SC" w:eastAsia="Source Han Sans SC" w:cs="Source Han Sans SC"/>
        <w:bCs/>
        <w:color w:val="ED7D31"/>
        <w:kern w:val="0"/>
        <w:sz w:val="18"/>
        <w:szCs w:val="21"/>
      </w:rPr>
      <w:t>商务合作</w:t>
    </w:r>
    <w:r>
      <w:rPr>
        <w:rFonts w:ascii="Source Han Sans SC" w:hAnsi="Source Han Sans SC" w:eastAsia="Source Han Sans SC" w:cs="Source Han Sans SC"/>
        <w:bCs/>
        <w:color w:val="ED7D31"/>
        <w:kern w:val="0"/>
        <w:sz w:val="18"/>
        <w:szCs w:val="21"/>
      </w:rPr>
      <w:t>：</w:t>
    </w:r>
    <w:r>
      <w:rPr>
        <w:rFonts w:hint="eastAsia" w:ascii="Source Han Sans SC" w:hAnsi="Source Han Sans SC" w:eastAsia="Source Han Sans SC" w:cs="Source Han Sans SC"/>
        <w:bCs/>
        <w:color w:val="ED7D31"/>
        <w:kern w:val="0"/>
        <w:sz w:val="18"/>
        <w:szCs w:val="21"/>
      </w:rPr>
      <w:t>shangwu@zhuge.com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left" w:pos="5255"/>
      </w:tabs>
      <w:ind w:firstLine="160" w:firstLineChars="100"/>
      <w:jc w:val="left"/>
      <w:rPr>
        <w:sz w:val="18"/>
      </w:rPr>
    </w:pPr>
    <w:r>
      <w:rPr>
        <w:sz w:val="16"/>
      </w:rPr>
      <mc:AlternateContent>
        <mc:Choice Requires="wps">
          <w:drawing>
            <wp:anchor distT="0" distB="0" distL="0" distR="0" simplePos="0" relativeHeight="251660288" behindDoc="0" locked="0" layoutInCell="1" allowOverlap="1">
              <wp:simplePos x="0" y="0"/>
              <wp:positionH relativeFrom="column">
                <wp:posOffset>0</wp:posOffset>
              </wp:positionH>
              <wp:positionV relativeFrom="paragraph">
                <wp:posOffset>-65405</wp:posOffset>
              </wp:positionV>
              <wp:extent cx="5275580" cy="0"/>
              <wp:effectExtent l="0" t="0" r="0" b="0"/>
              <wp:wrapNone/>
              <wp:docPr id="4102" name="直接连接符 27"/>
              <wp:cNvGraphicFramePr/>
              <a:graphic xmlns:a="http://schemas.openxmlformats.org/drawingml/2006/main">
                <a:graphicData uri="http://schemas.microsoft.com/office/word/2010/wordprocessingShape">
                  <wps:wsp>
                    <wps:cNvCnPr/>
                    <wps:spPr>
                      <a:xfrm>
                        <a:off x="0" y="0"/>
                        <a:ext cx="5275580" cy="0"/>
                      </a:xfrm>
                      <a:prstGeom prst="line">
                        <a:avLst/>
                      </a:prstGeom>
                      <a:ln w="6350" cap="flat" cmpd="sng">
                        <a:solidFill>
                          <a:srgbClr val="ED7D31"/>
                        </a:solidFill>
                        <a:prstDash val="solid"/>
                        <a:miter/>
                      </a:ln>
                    </wps:spPr>
                    <wps:bodyPr/>
                  </wps:wsp>
                </a:graphicData>
              </a:graphic>
            </wp:anchor>
          </w:drawing>
        </mc:Choice>
        <mc:Fallback>
          <w:pict>
            <v:line id="直接连接符 27" o:spid="_x0000_s1026" o:spt="20" style="position:absolute;left:0pt;margin-left:0pt;margin-top:-5.15pt;height:0pt;width:415.4pt;z-index:251660288;mso-width-relative:page;mso-height-relative:page;" filled="f" stroked="t" coordsize="21600,21600" o:gfxdata="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O5wHtQAAAAIAQAADwAAAAAAAAABACAA&#10;AAAiAAAAZHJzL2Rvd25yZXYueG1sUEsBAhQAFAAAAAgAh07iQKvqmpzYAQAAkgMAAA4AAAAAAAAA&#10;AQAgAAAAIwEAAGRycy9lMm9Eb2MueG1sUEsFBgAAAAAGAAYAWQEAAG0FAAAAAA==&#10;">
              <v:fill on="f" focussize="0,0"/>
              <v:stroke weight="0.5pt" color="#ED7D31" joinstyle="miter"/>
              <v:imagedata o:title=""/>
              <o:lock v:ext="edit" aspectratio="f"/>
            </v:line>
          </w:pict>
        </mc:Fallback>
      </mc:AlternateContent>
    </w:r>
    <w:r>
      <w:rPr>
        <w:sz w:val="16"/>
      </w:rPr>
      <mc:AlternateContent>
        <mc:Choice Requires="wps">
          <w:drawing>
            <wp:anchor distT="0" distB="0" distL="0" distR="0" simplePos="0" relativeHeight="251661312" behindDoc="0" locked="0" layoutInCell="1" allowOverlap="1">
              <wp:simplePos x="0" y="0"/>
              <wp:positionH relativeFrom="margin">
                <wp:posOffset>2812415</wp:posOffset>
              </wp:positionH>
              <wp:positionV relativeFrom="paragraph">
                <wp:posOffset>0</wp:posOffset>
              </wp:positionV>
              <wp:extent cx="1828800" cy="1828800"/>
              <wp:effectExtent l="0" t="0" r="0" b="0"/>
              <wp:wrapNone/>
              <wp:docPr id="4103"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sz w:val="18"/>
                            </w:rPr>
                          </w:pPr>
                          <w:r>
                            <w:rPr>
                              <w:rFonts w:hint="eastAsia" w:ascii="Source Han Sans SC Regular" w:hAnsi="Source Han Sans SC Regular" w:eastAsia="Source Han Sans SC Regular" w:cs="Source Han Sans SC Regular"/>
                              <w:color w:val="ED7D31"/>
                              <w:sz w:val="19"/>
                              <w:szCs w:val="19"/>
                            </w:rPr>
                            <w:t>-</w:t>
                          </w:r>
                          <w:r>
                            <w:rPr>
                              <w:rFonts w:hint="eastAsia" w:ascii="Source Han Sans SC Regular" w:hAnsi="Source Han Sans SC Regular" w:eastAsia="Source Han Sans SC Regular" w:cs="Source Han Sans SC Regular"/>
                              <w:color w:val="ED7D31"/>
                              <w:sz w:val="19"/>
                              <w:szCs w:val="19"/>
                            </w:rPr>
                            <w:fldChar w:fldCharType="begin"/>
                          </w:r>
                          <w:r>
                            <w:rPr>
                              <w:rFonts w:hint="eastAsia" w:ascii="Source Han Sans SC Regular" w:hAnsi="Source Han Sans SC Regular" w:eastAsia="Source Han Sans SC Regular" w:cs="Source Han Sans SC Regular"/>
                              <w:color w:val="ED7D31"/>
                              <w:sz w:val="19"/>
                              <w:szCs w:val="19"/>
                            </w:rPr>
                            <w:instrText xml:space="preserve"> PAGE  \* MERGEFORMAT </w:instrText>
                          </w:r>
                          <w:r>
                            <w:rPr>
                              <w:rFonts w:hint="eastAsia" w:ascii="Source Han Sans SC Regular" w:hAnsi="Source Han Sans SC Regular" w:eastAsia="Source Han Sans SC Regular" w:cs="Source Han Sans SC Regular"/>
                              <w:color w:val="ED7D31"/>
                              <w:sz w:val="19"/>
                              <w:szCs w:val="19"/>
                            </w:rPr>
                            <w:fldChar w:fldCharType="separate"/>
                          </w:r>
                          <w:r>
                            <w:rPr>
                              <w:rFonts w:ascii="Source Han Sans SC Regular" w:hAnsi="Source Han Sans SC Regular" w:eastAsia="Source Han Sans SC Regular" w:cs="Source Han Sans SC Regular"/>
                              <w:color w:val="ED7D31"/>
                              <w:sz w:val="19"/>
                              <w:szCs w:val="19"/>
                            </w:rPr>
                            <w:t>7</w:t>
                          </w:r>
                          <w:r>
                            <w:rPr>
                              <w:rFonts w:hint="eastAsia" w:ascii="Source Han Sans SC Regular" w:hAnsi="Source Han Sans SC Regular" w:eastAsia="Source Han Sans SC Regular" w:cs="Source Han Sans SC Regular"/>
                              <w:color w:val="ED7D31"/>
                              <w:sz w:val="19"/>
                              <w:szCs w:val="19"/>
                            </w:rPr>
                            <w:fldChar w:fldCharType="end"/>
                          </w:r>
                          <w:r>
                            <w:rPr>
                              <w:rFonts w:hint="eastAsia" w:ascii="Source Han Sans SC Regular" w:hAnsi="Source Han Sans SC Regular" w:eastAsia="Source Han Sans SC Regular" w:cs="Source Han Sans SC Regular"/>
                              <w:color w:val="ED7D31"/>
                              <w:sz w:val="19"/>
                              <w:szCs w:val="19"/>
                            </w:rPr>
                            <w:t>-</w:t>
                          </w:r>
                        </w:p>
                      </w:txbxContent>
                    </wps:txbx>
                    <wps:bodyPr vert="horz" wrap="none" lIns="0" tIns="0" rIns="0" bIns="0" anchor="t">
                      <a:spAutoFit/>
                    </wps:bodyPr>
                  </wps:wsp>
                </a:graphicData>
              </a:graphic>
            </wp:anchor>
          </w:drawing>
        </mc:Choice>
        <mc:Fallback>
          <w:pict>
            <v:rect id="文本框 6" o:spid="_x0000_s1026" o:spt="1" style="position:absolute;left:0pt;margin-left:221.45pt;margin-top:0pt;height:144pt;width:144pt;mso-position-horizontal-relative:margin;mso-wrap-style:none;z-index:251661312;mso-width-relative:page;mso-height-relative:page;" filled="f" stroked="f" coordsize="21600,21600" o:gfxdata="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h7sFI9QAAAAIAQAADwAAAAAAAAABACAAAAAiAAAAZHJzL2Rvd25y&#10;ZXYueG1sUEsBAhQAFAAAAAgAh07iQGyEr7PJAQAAkgMAAA4AAAAAAAAAAQAgAAAAIwEAAGRycy9l&#10;Mm9Eb2MueG1sUEsFBgAAAAAGAAYAWQEAAF4FAAAAAA==&#10;">
              <v:fill on="f" focussize="0,0"/>
              <v:stroke on="f"/>
              <v:imagedata o:title=""/>
              <o:lock v:ext="edit" aspectratio="f"/>
              <v:textbox inset="0mm,0mm,0mm,0mm" style="mso-fit-shape-to-text:t;">
                <w:txbxContent>
                  <w:p>
                    <w:pPr>
                      <w:snapToGrid w:val="0"/>
                      <w:rPr>
                        <w:sz w:val="18"/>
                      </w:rPr>
                    </w:pPr>
                    <w:r>
                      <w:rPr>
                        <w:rFonts w:hint="eastAsia" w:ascii="Source Han Sans SC Regular" w:hAnsi="Source Han Sans SC Regular" w:eastAsia="Source Han Sans SC Regular" w:cs="Source Han Sans SC Regular"/>
                        <w:color w:val="ED7D31"/>
                        <w:sz w:val="19"/>
                        <w:szCs w:val="19"/>
                      </w:rPr>
                      <w:t>-</w:t>
                    </w:r>
                    <w:r>
                      <w:rPr>
                        <w:rFonts w:hint="eastAsia" w:ascii="Source Han Sans SC Regular" w:hAnsi="Source Han Sans SC Regular" w:eastAsia="Source Han Sans SC Regular" w:cs="Source Han Sans SC Regular"/>
                        <w:color w:val="ED7D31"/>
                        <w:sz w:val="19"/>
                        <w:szCs w:val="19"/>
                      </w:rPr>
                      <w:fldChar w:fldCharType="begin"/>
                    </w:r>
                    <w:r>
                      <w:rPr>
                        <w:rFonts w:hint="eastAsia" w:ascii="Source Han Sans SC Regular" w:hAnsi="Source Han Sans SC Regular" w:eastAsia="Source Han Sans SC Regular" w:cs="Source Han Sans SC Regular"/>
                        <w:color w:val="ED7D31"/>
                        <w:sz w:val="19"/>
                        <w:szCs w:val="19"/>
                      </w:rPr>
                      <w:instrText xml:space="preserve"> PAGE  \* MERGEFORMAT </w:instrText>
                    </w:r>
                    <w:r>
                      <w:rPr>
                        <w:rFonts w:hint="eastAsia" w:ascii="Source Han Sans SC Regular" w:hAnsi="Source Han Sans SC Regular" w:eastAsia="Source Han Sans SC Regular" w:cs="Source Han Sans SC Regular"/>
                        <w:color w:val="ED7D31"/>
                        <w:sz w:val="19"/>
                        <w:szCs w:val="19"/>
                      </w:rPr>
                      <w:fldChar w:fldCharType="separate"/>
                    </w:r>
                    <w:r>
                      <w:rPr>
                        <w:rFonts w:ascii="Source Han Sans SC Regular" w:hAnsi="Source Han Sans SC Regular" w:eastAsia="Source Han Sans SC Regular" w:cs="Source Han Sans SC Regular"/>
                        <w:color w:val="ED7D31"/>
                        <w:sz w:val="19"/>
                        <w:szCs w:val="19"/>
                      </w:rPr>
                      <w:t>7</w:t>
                    </w:r>
                    <w:r>
                      <w:rPr>
                        <w:rFonts w:hint="eastAsia" w:ascii="Source Han Sans SC Regular" w:hAnsi="Source Han Sans SC Regular" w:eastAsia="Source Han Sans SC Regular" w:cs="Source Han Sans SC Regular"/>
                        <w:color w:val="ED7D31"/>
                        <w:sz w:val="19"/>
                        <w:szCs w:val="19"/>
                      </w:rPr>
                      <w:fldChar w:fldCharType="end"/>
                    </w:r>
                    <w:r>
                      <w:rPr>
                        <w:rFonts w:hint="eastAsia" w:ascii="Source Han Sans SC Regular" w:hAnsi="Source Han Sans SC Regular" w:eastAsia="Source Han Sans SC Regular" w:cs="Source Han Sans SC Regular"/>
                        <w:color w:val="ED7D31"/>
                        <w:sz w:val="19"/>
                        <w:szCs w:val="19"/>
                      </w:rPr>
                      <w:t>-</w:t>
                    </w:r>
                  </w:p>
                </w:txbxContent>
              </v:textbox>
            </v:rect>
          </w:pict>
        </mc:Fallback>
      </mc:AlternateContent>
    </w:r>
    <w:r>
      <w:rPr>
        <w:rFonts w:hint="eastAsia" w:ascii="Source Han Sans SC" w:hAnsi="Source Han Sans SC" w:eastAsia="Source Han Sans SC" w:cs="Source Han Sans SC"/>
        <w:bCs/>
        <w:color w:val="ED7D31"/>
        <w:kern w:val="0"/>
        <w:sz w:val="18"/>
        <w:szCs w:val="21"/>
      </w:rPr>
      <w:t>地址：北京市朝阳区德元九和大厦1005</w:t>
    </w:r>
    <w:r>
      <w:rPr>
        <w:rFonts w:ascii="Source Han Sans SC" w:hAnsi="Source Han Sans SC" w:eastAsia="Source Han Sans SC" w:cs="Source Han Sans SC"/>
        <w:bCs/>
        <w:color w:val="ED7D31"/>
        <w:kern w:val="0"/>
        <w:sz w:val="18"/>
        <w:szCs w:val="21"/>
      </w:rPr>
      <w:tab/>
    </w:r>
    <w:r>
      <w:rPr>
        <w:rFonts w:ascii="Source Han Sans SC" w:hAnsi="Source Han Sans SC" w:eastAsia="Source Han Sans SC" w:cs="Source Han Sans SC"/>
        <w:bCs/>
        <w:color w:val="ED7D31"/>
        <w:kern w:val="0"/>
        <w:sz w:val="18"/>
        <w:szCs w:val="21"/>
      </w:rPr>
      <w:t xml:space="preserve"> </w:t>
    </w:r>
    <w:r>
      <w:rPr>
        <w:rFonts w:hint="eastAsia" w:ascii="Source Han Sans SC" w:hAnsi="Source Han Sans SC" w:eastAsia="Source Han Sans SC" w:cs="Source Han Sans SC"/>
        <w:bCs/>
        <w:color w:val="ED7D31"/>
        <w:kern w:val="0"/>
        <w:sz w:val="18"/>
        <w:szCs w:val="21"/>
      </w:rPr>
      <w:t>商务合作</w:t>
    </w:r>
    <w:r>
      <w:rPr>
        <w:rFonts w:ascii="Source Han Sans SC" w:hAnsi="Source Han Sans SC" w:eastAsia="Source Han Sans SC" w:cs="Source Han Sans SC"/>
        <w:bCs/>
        <w:color w:val="ED7D31"/>
        <w:kern w:val="0"/>
        <w:sz w:val="18"/>
        <w:szCs w:val="21"/>
      </w:rPr>
      <w:t>：</w:t>
    </w:r>
    <w:r>
      <w:rPr>
        <w:rFonts w:hint="eastAsia" w:ascii="Source Han Sans SC" w:hAnsi="Source Han Sans SC" w:eastAsia="Source Han Sans SC" w:cs="Source Han Sans SC"/>
        <w:bCs/>
        <w:color w:val="ED7D31"/>
        <w:kern w:val="0"/>
        <w:sz w:val="18"/>
        <w:szCs w:val="21"/>
      </w:rPr>
      <w:t>shangwu@zhuge.com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20" w:lineRule="atLeast"/>
      <w:rPr>
        <w:rFonts w:ascii="Source Han Sans SC Regular" w:hAnsi="Source Han Sans SC Regular" w:eastAsia="Source Han Sans SC Regular" w:cs="Source Han Sans SC Regular"/>
        <w:color w:val="ED7D31"/>
        <w:sz w:val="20"/>
        <w:szCs w:val="28"/>
      </w:rPr>
    </w:pPr>
    <w:r>
      <w:rPr>
        <w:sz w:val="20"/>
      </w:rPr>
      <mc:AlternateContent>
        <mc:Choice Requires="wps">
          <w:drawing>
            <wp:anchor distT="0" distB="0" distL="0" distR="0" simplePos="0" relativeHeight="251663360" behindDoc="0" locked="0" layoutInCell="1" allowOverlap="1">
              <wp:simplePos x="0" y="0"/>
              <wp:positionH relativeFrom="column">
                <wp:posOffset>-213360</wp:posOffset>
              </wp:positionH>
              <wp:positionV relativeFrom="paragraph">
                <wp:posOffset>-260985</wp:posOffset>
              </wp:positionV>
              <wp:extent cx="1736725" cy="307975"/>
              <wp:effectExtent l="0" t="0" r="0" b="0"/>
              <wp:wrapNone/>
              <wp:docPr id="16" name="文本框 25"/>
              <wp:cNvGraphicFramePr/>
              <a:graphic xmlns:a="http://schemas.openxmlformats.org/drawingml/2006/main">
                <a:graphicData uri="http://schemas.microsoft.com/office/word/2010/wordprocessingShape">
                  <wps:wsp>
                    <wps:cNvSpPr/>
                    <wps:spPr>
                      <a:xfrm>
                        <a:off x="0" y="0"/>
                        <a:ext cx="1736725" cy="307975"/>
                      </a:xfrm>
                      <a:prstGeom prst="rect">
                        <a:avLst/>
                      </a:prstGeom>
                      <a:ln>
                        <a:noFill/>
                      </a:ln>
                    </wps:spPr>
                    <wps:txbx>
                      <w:txbxContent>
                        <w:p>
                          <w:pPr>
                            <w:rPr>
                              <w:rFonts w:asciiTheme="minorEastAsia" w:hAnsiTheme="minorEastAsia" w:eastAsiaTheme="minorEastAsia" w:cstheme="minorEastAsia"/>
                              <w:b/>
                              <w:bCs/>
                              <w:color w:val="ED7D31"/>
                              <w:sz w:val="24"/>
                            </w:rPr>
                          </w:pPr>
                          <w:r>
                            <w:rPr>
                              <w:rFonts w:hint="eastAsia" w:asciiTheme="minorEastAsia" w:hAnsiTheme="minorEastAsia" w:eastAsiaTheme="minorEastAsia" w:cstheme="minorEastAsia"/>
                              <w:b/>
                              <w:bCs/>
                              <w:color w:val="ED7D31"/>
                              <w:sz w:val="24"/>
                            </w:rPr>
                            <w:t>全国大中城市租金指数</w:t>
                          </w:r>
                        </w:p>
                        <w:p/>
                      </w:txbxContent>
                    </wps:txbx>
                    <wps:bodyPr vert="horz" wrap="square" lIns="91440" tIns="45720" rIns="91440" bIns="45720" anchor="t">
                      <a:noAutofit/>
                    </wps:bodyPr>
                  </wps:wsp>
                </a:graphicData>
              </a:graphic>
            </wp:anchor>
          </w:drawing>
        </mc:Choice>
        <mc:Fallback>
          <w:pict>
            <v:rect id="文本框 25" o:spid="_x0000_s1026" o:spt="1" style="position:absolute;left:0pt;margin-left:-16.8pt;margin-top:-20.55pt;height:24.25pt;width:136.75pt;z-index:251663360;mso-width-relative:page;mso-height-relative:page;" filled="f" stroked="f" coordsize="21600,21600" o:gfxdata="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f9edD2wAAAAkBAAAPAAAA&#10;AAAAAAEAIAAAACIAAABkcnMvZG93bnJldi54bWxQSwECFAAUAAAACACHTuJA3cqcz9kBAACiAwAA&#10;DgAAAAAAAAABACAAAAAqAQAAZHJzL2Uyb0RvYy54bWxQSwUGAAAAAAYABgBZAQAAdQUAAAAA&#10;">
              <v:fill on="f" focussize="0,0"/>
              <v:stroke on="f"/>
              <v:imagedata o:title=""/>
              <o:lock v:ext="edit" aspectratio="f"/>
              <v:textbox>
                <w:txbxContent>
                  <w:p>
                    <w:pPr>
                      <w:rPr>
                        <w:rFonts w:asciiTheme="minorEastAsia" w:hAnsiTheme="minorEastAsia" w:eastAsiaTheme="minorEastAsia" w:cstheme="minorEastAsia"/>
                        <w:b/>
                        <w:bCs/>
                        <w:color w:val="ED7D31"/>
                        <w:sz w:val="24"/>
                      </w:rPr>
                    </w:pPr>
                    <w:r>
                      <w:rPr>
                        <w:rFonts w:hint="eastAsia" w:asciiTheme="minorEastAsia" w:hAnsiTheme="minorEastAsia" w:eastAsiaTheme="minorEastAsia" w:cstheme="minorEastAsia"/>
                        <w:b/>
                        <w:bCs/>
                        <w:color w:val="ED7D31"/>
                        <w:sz w:val="24"/>
                      </w:rPr>
                      <w:t>全国大中城市租金指数</w:t>
                    </w:r>
                  </w:p>
                  <w:p/>
                </w:txbxContent>
              </v:textbox>
            </v:rect>
          </w:pict>
        </mc:Fallback>
      </mc:AlternateContent>
    </w:r>
    <w:r>
      <w:rPr>
        <w:rFonts w:ascii="黑体" w:hAnsi="黑体" w:eastAsia="黑体"/>
        <w:b/>
        <w:color w:val="4F81BD" w:themeColor="accent1"/>
        <w:sz w:val="24"/>
        <w14:textFill>
          <w14:solidFill>
            <w14:schemeClr w14:val="accent1"/>
          </w14:solidFill>
        </w14:textFill>
      </w:rPr>
      <mc:AlternateContent>
        <mc:Choice Requires="wps">
          <w:drawing>
            <wp:anchor distT="0" distB="0" distL="114300" distR="114300" simplePos="0" relativeHeight="251669504" behindDoc="0" locked="0" layoutInCell="1" allowOverlap="1">
              <wp:simplePos x="0" y="0"/>
              <wp:positionH relativeFrom="margin">
                <wp:posOffset>1499235</wp:posOffset>
              </wp:positionH>
              <wp:positionV relativeFrom="paragraph">
                <wp:posOffset>-154305</wp:posOffset>
              </wp:positionV>
              <wp:extent cx="3701415" cy="2540"/>
              <wp:effectExtent l="33655" t="55245" r="36830" b="113665"/>
              <wp:wrapNone/>
              <wp:docPr id="7" name="直接连接符 7"/>
              <wp:cNvGraphicFramePr/>
              <a:graphic xmlns:a="http://schemas.openxmlformats.org/drawingml/2006/main">
                <a:graphicData uri="http://schemas.microsoft.com/office/word/2010/wordprocessingShape">
                  <wps:wsp>
                    <wps:cNvCnPr/>
                    <wps:spPr>
                      <a:xfrm flipV="1">
                        <a:off x="0" y="0"/>
                        <a:ext cx="3701415" cy="2540"/>
                      </a:xfrm>
                      <a:prstGeom prst="line">
                        <a:avLst/>
                      </a:prstGeom>
                      <a:ln w="88900" cmpd="thinThick">
                        <a:solidFill>
                          <a:srgbClr val="FFC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118.05pt;margin-top:-12.15pt;height:0.2pt;width:291.45pt;mso-position-horizontal-relative:margin;z-index:251669504;mso-width-relative:page;mso-height-relative:page;" filled="f" stroked="t" coordsize="21600,21600" o:gfxdata="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j0LATaAAAACwEAAA8AAAAAAAAAAQAgAAAAIgAAAGRycy9kb3ducmV2&#10;LnhtbFBLAQIUABQAAAAIAIdO4kAK6gRJMwIAAFoEAAAOAAAAAAAAAAEAIAAAACkBAABkcnMvZTJv&#10;RG9jLnhtbFBLBQYAAAAABgAGAFkBAADOBQAAAAA=&#10;">
              <v:fill on="f" focussize="0,0"/>
              <v:stroke weight="7pt" color="#FFC000 [3205]" linestyle="thinThick" joinstyle="round"/>
              <v:imagedata o:title=""/>
              <o:lock v:ext="edit" aspectratio="f"/>
              <v:shadow on="t" color="#000000" opacity="22937f" offset="0pt,1.81102362204724pt" origin="0f,32768f" matrix="65536f,0f,0f,65536f"/>
            </v:line>
          </w:pict>
        </mc:Fallback>
      </mc:AlternateContent>
    </w:r>
    <w:r>
      <w:rPr>
        <w:rFonts w:ascii="黑体" w:hAnsi="黑体" w:eastAsia="黑体"/>
        <w:b/>
        <w:color w:val="C0504D" w:themeColor="accent2"/>
        <w:sz w:val="28"/>
        <w:szCs w:val="28"/>
        <w14:textFill>
          <w14:solidFill>
            <w14:schemeClr w14:val="accent2"/>
          </w14:solidFill>
        </w14:textFill>
      </w:rPr>
      <w:drawing>
        <wp:anchor distT="0" distB="0" distL="114300" distR="114300" simplePos="0" relativeHeight="251673600" behindDoc="0" locked="0" layoutInCell="1" allowOverlap="1">
          <wp:simplePos x="0" y="0"/>
          <wp:positionH relativeFrom="column">
            <wp:posOffset>3975100</wp:posOffset>
          </wp:positionH>
          <wp:positionV relativeFrom="paragraph">
            <wp:posOffset>-434340</wp:posOffset>
          </wp:positionV>
          <wp:extent cx="1522730" cy="211455"/>
          <wp:effectExtent l="0" t="0" r="1270" b="0"/>
          <wp:wrapSquare wrapText="bothSides"/>
          <wp:docPr id="1690837728" name="图片 169083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37728" name="图片 16908377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22730" cy="211455"/>
                  </a:xfrm>
                  <a:prstGeom prst="rect">
                    <a:avLst/>
                  </a:prstGeom>
                  <a:noFill/>
                  <a:ln>
                    <a:noFill/>
                  </a:ln>
                </pic:spPr>
              </pic:pic>
            </a:graphicData>
          </a:graphic>
        </wp:anchor>
      </w:drawing>
    </w:r>
    <w:r>
      <w:rPr>
        <w:rFonts w:ascii="黑体" w:hAnsi="黑体" w:eastAsia="黑体"/>
        <w:b/>
        <w:color w:val="4F81BD" w:themeColor="accent1"/>
        <w:sz w:val="24"/>
        <w14:textFill>
          <w14:solidFill>
            <w14:schemeClr w14:val="accent1"/>
          </w14:solidFill>
        </w14:textFill>
      </w:rPr>
      <mc:AlternateContent>
        <mc:Choice Requires="wpg">
          <w:drawing>
            <wp:anchor distT="0" distB="0" distL="114300" distR="114300" simplePos="0" relativeHeight="251671552" behindDoc="0" locked="0" layoutInCell="1" allowOverlap="1">
              <wp:simplePos x="0" y="0"/>
              <wp:positionH relativeFrom="column">
                <wp:posOffset>5562600</wp:posOffset>
              </wp:positionH>
              <wp:positionV relativeFrom="paragraph">
                <wp:posOffset>-384810</wp:posOffset>
              </wp:positionV>
              <wp:extent cx="666750" cy="238125"/>
              <wp:effectExtent l="12700" t="12700" r="25400" b="15875"/>
              <wp:wrapNone/>
              <wp:docPr id="22" name="组合 22"/>
              <wp:cNvGraphicFramePr/>
              <a:graphic xmlns:a="http://schemas.openxmlformats.org/drawingml/2006/main">
                <a:graphicData uri="http://schemas.microsoft.com/office/word/2010/wordprocessingGroup">
                  <wpg:wgp>
                    <wpg:cNvGrpSpPr/>
                    <wpg:grpSpPr>
                      <a:xfrm>
                        <a:off x="0" y="0"/>
                        <a:ext cx="666750" cy="238125"/>
                        <a:chOff x="0" y="0"/>
                        <a:chExt cx="542925" cy="266700"/>
                      </a:xfrm>
                      <a:solidFill>
                        <a:srgbClr val="ED7D31"/>
                      </a:solidFill>
                    </wpg:grpSpPr>
                    <wps:wsp>
                      <wps:cNvPr id="9" name="等腰三角形 23"/>
                      <wps:cNvSpPr/>
                      <wps:spPr>
                        <a:xfrm rot="5400000">
                          <a:off x="323850"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等腰三角形 24"/>
                      <wps:cNvSpPr/>
                      <wps:spPr>
                        <a:xfrm rot="5400000">
                          <a:off x="133350"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等腰三角形 25"/>
                      <wps:cNvSpPr/>
                      <wps:spPr>
                        <a:xfrm rot="5400000">
                          <a:off x="-47625"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38pt;margin-top:-30.3pt;height:18.75pt;width:52.5pt;z-index:251671552;mso-width-relative:page;mso-height-relative:page;" coordsize="542925,266700" o:gfxdata="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BXgJ3U2wAAAAsBAAAPAAAAAAAAAAEAIAAAACIAAABkcnMvZG93bnJldi54bWxQSwECFAAUAAAA&#10;CACHTuJAp/XKBEEDAAA0DAAADgAAAAAAAAABACAAAAAqAQAAZHJzL2Uyb0RvYy54bWxQSwUGAAAA&#10;AAYABgBZAQAA3QYAAAAA&#10;">
              <o:lock v:ext="edit" aspectratio="f"/>
              <v:shape id="等腰三角形 23" o:spid="_x0000_s1026" o:spt="5" type="#_x0000_t5" style="position:absolute;left:323850;top:47625;height:171450;width:266700;rotation:5898240f;v-text-anchor:middle;" filled="t" stroked="t" coordsize="21600,21600" o:gfxdata="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EIjvLsAAADa&#10;AAAADwAAAAAAAAABACAAAAAiAAAAZHJzL2Rvd25yZXYueG1sUEsBAhQAFAAAAAgAh07iQDMvBZ47&#10;AAAAOQAAABAAAAAAAAAAAQAgAAAACgEAAGRycy9zaGFwZXhtbC54bWxQSwUGAAAAAAYABgBbAQAA&#10;tAMAAAAA&#10;" adj="10800">
                <v:fill on="t" focussize="0,0"/>
                <v:stroke weight="2pt" color="#ED7D31 [3204]" joinstyle="round"/>
                <v:imagedata o:title=""/>
                <o:lock v:ext="edit" aspectratio="f"/>
              </v:shape>
              <v:shape id="等腰三角形 24" o:spid="_x0000_s1026" o:spt="5" type="#_x0000_t5" style="position:absolute;left:133350;top:47625;height:171450;width:266700;rotation:5898240f;v-text-anchor:middle;" filled="t" stroked="t" coordsize="21600,21600" o:gfxdata="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s6d+8AAAA&#10;2wAAAA8AAAAAAAAAAQAgAAAAIgAAAGRycy9kb3ducmV2LnhtbFBLAQIUABQAAAAIAIdO4kAzLwWe&#10;OwAAADkAAAAQAAAAAAAAAAEAIAAAAAsBAABkcnMvc2hhcGV4bWwueG1sUEsFBgAAAAAGAAYAWwEA&#10;ALUDAAAAAA==&#10;" adj="10800">
                <v:fill on="t" focussize="0,0"/>
                <v:stroke weight="2pt" color="#ED7D31 [3204]" joinstyle="round"/>
                <v:imagedata o:title=""/>
                <o:lock v:ext="edit" aspectratio="f"/>
              </v:shape>
              <v:shape id="等腰三角形 25" o:spid="_x0000_s1026" o:spt="5" type="#_x0000_t5" style="position:absolute;left:-47625;top:47625;height:171450;width:266700;rotation:5898240f;v-text-anchor:middle;" filled="t" stroked="t" coordsize="21600,21600" o:gfxdata="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q4ExEtwAAANsAAAAP&#10;AAAAAAAAAAEAIAAAACIAAABkcnMvZG93bnJldi54bWxQSwECFAAUAAAACACHTuJAMy8FnjsAAAA5&#10;AAAAEAAAAAAAAAABACAAAAAGAQAAZHJzL3NoYXBleG1sLnhtbFBLBQYAAAAABgAGAFsBAACwAwAA&#10;AAA=&#10;" adj="10800">
                <v:fill on="t" focussize="0,0"/>
                <v:stroke weight="2pt" color="#ED7D31 [3204]" joinstyle="round"/>
                <v:imagedata o:title=""/>
                <o:lock v:ext="edit" aspectratio="f"/>
              </v:shape>
            </v:group>
          </w:pict>
        </mc:Fallback>
      </mc:AlternateContent>
    </w:r>
    <w:r>
      <w:rPr>
        <w:rFonts w:ascii="黑体" w:hAnsi="黑体" w:eastAsia="黑体"/>
        <w:b/>
        <w:color w:val="4F81BD" w:themeColor="accent1"/>
        <w:sz w:val="24"/>
        <w14:textFill>
          <w14:solidFill>
            <w14:schemeClr w14:val="accent1"/>
          </w14:solidFill>
        </w14:textFill>
      </w:rPr>
      <mc:AlternateContent>
        <mc:Choice Requires="wps">
          <w:drawing>
            <wp:anchor distT="0" distB="0" distL="114300" distR="114300" simplePos="0" relativeHeight="251668480" behindDoc="0" locked="0" layoutInCell="1" allowOverlap="1">
              <wp:simplePos x="0" y="0"/>
              <wp:positionH relativeFrom="column">
                <wp:posOffset>-193675</wp:posOffset>
              </wp:positionH>
              <wp:positionV relativeFrom="paragraph">
                <wp:posOffset>-340360</wp:posOffset>
              </wp:positionV>
              <wp:extent cx="4114800" cy="19050"/>
              <wp:effectExtent l="33655" t="55245" r="42545" b="116205"/>
              <wp:wrapNone/>
              <wp:docPr id="4" name="直接连接符 4"/>
              <wp:cNvGraphicFramePr/>
              <a:graphic xmlns:a="http://schemas.openxmlformats.org/drawingml/2006/main">
                <a:graphicData uri="http://schemas.microsoft.com/office/word/2010/wordprocessingShape">
                  <wps:wsp>
                    <wps:cNvCnPr/>
                    <wps:spPr>
                      <a:xfrm flipV="1">
                        <a:off x="0" y="0"/>
                        <a:ext cx="4114800" cy="19050"/>
                      </a:xfrm>
                      <a:prstGeom prst="line">
                        <a:avLst/>
                      </a:prstGeom>
                      <a:ln w="88900">
                        <a:solidFill>
                          <a:srgbClr val="ED7D3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15.25pt;margin-top:-26.8pt;height:1.5pt;width:324pt;z-index:251668480;mso-width-relative:page;mso-height-relative:page;" filled="f" stroked="t" coordsize="21600,21600" o:gfxdata="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YvLXI2QAAAAsBAAAPAAAAAAAAAAEAIAAAACIAAABkcnMvZG93bnJldi54&#10;bWxQSwECFAAUAAAACACHTuJAfKfe/jICAABVBAAADgAAAAAAAAABACAAAAAoAQAAZHJzL2Uyb0Rv&#10;Yy54bWxQSwUGAAAAAAYABgBZAQAAzAUAAAAA&#10;">
              <v:fill on="f" focussize="0,0"/>
              <v:stroke weight="7pt" color="#ED7D31 [3205]" joinstyle="round"/>
              <v:imagedata o:title=""/>
              <o:lock v:ext="edit" aspectratio="f"/>
              <v:shadow on="t" color="#000000" opacity="22937f" offset="0pt,1.81102362204724pt" origin="0f,32768f" matrix="65536f,0f,0f,65536f"/>
            </v:line>
          </w:pict>
        </mc:Fallback>
      </mc:AlternateContent>
    </w:r>
    <w:r>
      <w:rPr>
        <w:rFonts w:ascii="黑体" w:hAnsi="黑体" w:eastAsia="黑体"/>
        <w:b/>
        <w:color w:val="4F81BD" w:themeColor="accent1"/>
        <w:sz w:val="24"/>
        <w14:textFill>
          <w14:solidFill>
            <w14:schemeClr w14:val="accent1"/>
          </w14:solidFill>
        </w14:textFill>
      </w:rPr>
      <mc:AlternateContent>
        <mc:Choice Requires="wpg">
          <w:drawing>
            <wp:anchor distT="0" distB="0" distL="114300" distR="114300" simplePos="0" relativeHeight="251670528" behindDoc="0" locked="0" layoutInCell="1" allowOverlap="1">
              <wp:simplePos x="0" y="0"/>
              <wp:positionH relativeFrom="column">
                <wp:posOffset>-977900</wp:posOffset>
              </wp:positionH>
              <wp:positionV relativeFrom="paragraph">
                <wp:posOffset>-384810</wp:posOffset>
              </wp:positionV>
              <wp:extent cx="676275" cy="200025"/>
              <wp:effectExtent l="12700" t="12700" r="15875" b="15875"/>
              <wp:wrapNone/>
              <wp:docPr id="12" name="组合 12"/>
              <wp:cNvGraphicFramePr/>
              <a:graphic xmlns:a="http://schemas.openxmlformats.org/drawingml/2006/main">
                <a:graphicData uri="http://schemas.microsoft.com/office/word/2010/wordprocessingGroup">
                  <wpg:wgp>
                    <wpg:cNvGrpSpPr/>
                    <wpg:grpSpPr>
                      <a:xfrm>
                        <a:off x="0" y="0"/>
                        <a:ext cx="676275" cy="200025"/>
                        <a:chOff x="0" y="0"/>
                        <a:chExt cx="542925" cy="266700"/>
                      </a:xfrm>
                      <a:solidFill>
                        <a:srgbClr val="ED7D31"/>
                      </a:solidFill>
                    </wpg:grpSpPr>
                    <wps:wsp>
                      <wps:cNvPr id="15" name="等腰三角形 13"/>
                      <wps:cNvSpPr/>
                      <wps:spPr>
                        <a:xfrm rot="5400000">
                          <a:off x="323850"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等腰三角形 16"/>
                      <wps:cNvSpPr/>
                      <wps:spPr>
                        <a:xfrm rot="5400000">
                          <a:off x="133350"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等腰三角形 17"/>
                      <wps:cNvSpPr/>
                      <wps:spPr>
                        <a:xfrm rot="5400000">
                          <a:off x="-47625"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7pt;margin-top:-30.3pt;height:15.75pt;width:53.25pt;z-index:251670528;mso-width-relative:page;mso-height-relative:page;" coordsize="542925,266700" o:gfxdata="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dsCJNdwA&#10;AAAMAQAADwAAAAAAAAABACAAAAAiAAAAZHJzL2Rvd25yZXYueG1sUEsBAhQAFAAAAAgAh07iQL37&#10;igA4AwAAUwwAAA4AAAAAAAAAAQAgAAAAKwEAAGRycy9lMm9Eb2MueG1sUEsFBgAAAAAGAAYAWQEA&#10;ANUGAAAAAA==&#10;">
              <o:lock v:ext="edit" aspectratio="f"/>
              <v:shape id="等腰三角形 13" o:spid="_x0000_s1026" o:spt="5" type="#_x0000_t5" style="position:absolute;left:323850;top:47625;height:171450;width:266700;rotation:5898240f;v-text-anchor:middle;" filled="t" stroked="t" coordsize="21600,21600" o:gfxdata="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V20pHtwAAANsAAAAP&#10;AAAAAAAAAAEAIAAAACIAAABkcnMvZG93bnJldi54bWxQSwECFAAUAAAACACHTuJAMy8FnjsAAAA5&#10;AAAAEAAAAAAAAAABACAAAAAGAQAAZHJzL3NoYXBleG1sLnhtbFBLBQYAAAAABgAGAFsBAACwAwAA&#10;AAA=&#10;" adj="10800">
                <v:fill on="t" focussize="0,0"/>
                <v:stroke weight="2pt" color="#ED7D31 [3204]" joinstyle="round"/>
                <v:imagedata o:title=""/>
                <o:lock v:ext="edit" aspectratio="f"/>
              </v:shape>
              <v:shape id="等腰三角形 16" o:spid="_x0000_s1026" o:spt="5" type="#_x0000_t5" style="position:absolute;left:133350;top:47625;height:171450;width:266700;rotation:5898240f;v-text-anchor:middle;" filled="t" stroked="t" coordsize="21600,21600" o:gfxdata="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RXGrtwAAANsAAAAP&#10;AAAAAAAAAAEAIAAAACIAAABkcnMvZG93bnJldi54bWxQSwECFAAUAAAACACHTuJAMy8FnjsAAAA5&#10;AAAAEAAAAAAAAAABACAAAAAGAQAAZHJzL3NoYXBleG1sLnhtbFBLBQYAAAAABgAGAFsBAACwAwAA&#10;AAA=&#10;" adj="10800">
                <v:fill on="t" focussize="0,0"/>
                <v:stroke weight="2pt" color="#ED7D31 [3204]" joinstyle="round"/>
                <v:imagedata o:title=""/>
                <o:lock v:ext="edit" aspectratio="f"/>
              </v:shape>
              <v:shape id="等腰三角形 17" o:spid="_x0000_s1026" o:spt="5" type="#_x0000_t5" style="position:absolute;left:-47625;top:47625;height:171450;width:266700;rotation:5898240f;v-text-anchor:middle;" filled="t" stroked="t" coordsize="21600,21600" o:gfxdata="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a5dm8AAAA&#10;2wAAAA8AAAAAAAAAAQAgAAAAIgAAAGRycy9kb3ducmV2LnhtbFBLAQIUABQAAAAIAIdO4kAzLwWe&#10;OwAAADkAAAAQAAAAAAAAAAEAIAAAAAsBAABkcnMvc2hhcGV4bWwueG1sUEsFBgAAAAAGAAYAWwEA&#10;ALUDAAAAAA==&#10;" adj="10800">
                <v:fill on="t" focussize="0,0"/>
                <v:stroke weight="2pt" color="#ED7D31 [3204]" joinstyle="round"/>
                <v:imagedata o:title=""/>
                <o:lock v:ext="edit" aspectratio="f"/>
              </v:shape>
            </v:group>
          </w:pict>
        </mc:Fallback>
      </mc:AlternateContent>
    </w:r>
    <w:r>
      <w:rPr>
        <w:rFonts w:ascii="黑体" w:hAnsi="黑体" w:eastAsia="黑体" w:cs="Source Han Sans SC Regular"/>
        <w:b/>
        <w:color w:val="C0504D" w:themeColor="accent2"/>
        <w:sz w:val="28"/>
        <w:szCs w:val="28"/>
        <w14:textFill>
          <w14:solidFill>
            <w14:schemeClr w14:val="accent2"/>
          </w14:solidFill>
        </w14:textFill>
      </w:rPr>
      <mc:AlternateContent>
        <mc:Choice Requires="wps">
          <w:drawing>
            <wp:anchor distT="45720" distB="45720" distL="114300" distR="114300" simplePos="0" relativeHeight="251672576" behindDoc="0" locked="0" layoutInCell="1" allowOverlap="1">
              <wp:simplePos x="0" y="0"/>
              <wp:positionH relativeFrom="margin">
                <wp:posOffset>3908425</wp:posOffset>
              </wp:positionH>
              <wp:positionV relativeFrom="paragraph">
                <wp:posOffset>-182245</wp:posOffset>
              </wp:positionV>
              <wp:extent cx="1714500" cy="426085"/>
              <wp:effectExtent l="0" t="0" r="0" b="0"/>
              <wp:wrapNone/>
              <wp:docPr id="1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14500" cy="426085"/>
                      </a:xfrm>
                      <a:prstGeom prst="rect">
                        <a:avLst/>
                      </a:prstGeom>
                      <a:noFill/>
                      <a:ln w="9525">
                        <a:noFill/>
                        <a:miter lim="800000"/>
                      </a:ln>
                    </wps:spPr>
                    <wps:txbx>
                      <w:txbxContent>
                        <w:p>
                          <w:pPr>
                            <w:jc w:val="left"/>
                            <w:rPr>
                              <w:rFonts w:ascii="黑体" w:hAnsi="黑体" w:eastAsia="黑体"/>
                              <w:b/>
                              <w:color w:val="C0504D" w:themeColor="accent2"/>
                              <w:sz w:val="28"/>
                              <w:szCs w:val="28"/>
                              <w14:textFill>
                                <w14:solidFill>
                                  <w14:schemeClr w14:val="accent2"/>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07.75pt;margin-top:-14.35pt;height:33.55pt;width:135pt;mso-position-horizontal-relative:margin;z-index:251672576;mso-width-relative:page;mso-height-relative:page;" filled="f" stroked="f" coordsize="21600,21600" o:gfxdata="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OMSM8&#10;1wAAAAoBAAAPAAAAAAAAAAEAIAAAACIAAABkcnMvZG93bnJldi54bWxQSwECFAAUAAAACACHTuJA&#10;P3Z7NiICAAAqBAAADgAAAAAAAAABACAAAAAmAQAAZHJzL2Uyb0RvYy54bWxQSwUGAAAAAAYABgBZ&#10;AQAAugUAAAAA&#10;">
              <v:fill on="f" focussize="0,0"/>
              <v:stroke on="f" miterlimit="8" joinstyle="miter"/>
              <v:imagedata o:title=""/>
              <o:lock v:ext="edit" aspectratio="f"/>
              <v:textbox>
                <w:txbxContent>
                  <w:p>
                    <w:pPr>
                      <w:jc w:val="left"/>
                      <w:rPr>
                        <w:rFonts w:ascii="黑体" w:hAnsi="黑体" w:eastAsia="黑体"/>
                        <w:b/>
                        <w:color w:val="C0504D" w:themeColor="accent2"/>
                        <w:sz w:val="28"/>
                        <w:szCs w:val="28"/>
                        <w14:textFill>
                          <w14:solidFill>
                            <w14:schemeClr w14:val="accent2"/>
                          </w14:solidFill>
                        </w14:textFill>
                      </w:rPr>
                    </w:pPr>
                  </w:p>
                </w:txbxContent>
              </v:textbox>
            </v:shape>
          </w:pict>
        </mc:Fallback>
      </mc:AlternateContent>
    </w:r>
    <w:r>
      <w:rPr>
        <w:sz w:val="20"/>
      </w:rPr>
      <mc:AlternateContent>
        <mc:Choice Requires="wps">
          <w:drawing>
            <wp:anchor distT="0" distB="0" distL="0" distR="0" simplePos="0" relativeHeight="251665408" behindDoc="0" locked="0" layoutInCell="1" allowOverlap="1">
              <wp:simplePos x="0" y="0"/>
              <wp:positionH relativeFrom="column">
                <wp:posOffset>635</wp:posOffset>
              </wp:positionH>
              <wp:positionV relativeFrom="paragraph">
                <wp:posOffset>360045</wp:posOffset>
              </wp:positionV>
              <wp:extent cx="5273040" cy="0"/>
              <wp:effectExtent l="0" t="0" r="0" b="0"/>
              <wp:wrapNone/>
              <wp:docPr id="23" name="直接连接符 12"/>
              <wp:cNvGraphicFramePr/>
              <a:graphic xmlns:a="http://schemas.openxmlformats.org/drawingml/2006/main">
                <a:graphicData uri="http://schemas.microsoft.com/office/word/2010/wordprocessingShape">
                  <wps:wsp>
                    <wps:cNvCnPr/>
                    <wps:spPr>
                      <a:xfrm>
                        <a:off x="0" y="0"/>
                        <a:ext cx="5273040" cy="0"/>
                      </a:xfrm>
                      <a:prstGeom prst="line">
                        <a:avLst/>
                      </a:prstGeom>
                      <a:ln w="6350" cap="flat" cmpd="sng">
                        <a:solidFill>
                          <a:srgbClr val="000000">
                            <a:alpha val="0"/>
                          </a:srgbClr>
                        </a:solidFill>
                        <a:prstDash val="solid"/>
                        <a:miter/>
                      </a:ln>
                    </wps:spPr>
                    <wps:bodyPr/>
                  </wps:wsp>
                </a:graphicData>
              </a:graphic>
            </wp:anchor>
          </w:drawing>
        </mc:Choice>
        <mc:Fallback>
          <w:pict>
            <v:line id="直接连接符 12" o:spid="_x0000_s1026" o:spt="20" style="position:absolute;left:0pt;margin-left:0.05pt;margin-top:28.35pt;height:0pt;width:415.2pt;z-index:251665408;mso-width-relative:page;mso-height-relative:page;" filled="f" stroked="t" coordsize="21600,21600" o:gfxdata="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SPNitUAAAAGAQAADwAAAAAA&#10;AAABACAAAAAiAAAAZHJzL2Rvd25yZXYueG1sUEsBAhQAFAAAAAgAh07iQJsWmDHdAQAArQMAAA4A&#10;AAAAAAAAAQAgAAAAJAEAAGRycy9lMm9Eb2MueG1sUEsFBgAAAAAGAAYAWQEAAHMFAAAAAA==&#10;">
              <v:fill on="f" focussize="0,0"/>
              <v:stroke weight="0.5pt" color="#000000" opacity="0f" joinstyle="miter"/>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NiODYyMWM0ODU3MzcwNzZlMTY3ODMxMTJhODA1OWYifQ=="/>
  </w:docVars>
  <w:rsids>
    <w:rsidRoot w:val="00B96DAE"/>
    <w:rsid w:val="00016276"/>
    <w:rsid w:val="00016707"/>
    <w:rsid w:val="000177F2"/>
    <w:rsid w:val="00031E11"/>
    <w:rsid w:val="0004754B"/>
    <w:rsid w:val="0006141D"/>
    <w:rsid w:val="00063133"/>
    <w:rsid w:val="000656BB"/>
    <w:rsid w:val="00065CB6"/>
    <w:rsid w:val="00095314"/>
    <w:rsid w:val="0009593A"/>
    <w:rsid w:val="000A159E"/>
    <w:rsid w:val="000A6D21"/>
    <w:rsid w:val="000B0744"/>
    <w:rsid w:val="000B2273"/>
    <w:rsid w:val="000E0514"/>
    <w:rsid w:val="000F2CE3"/>
    <w:rsid w:val="001002F4"/>
    <w:rsid w:val="001013B8"/>
    <w:rsid w:val="00104354"/>
    <w:rsid w:val="001225F9"/>
    <w:rsid w:val="00125B27"/>
    <w:rsid w:val="0012721B"/>
    <w:rsid w:val="00132ABA"/>
    <w:rsid w:val="00132C38"/>
    <w:rsid w:val="00143687"/>
    <w:rsid w:val="00144147"/>
    <w:rsid w:val="0015783E"/>
    <w:rsid w:val="0016027B"/>
    <w:rsid w:val="00177EE2"/>
    <w:rsid w:val="00180328"/>
    <w:rsid w:val="001816C0"/>
    <w:rsid w:val="00184DEF"/>
    <w:rsid w:val="00184EA4"/>
    <w:rsid w:val="001936FD"/>
    <w:rsid w:val="001937E0"/>
    <w:rsid w:val="001940D2"/>
    <w:rsid w:val="0019530F"/>
    <w:rsid w:val="00196626"/>
    <w:rsid w:val="001B2192"/>
    <w:rsid w:val="001C097B"/>
    <w:rsid w:val="001D39C5"/>
    <w:rsid w:val="001D5AE0"/>
    <w:rsid w:val="001F36E0"/>
    <w:rsid w:val="001F556E"/>
    <w:rsid w:val="001F5C24"/>
    <w:rsid w:val="001F71B7"/>
    <w:rsid w:val="00200653"/>
    <w:rsid w:val="002018BB"/>
    <w:rsid w:val="00206F8D"/>
    <w:rsid w:val="00210483"/>
    <w:rsid w:val="0021415A"/>
    <w:rsid w:val="00234E70"/>
    <w:rsid w:val="002351AD"/>
    <w:rsid w:val="00237208"/>
    <w:rsid w:val="002500CD"/>
    <w:rsid w:val="00253577"/>
    <w:rsid w:val="00267105"/>
    <w:rsid w:val="002707EF"/>
    <w:rsid w:val="00271FFA"/>
    <w:rsid w:val="0027325C"/>
    <w:rsid w:val="0027422E"/>
    <w:rsid w:val="002820E8"/>
    <w:rsid w:val="00283119"/>
    <w:rsid w:val="00284BA4"/>
    <w:rsid w:val="00285359"/>
    <w:rsid w:val="00291B13"/>
    <w:rsid w:val="00293133"/>
    <w:rsid w:val="0029399A"/>
    <w:rsid w:val="00296839"/>
    <w:rsid w:val="00296DA6"/>
    <w:rsid w:val="002A3917"/>
    <w:rsid w:val="002B0918"/>
    <w:rsid w:val="002B0D9E"/>
    <w:rsid w:val="002C2E58"/>
    <w:rsid w:val="002D3F04"/>
    <w:rsid w:val="002D7D83"/>
    <w:rsid w:val="002D7F52"/>
    <w:rsid w:val="002E2619"/>
    <w:rsid w:val="002E4FA0"/>
    <w:rsid w:val="002F5851"/>
    <w:rsid w:val="00315172"/>
    <w:rsid w:val="00324B15"/>
    <w:rsid w:val="00325D51"/>
    <w:rsid w:val="00327691"/>
    <w:rsid w:val="00337126"/>
    <w:rsid w:val="00342538"/>
    <w:rsid w:val="003557BD"/>
    <w:rsid w:val="00362B35"/>
    <w:rsid w:val="00365624"/>
    <w:rsid w:val="003710CC"/>
    <w:rsid w:val="00372951"/>
    <w:rsid w:val="00372EF3"/>
    <w:rsid w:val="00386F33"/>
    <w:rsid w:val="00392575"/>
    <w:rsid w:val="003A169B"/>
    <w:rsid w:val="003C370B"/>
    <w:rsid w:val="003C6EAD"/>
    <w:rsid w:val="003D1A4C"/>
    <w:rsid w:val="003D7C37"/>
    <w:rsid w:val="003E79D9"/>
    <w:rsid w:val="003F2BAD"/>
    <w:rsid w:val="003F38C4"/>
    <w:rsid w:val="0042191B"/>
    <w:rsid w:val="004263F5"/>
    <w:rsid w:val="0043316F"/>
    <w:rsid w:val="004359A4"/>
    <w:rsid w:val="00435C40"/>
    <w:rsid w:val="00436369"/>
    <w:rsid w:val="004419AE"/>
    <w:rsid w:val="00441FB8"/>
    <w:rsid w:val="00450711"/>
    <w:rsid w:val="00457492"/>
    <w:rsid w:val="004630B6"/>
    <w:rsid w:val="00465D3E"/>
    <w:rsid w:val="00470330"/>
    <w:rsid w:val="004737F1"/>
    <w:rsid w:val="00482FD3"/>
    <w:rsid w:val="0049071F"/>
    <w:rsid w:val="00495122"/>
    <w:rsid w:val="004A0629"/>
    <w:rsid w:val="004A28A8"/>
    <w:rsid w:val="004A7C43"/>
    <w:rsid w:val="004B28B0"/>
    <w:rsid w:val="004B2A6C"/>
    <w:rsid w:val="004B3277"/>
    <w:rsid w:val="004B5D0D"/>
    <w:rsid w:val="004B69EE"/>
    <w:rsid w:val="004C214F"/>
    <w:rsid w:val="004C63F6"/>
    <w:rsid w:val="004D6BB1"/>
    <w:rsid w:val="004E368F"/>
    <w:rsid w:val="004F08B1"/>
    <w:rsid w:val="004F0DB3"/>
    <w:rsid w:val="004F3F74"/>
    <w:rsid w:val="00507FAD"/>
    <w:rsid w:val="005108D0"/>
    <w:rsid w:val="00511832"/>
    <w:rsid w:val="0051660A"/>
    <w:rsid w:val="00517A67"/>
    <w:rsid w:val="005240AF"/>
    <w:rsid w:val="00536C7F"/>
    <w:rsid w:val="005620E7"/>
    <w:rsid w:val="005807EE"/>
    <w:rsid w:val="00580A8C"/>
    <w:rsid w:val="0058135A"/>
    <w:rsid w:val="005930E1"/>
    <w:rsid w:val="00593563"/>
    <w:rsid w:val="005E627D"/>
    <w:rsid w:val="00602E0F"/>
    <w:rsid w:val="006071DF"/>
    <w:rsid w:val="006118F1"/>
    <w:rsid w:val="0061691A"/>
    <w:rsid w:val="00634798"/>
    <w:rsid w:val="0063569A"/>
    <w:rsid w:val="006410BD"/>
    <w:rsid w:val="00642364"/>
    <w:rsid w:val="0064265D"/>
    <w:rsid w:val="00644016"/>
    <w:rsid w:val="00644882"/>
    <w:rsid w:val="00663087"/>
    <w:rsid w:val="00665722"/>
    <w:rsid w:val="006664DD"/>
    <w:rsid w:val="00671111"/>
    <w:rsid w:val="00672748"/>
    <w:rsid w:val="00695C66"/>
    <w:rsid w:val="00697041"/>
    <w:rsid w:val="006A18C1"/>
    <w:rsid w:val="006A6AD0"/>
    <w:rsid w:val="006B2BF5"/>
    <w:rsid w:val="006B2C70"/>
    <w:rsid w:val="006B3401"/>
    <w:rsid w:val="006B4E74"/>
    <w:rsid w:val="006B56B1"/>
    <w:rsid w:val="006C2025"/>
    <w:rsid w:val="006C324F"/>
    <w:rsid w:val="006E2C3E"/>
    <w:rsid w:val="006E6BDE"/>
    <w:rsid w:val="006F7D13"/>
    <w:rsid w:val="00701F4C"/>
    <w:rsid w:val="007034E4"/>
    <w:rsid w:val="00716C64"/>
    <w:rsid w:val="00720580"/>
    <w:rsid w:val="00720B39"/>
    <w:rsid w:val="00725059"/>
    <w:rsid w:val="00732AA8"/>
    <w:rsid w:val="00733B2C"/>
    <w:rsid w:val="007408F5"/>
    <w:rsid w:val="0074500B"/>
    <w:rsid w:val="007472D6"/>
    <w:rsid w:val="00753FDA"/>
    <w:rsid w:val="00757E54"/>
    <w:rsid w:val="00757EDD"/>
    <w:rsid w:val="00760215"/>
    <w:rsid w:val="00762083"/>
    <w:rsid w:val="00775CFE"/>
    <w:rsid w:val="007818E7"/>
    <w:rsid w:val="0078738C"/>
    <w:rsid w:val="007B1054"/>
    <w:rsid w:val="007B645A"/>
    <w:rsid w:val="007C110B"/>
    <w:rsid w:val="007C71CA"/>
    <w:rsid w:val="007D2EC1"/>
    <w:rsid w:val="007D743E"/>
    <w:rsid w:val="007F72A5"/>
    <w:rsid w:val="00802FC4"/>
    <w:rsid w:val="00807CE3"/>
    <w:rsid w:val="00807D71"/>
    <w:rsid w:val="008121EB"/>
    <w:rsid w:val="00814714"/>
    <w:rsid w:val="00817A8E"/>
    <w:rsid w:val="00821142"/>
    <w:rsid w:val="00824F4E"/>
    <w:rsid w:val="00827D1B"/>
    <w:rsid w:val="008318D9"/>
    <w:rsid w:val="008337A7"/>
    <w:rsid w:val="00850E3A"/>
    <w:rsid w:val="00850E4B"/>
    <w:rsid w:val="00851191"/>
    <w:rsid w:val="008636F9"/>
    <w:rsid w:val="00883B89"/>
    <w:rsid w:val="00884216"/>
    <w:rsid w:val="008855AA"/>
    <w:rsid w:val="00887238"/>
    <w:rsid w:val="00890310"/>
    <w:rsid w:val="008B39EA"/>
    <w:rsid w:val="008D6968"/>
    <w:rsid w:val="008E4DF4"/>
    <w:rsid w:val="008F3F3A"/>
    <w:rsid w:val="008F743A"/>
    <w:rsid w:val="008F7C3E"/>
    <w:rsid w:val="00903919"/>
    <w:rsid w:val="00906A1A"/>
    <w:rsid w:val="00910345"/>
    <w:rsid w:val="009149E2"/>
    <w:rsid w:val="00914B88"/>
    <w:rsid w:val="00924E6A"/>
    <w:rsid w:val="0095024B"/>
    <w:rsid w:val="00950998"/>
    <w:rsid w:val="00951FF0"/>
    <w:rsid w:val="00960FB5"/>
    <w:rsid w:val="00963EE9"/>
    <w:rsid w:val="0096443F"/>
    <w:rsid w:val="00974BBA"/>
    <w:rsid w:val="00975662"/>
    <w:rsid w:val="00982A07"/>
    <w:rsid w:val="00985634"/>
    <w:rsid w:val="00985F23"/>
    <w:rsid w:val="00990A29"/>
    <w:rsid w:val="00992620"/>
    <w:rsid w:val="009A6FF1"/>
    <w:rsid w:val="009B7189"/>
    <w:rsid w:val="009D6B4E"/>
    <w:rsid w:val="009E7D2B"/>
    <w:rsid w:val="009F5F7A"/>
    <w:rsid w:val="009F7525"/>
    <w:rsid w:val="009F7554"/>
    <w:rsid w:val="00A0241B"/>
    <w:rsid w:val="00A060D8"/>
    <w:rsid w:val="00A06BB8"/>
    <w:rsid w:val="00A13B87"/>
    <w:rsid w:val="00A16F28"/>
    <w:rsid w:val="00A33776"/>
    <w:rsid w:val="00A34EC4"/>
    <w:rsid w:val="00A4004E"/>
    <w:rsid w:val="00A42E14"/>
    <w:rsid w:val="00A50039"/>
    <w:rsid w:val="00A52001"/>
    <w:rsid w:val="00A5394C"/>
    <w:rsid w:val="00A74459"/>
    <w:rsid w:val="00A80E26"/>
    <w:rsid w:val="00A818C9"/>
    <w:rsid w:val="00A832A5"/>
    <w:rsid w:val="00AA3058"/>
    <w:rsid w:val="00AC6306"/>
    <w:rsid w:val="00AD2D2D"/>
    <w:rsid w:val="00AD7462"/>
    <w:rsid w:val="00AE38D5"/>
    <w:rsid w:val="00B128C3"/>
    <w:rsid w:val="00B151DD"/>
    <w:rsid w:val="00B20712"/>
    <w:rsid w:val="00B22A01"/>
    <w:rsid w:val="00B32DF8"/>
    <w:rsid w:val="00B45F35"/>
    <w:rsid w:val="00B51216"/>
    <w:rsid w:val="00B80FA4"/>
    <w:rsid w:val="00B840B4"/>
    <w:rsid w:val="00B9696D"/>
    <w:rsid w:val="00B96DAE"/>
    <w:rsid w:val="00BA0085"/>
    <w:rsid w:val="00BA117C"/>
    <w:rsid w:val="00BA12D3"/>
    <w:rsid w:val="00BA5826"/>
    <w:rsid w:val="00BB47BF"/>
    <w:rsid w:val="00BB4F2A"/>
    <w:rsid w:val="00BC47D0"/>
    <w:rsid w:val="00BC5481"/>
    <w:rsid w:val="00BD43DD"/>
    <w:rsid w:val="00BE37B7"/>
    <w:rsid w:val="00BF18F1"/>
    <w:rsid w:val="00BF40A5"/>
    <w:rsid w:val="00C02B3B"/>
    <w:rsid w:val="00C07D20"/>
    <w:rsid w:val="00C10CDD"/>
    <w:rsid w:val="00C128FB"/>
    <w:rsid w:val="00C22D5F"/>
    <w:rsid w:val="00C24B3F"/>
    <w:rsid w:val="00C250B8"/>
    <w:rsid w:val="00C31248"/>
    <w:rsid w:val="00C420A0"/>
    <w:rsid w:val="00C51263"/>
    <w:rsid w:val="00C6043C"/>
    <w:rsid w:val="00C70791"/>
    <w:rsid w:val="00C759BF"/>
    <w:rsid w:val="00C8648D"/>
    <w:rsid w:val="00C93799"/>
    <w:rsid w:val="00CA152B"/>
    <w:rsid w:val="00CA7C92"/>
    <w:rsid w:val="00CB2CDA"/>
    <w:rsid w:val="00CC62AE"/>
    <w:rsid w:val="00CC6C0D"/>
    <w:rsid w:val="00CC7265"/>
    <w:rsid w:val="00CD0EA1"/>
    <w:rsid w:val="00CD5D66"/>
    <w:rsid w:val="00CE1321"/>
    <w:rsid w:val="00CE31CF"/>
    <w:rsid w:val="00CE5517"/>
    <w:rsid w:val="00CF7F72"/>
    <w:rsid w:val="00D01F40"/>
    <w:rsid w:val="00D0792C"/>
    <w:rsid w:val="00D22694"/>
    <w:rsid w:val="00D25DE2"/>
    <w:rsid w:val="00D268A0"/>
    <w:rsid w:val="00D33D25"/>
    <w:rsid w:val="00D406BB"/>
    <w:rsid w:val="00D46ABF"/>
    <w:rsid w:val="00D53AE9"/>
    <w:rsid w:val="00D55B6F"/>
    <w:rsid w:val="00D602A7"/>
    <w:rsid w:val="00D60447"/>
    <w:rsid w:val="00D82297"/>
    <w:rsid w:val="00D83886"/>
    <w:rsid w:val="00DA1472"/>
    <w:rsid w:val="00DA7E00"/>
    <w:rsid w:val="00DC0971"/>
    <w:rsid w:val="00DC2372"/>
    <w:rsid w:val="00DC665D"/>
    <w:rsid w:val="00DD430B"/>
    <w:rsid w:val="00DE653D"/>
    <w:rsid w:val="00DF278B"/>
    <w:rsid w:val="00DF3D4B"/>
    <w:rsid w:val="00DF528A"/>
    <w:rsid w:val="00E21403"/>
    <w:rsid w:val="00E22AAC"/>
    <w:rsid w:val="00E24654"/>
    <w:rsid w:val="00E355B5"/>
    <w:rsid w:val="00E35FFD"/>
    <w:rsid w:val="00E43D11"/>
    <w:rsid w:val="00E45670"/>
    <w:rsid w:val="00E52037"/>
    <w:rsid w:val="00EA6C8E"/>
    <w:rsid w:val="00EA75BE"/>
    <w:rsid w:val="00EB1BF1"/>
    <w:rsid w:val="00EC6E5B"/>
    <w:rsid w:val="00EC7013"/>
    <w:rsid w:val="00EE417F"/>
    <w:rsid w:val="00EF000C"/>
    <w:rsid w:val="00EF24C2"/>
    <w:rsid w:val="00EF68F6"/>
    <w:rsid w:val="00EF6AB4"/>
    <w:rsid w:val="00F00113"/>
    <w:rsid w:val="00F123CA"/>
    <w:rsid w:val="00F243FF"/>
    <w:rsid w:val="00F3197C"/>
    <w:rsid w:val="00F33462"/>
    <w:rsid w:val="00F42297"/>
    <w:rsid w:val="00F47C28"/>
    <w:rsid w:val="00F55D55"/>
    <w:rsid w:val="00F63645"/>
    <w:rsid w:val="00F773BB"/>
    <w:rsid w:val="00F865DB"/>
    <w:rsid w:val="00FA2A3C"/>
    <w:rsid w:val="00FB2CF9"/>
    <w:rsid w:val="00FB45E8"/>
    <w:rsid w:val="00FC213D"/>
    <w:rsid w:val="00FC568B"/>
    <w:rsid w:val="00FE2E57"/>
    <w:rsid w:val="00FF5730"/>
    <w:rsid w:val="00FF63FD"/>
    <w:rsid w:val="014C1E0D"/>
    <w:rsid w:val="01557652"/>
    <w:rsid w:val="02A36571"/>
    <w:rsid w:val="04763EE5"/>
    <w:rsid w:val="04B844FD"/>
    <w:rsid w:val="06AF1C52"/>
    <w:rsid w:val="06C62AE7"/>
    <w:rsid w:val="077C7A64"/>
    <w:rsid w:val="08AD37A2"/>
    <w:rsid w:val="091267FD"/>
    <w:rsid w:val="0933542E"/>
    <w:rsid w:val="0AAD7275"/>
    <w:rsid w:val="0B1C7591"/>
    <w:rsid w:val="0BB13859"/>
    <w:rsid w:val="0BCC0BDE"/>
    <w:rsid w:val="0C39005E"/>
    <w:rsid w:val="0CC62A1C"/>
    <w:rsid w:val="0D171083"/>
    <w:rsid w:val="0D7116ED"/>
    <w:rsid w:val="0ECA7307"/>
    <w:rsid w:val="0F260E4E"/>
    <w:rsid w:val="129B7938"/>
    <w:rsid w:val="133A4D93"/>
    <w:rsid w:val="15267187"/>
    <w:rsid w:val="15F34112"/>
    <w:rsid w:val="16005D04"/>
    <w:rsid w:val="19C21C4E"/>
    <w:rsid w:val="1A4E5290"/>
    <w:rsid w:val="1C2B0648"/>
    <w:rsid w:val="1C6116E6"/>
    <w:rsid w:val="1D081DB1"/>
    <w:rsid w:val="1D9B7AA3"/>
    <w:rsid w:val="1ED44AEC"/>
    <w:rsid w:val="1F770C86"/>
    <w:rsid w:val="20C932CD"/>
    <w:rsid w:val="20F45F3E"/>
    <w:rsid w:val="217710EA"/>
    <w:rsid w:val="21D20978"/>
    <w:rsid w:val="21F901D7"/>
    <w:rsid w:val="2200577C"/>
    <w:rsid w:val="24BE4B25"/>
    <w:rsid w:val="250623A0"/>
    <w:rsid w:val="290A658B"/>
    <w:rsid w:val="29BB6DDF"/>
    <w:rsid w:val="2ABB12EE"/>
    <w:rsid w:val="2B876854"/>
    <w:rsid w:val="2C4C53A8"/>
    <w:rsid w:val="2D806AAF"/>
    <w:rsid w:val="2DDA7536"/>
    <w:rsid w:val="2DDD6BFF"/>
    <w:rsid w:val="30C36F47"/>
    <w:rsid w:val="3177120E"/>
    <w:rsid w:val="32823CEA"/>
    <w:rsid w:val="3401626F"/>
    <w:rsid w:val="349019FE"/>
    <w:rsid w:val="35C47152"/>
    <w:rsid w:val="35F3763F"/>
    <w:rsid w:val="387E1008"/>
    <w:rsid w:val="393742C0"/>
    <w:rsid w:val="39911E15"/>
    <w:rsid w:val="3A60647F"/>
    <w:rsid w:val="3ADF6F13"/>
    <w:rsid w:val="3C992CDB"/>
    <w:rsid w:val="3D5D43FF"/>
    <w:rsid w:val="3E0078D0"/>
    <w:rsid w:val="3F940F99"/>
    <w:rsid w:val="3FB74388"/>
    <w:rsid w:val="428F6BE1"/>
    <w:rsid w:val="44330ECF"/>
    <w:rsid w:val="466C0EA7"/>
    <w:rsid w:val="467018A4"/>
    <w:rsid w:val="491E334C"/>
    <w:rsid w:val="4A62250E"/>
    <w:rsid w:val="4A8E435E"/>
    <w:rsid w:val="4B195D6D"/>
    <w:rsid w:val="4BB753B5"/>
    <w:rsid w:val="4E5242E3"/>
    <w:rsid w:val="4F2D66A7"/>
    <w:rsid w:val="4F7A77D0"/>
    <w:rsid w:val="50F85A08"/>
    <w:rsid w:val="5123437A"/>
    <w:rsid w:val="5155039F"/>
    <w:rsid w:val="5161544E"/>
    <w:rsid w:val="52582E38"/>
    <w:rsid w:val="5260200C"/>
    <w:rsid w:val="53084161"/>
    <w:rsid w:val="53CD5259"/>
    <w:rsid w:val="541F606D"/>
    <w:rsid w:val="54552784"/>
    <w:rsid w:val="550377FF"/>
    <w:rsid w:val="558F2FF3"/>
    <w:rsid w:val="55C60BDE"/>
    <w:rsid w:val="56C0697E"/>
    <w:rsid w:val="56EA7AAE"/>
    <w:rsid w:val="579C0923"/>
    <w:rsid w:val="57BF2A11"/>
    <w:rsid w:val="57E26CCB"/>
    <w:rsid w:val="58354CC2"/>
    <w:rsid w:val="58C42C7F"/>
    <w:rsid w:val="5B4145F1"/>
    <w:rsid w:val="5BAF0B64"/>
    <w:rsid w:val="5C004CED"/>
    <w:rsid w:val="5F944E8A"/>
    <w:rsid w:val="5FE56D85"/>
    <w:rsid w:val="60994FD7"/>
    <w:rsid w:val="60E01F29"/>
    <w:rsid w:val="618867E8"/>
    <w:rsid w:val="61AF0008"/>
    <w:rsid w:val="61F52B40"/>
    <w:rsid w:val="629646EE"/>
    <w:rsid w:val="62E13C90"/>
    <w:rsid w:val="62E70126"/>
    <w:rsid w:val="658A426F"/>
    <w:rsid w:val="65AB0C63"/>
    <w:rsid w:val="681D154B"/>
    <w:rsid w:val="6870599E"/>
    <w:rsid w:val="6A9B457E"/>
    <w:rsid w:val="6A9B4FBA"/>
    <w:rsid w:val="6B4D374A"/>
    <w:rsid w:val="6C073728"/>
    <w:rsid w:val="6C2D7E3F"/>
    <w:rsid w:val="6C7D1FE4"/>
    <w:rsid w:val="6D934609"/>
    <w:rsid w:val="6DC53F1D"/>
    <w:rsid w:val="6F645132"/>
    <w:rsid w:val="71050768"/>
    <w:rsid w:val="714E548E"/>
    <w:rsid w:val="71952C4F"/>
    <w:rsid w:val="72720D9D"/>
    <w:rsid w:val="727F5D01"/>
    <w:rsid w:val="736E7F19"/>
    <w:rsid w:val="73A255A4"/>
    <w:rsid w:val="74492998"/>
    <w:rsid w:val="74821493"/>
    <w:rsid w:val="75E36B7E"/>
    <w:rsid w:val="75F66534"/>
    <w:rsid w:val="764A793C"/>
    <w:rsid w:val="76FC07E5"/>
    <w:rsid w:val="7A177324"/>
    <w:rsid w:val="7A320AA5"/>
    <w:rsid w:val="7AD173C0"/>
    <w:rsid w:val="7B1B07B9"/>
    <w:rsid w:val="7D2557AC"/>
    <w:rsid w:val="7E892F01"/>
    <w:rsid w:val="7EC335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17"/>
    <w:qFormat/>
    <w:uiPriority w:val="0"/>
    <w:pPr>
      <w:jc w:val="left"/>
    </w:pPr>
  </w:style>
  <w:style w:type="paragraph" w:styleId="4">
    <w:name w:val="Date"/>
    <w:basedOn w:val="1"/>
    <w:next w:val="1"/>
    <w:link w:val="20"/>
    <w:semiHidden/>
    <w:unhideWhenUsed/>
    <w:qFormat/>
    <w:uiPriority w:val="99"/>
    <w:pPr>
      <w:ind w:left="100" w:leftChars="2500"/>
    </w:pPr>
  </w:style>
  <w:style w:type="paragraph" w:styleId="5">
    <w:name w:val="Balloon Text"/>
    <w:basedOn w:val="1"/>
    <w:link w:val="15"/>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8">
    <w:name w:val="Normal (Web)"/>
    <w:basedOn w:val="1"/>
    <w:qFormat/>
    <w:uiPriority w:val="99"/>
    <w:pPr>
      <w:widowControl/>
      <w:spacing w:before="100" w:beforeAutospacing="1" w:after="100" w:afterAutospacing="1"/>
      <w:jc w:val="left"/>
    </w:pPr>
    <w:rPr>
      <w:rFonts w:ascii="宋体" w:hAnsi="宋体"/>
      <w:kern w:val="0"/>
      <w:sz w:val="24"/>
    </w:rPr>
  </w:style>
  <w:style w:type="paragraph" w:styleId="9">
    <w:name w:val="annotation subject"/>
    <w:basedOn w:val="3"/>
    <w:next w:val="3"/>
    <w:link w:val="18"/>
    <w:qFormat/>
    <w:uiPriority w:val="0"/>
    <w:rPr>
      <w:b/>
      <w:bCs/>
    </w:rPr>
  </w:style>
  <w:style w:type="character" w:styleId="12">
    <w:name w:val="Strong"/>
    <w:basedOn w:val="11"/>
    <w:qFormat/>
    <w:uiPriority w:val="22"/>
    <w:rPr>
      <w:b/>
    </w:rPr>
  </w:style>
  <w:style w:type="character" w:styleId="13">
    <w:name w:val="Hyperlink"/>
    <w:basedOn w:val="11"/>
    <w:qFormat/>
    <w:uiPriority w:val="0"/>
    <w:rPr>
      <w:color w:val="0000FF"/>
      <w:u w:val="single"/>
    </w:rPr>
  </w:style>
  <w:style w:type="character" w:styleId="14">
    <w:name w:val="annotation reference"/>
    <w:basedOn w:val="11"/>
    <w:qFormat/>
    <w:uiPriority w:val="0"/>
    <w:rPr>
      <w:sz w:val="21"/>
      <w:szCs w:val="21"/>
    </w:rPr>
  </w:style>
  <w:style w:type="character" w:customStyle="1" w:styleId="15">
    <w:name w:val="批注框文本 Char"/>
    <w:basedOn w:val="11"/>
    <w:link w:val="5"/>
    <w:qFormat/>
    <w:uiPriority w:val="0"/>
    <w:rPr>
      <w:rFonts w:ascii="Calibri" w:hAnsi="Calibri" w:eastAsia="宋体" w:cs="宋体"/>
      <w:kern w:val="2"/>
      <w:sz w:val="18"/>
      <w:szCs w:val="18"/>
    </w:rPr>
  </w:style>
  <w:style w:type="paragraph" w:styleId="16">
    <w:name w:val="List Paragraph"/>
    <w:basedOn w:val="1"/>
    <w:qFormat/>
    <w:uiPriority w:val="99"/>
    <w:pPr>
      <w:ind w:firstLine="420" w:firstLineChars="200"/>
    </w:pPr>
  </w:style>
  <w:style w:type="character" w:customStyle="1" w:styleId="17">
    <w:name w:val="批注文字 Char"/>
    <w:basedOn w:val="11"/>
    <w:link w:val="3"/>
    <w:qFormat/>
    <w:uiPriority w:val="0"/>
    <w:rPr>
      <w:rFonts w:ascii="Calibri" w:hAnsi="Calibri" w:eastAsia="宋体" w:cs="宋体"/>
      <w:kern w:val="2"/>
      <w:sz w:val="21"/>
      <w:szCs w:val="24"/>
    </w:rPr>
  </w:style>
  <w:style w:type="character" w:customStyle="1" w:styleId="18">
    <w:name w:val="批注主题 Char"/>
    <w:basedOn w:val="17"/>
    <w:link w:val="9"/>
    <w:qFormat/>
    <w:uiPriority w:val="0"/>
    <w:rPr>
      <w:rFonts w:ascii="Calibri" w:hAnsi="Calibri" w:eastAsia="宋体" w:cs="宋体"/>
      <w:b/>
      <w:bCs/>
      <w:kern w:val="2"/>
      <w:sz w:val="21"/>
      <w:szCs w:val="24"/>
    </w:rPr>
  </w:style>
  <w:style w:type="paragraph" w:customStyle="1" w:styleId="19">
    <w:name w:val="修订1"/>
    <w:hidden/>
    <w:semiHidden/>
    <w:qFormat/>
    <w:uiPriority w:val="99"/>
    <w:rPr>
      <w:rFonts w:ascii="Calibri" w:hAnsi="Calibri" w:eastAsia="宋体" w:cs="宋体"/>
      <w:kern w:val="2"/>
      <w:sz w:val="21"/>
      <w:szCs w:val="24"/>
      <w:lang w:val="en-US" w:eastAsia="zh-CN" w:bidi="ar-SA"/>
    </w:rPr>
  </w:style>
  <w:style w:type="character" w:customStyle="1" w:styleId="20">
    <w:name w:val="日期 Char"/>
    <w:basedOn w:val="11"/>
    <w:link w:val="4"/>
    <w:semiHidden/>
    <w:qFormat/>
    <w:uiPriority w:val="99"/>
    <w:rPr>
      <w:rFonts w:ascii="Calibri" w:hAnsi="Calibri" w:cs="宋体"/>
      <w:kern w:val="2"/>
      <w:sz w:val="21"/>
      <w:szCs w:val="24"/>
    </w:rPr>
  </w:style>
  <w:style w:type="paragraph" w:customStyle="1" w:styleId="21">
    <w:name w:val="修订2"/>
    <w:hidden/>
    <w:semiHidden/>
    <w:qFormat/>
    <w:uiPriority w:val="99"/>
    <w:rPr>
      <w:rFonts w:ascii="Calibri" w:hAnsi="Calibri" w:eastAsia="宋体" w:cs="宋体"/>
      <w:kern w:val="2"/>
      <w:sz w:val="21"/>
      <w:szCs w:val="24"/>
      <w:lang w:val="en-US" w:eastAsia="zh-CN" w:bidi="ar-SA"/>
    </w:rPr>
  </w:style>
  <w:style w:type="paragraph" w:customStyle="1" w:styleId="22">
    <w:name w:val="修订3"/>
    <w:hidden/>
    <w:semiHidden/>
    <w:qFormat/>
    <w:uiPriority w:val="99"/>
    <w:rPr>
      <w:rFonts w:ascii="Calibri" w:hAnsi="Calibri" w:eastAsia="宋体" w:cs="宋体"/>
      <w:kern w:val="2"/>
      <w:sz w:val="21"/>
      <w:szCs w:val="24"/>
      <w:lang w:val="en-US" w:eastAsia="zh-CN" w:bidi="ar-SA"/>
    </w:rPr>
  </w:style>
  <w:style w:type="paragraph" w:customStyle="1" w:styleId="23">
    <w:name w:val="修订4"/>
    <w:hidden/>
    <w:semiHidden/>
    <w:qFormat/>
    <w:uiPriority w:val="99"/>
    <w:rPr>
      <w:rFonts w:ascii="Calibri" w:hAnsi="Calibri" w:eastAsia="宋体" w:cs="宋体"/>
      <w:kern w:val="2"/>
      <w:sz w:val="21"/>
      <w:szCs w:val="24"/>
      <w:lang w:val="en-US" w:eastAsia="zh-CN" w:bidi="ar-SA"/>
    </w:rPr>
  </w:style>
  <w:style w:type="paragraph" w:customStyle="1" w:styleId="24">
    <w:name w:val="修订5"/>
    <w:hidden/>
    <w:semiHidden/>
    <w:qFormat/>
    <w:uiPriority w:val="99"/>
    <w:rPr>
      <w:rFonts w:ascii="Calibri" w:hAnsi="Calibri" w:eastAsia="宋体" w:cs="宋体"/>
      <w:kern w:val="2"/>
      <w:sz w:val="21"/>
      <w:szCs w:val="24"/>
      <w:lang w:val="en-US" w:eastAsia="zh-CN" w:bidi="ar-SA"/>
    </w:rPr>
  </w:style>
  <w:style w:type="paragraph" w:customStyle="1" w:styleId="25">
    <w:name w:val="修订6"/>
    <w:hidden/>
    <w:semiHidden/>
    <w:qFormat/>
    <w:uiPriority w:val="99"/>
    <w:rPr>
      <w:rFonts w:ascii="Calibri" w:hAnsi="Calibri" w:eastAsia="宋体" w:cs="宋体"/>
      <w:kern w:val="2"/>
      <w:sz w:val="21"/>
      <w:szCs w:val="24"/>
      <w:lang w:val="en-US" w:eastAsia="zh-CN" w:bidi="ar-SA"/>
    </w:rPr>
  </w:style>
  <w:style w:type="paragraph" w:customStyle="1" w:styleId="26">
    <w:name w:val="修订7"/>
    <w:hidden/>
    <w:semiHidden/>
    <w:qFormat/>
    <w:uiPriority w:val="99"/>
    <w:rPr>
      <w:rFonts w:ascii="Calibri" w:hAnsi="Calibri" w:eastAsia="宋体" w:cs="宋体"/>
      <w:kern w:val="2"/>
      <w:sz w:val="21"/>
      <w:szCs w:val="24"/>
      <w:lang w:val="en-US" w:eastAsia="zh-CN" w:bidi="ar-SA"/>
    </w:rPr>
  </w:style>
  <w:style w:type="paragraph" w:customStyle="1" w:styleId="27">
    <w:name w:val="修订8"/>
    <w:hidden/>
    <w:unhideWhenUsed/>
    <w:qFormat/>
    <w:uiPriority w:val="99"/>
    <w:rPr>
      <w:rFonts w:ascii="Calibri" w:hAnsi="Calibri" w:eastAsia="宋体" w:cs="宋体"/>
      <w:kern w:val="2"/>
      <w:sz w:val="21"/>
      <w:szCs w:val="24"/>
      <w:lang w:val="en-US" w:eastAsia="zh-CN" w:bidi="ar-SA"/>
    </w:rPr>
  </w:style>
  <w:style w:type="paragraph" w:customStyle="1" w:styleId="28">
    <w:name w:val="修订9"/>
    <w:hidden/>
    <w:unhideWhenUsed/>
    <w:qFormat/>
    <w:uiPriority w:val="99"/>
    <w:rPr>
      <w:rFonts w:ascii="Calibri" w:hAnsi="Calibri" w:eastAsia="宋体" w:cs="宋体"/>
      <w:kern w:val="2"/>
      <w:sz w:val="21"/>
      <w:szCs w:val="24"/>
      <w:lang w:val="en-US" w:eastAsia="zh-CN" w:bidi="ar-SA"/>
    </w:rPr>
  </w:style>
  <w:style w:type="paragraph" w:customStyle="1" w:styleId="29">
    <w:name w:val="修订10"/>
    <w:hidden/>
    <w:unhideWhenUsed/>
    <w:qFormat/>
    <w:uiPriority w:val="99"/>
    <w:rPr>
      <w:rFonts w:ascii="Calibri" w:hAnsi="Calibri" w:eastAsia="宋体" w:cs="宋体"/>
      <w:kern w:val="2"/>
      <w:sz w:val="21"/>
      <w:szCs w:val="24"/>
      <w:lang w:val="en-US" w:eastAsia="zh-CN" w:bidi="ar-SA"/>
    </w:rPr>
  </w:style>
  <w:style w:type="paragraph" w:customStyle="1" w:styleId="30">
    <w:name w:val="修订11"/>
    <w:hidden/>
    <w:unhideWhenUsed/>
    <w:uiPriority w:val="99"/>
    <w:rPr>
      <w:rFonts w:ascii="Calibri" w:hAnsi="Calibri" w:eastAsia="宋体" w:cs="宋体"/>
      <w:kern w:val="2"/>
      <w:sz w:val="21"/>
      <w:szCs w:val="24"/>
      <w:lang w:val="en-US" w:eastAsia="zh-CN" w:bidi="ar-SA"/>
    </w:rPr>
  </w:style>
  <w:style w:type="paragraph" w:customStyle="1" w:styleId="31">
    <w:name w:val="Revision"/>
    <w:hidden/>
    <w:unhideWhenUsed/>
    <w:uiPriority w:val="99"/>
    <w:rPr>
      <w:rFonts w:ascii="Calibri" w:hAnsi="Calibri" w:eastAsia="宋体" w:cs="宋体"/>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3CB605-8BF2-4317-87A3-A5FE46BBE079}">
  <ds:schemaRefs/>
</ds:datastoreItem>
</file>

<file path=docProps/app.xml><?xml version="1.0" encoding="utf-8"?>
<Properties xmlns="http://schemas.openxmlformats.org/officeDocument/2006/extended-properties" xmlns:vt="http://schemas.openxmlformats.org/officeDocument/2006/docPropsVTypes">
  <Template>Normal</Template>
  <Pages>7</Pages>
  <Words>247</Words>
  <Characters>1410</Characters>
  <Lines>11</Lines>
  <Paragraphs>3</Paragraphs>
  <TotalTime>2</TotalTime>
  <ScaleCrop>false</ScaleCrop>
  <LinksUpToDate>false</LinksUpToDate>
  <CharactersWithSpaces>1654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2023-09-30T11:47:00Z</dcterms:created>
  <dc:creator>zhuge</dc:creator>
  <cp:lastModifiedBy>admin</cp:lastModifiedBy>
  <cp:lastPrinted>2022-07-29T04:06:00Z</cp:lastPrinted>
  <dcterms:modified xsi:type="dcterms:W3CDTF">2023-09-30T12:24:31Z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431D13A85744465EA3E3B5BA90978694_13</vt:lpwstr>
  </property>
</Properties>
</file>