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6B3A5" w14:textId="77777777" w:rsidR="00034866" w:rsidRDefault="00000000" w:rsidP="005262FD">
      <w:r>
        <w:rPr>
          <w:noProof/>
        </w:rPr>
        <mc:AlternateContent>
          <mc:Choice Requires="wps">
            <w:drawing>
              <wp:anchor distT="0" distB="0" distL="0" distR="0" simplePos="0" relativeHeight="251659264" behindDoc="0" locked="0" layoutInCell="1" allowOverlap="1" wp14:anchorId="6E7DE692" wp14:editId="6F03517E">
                <wp:simplePos x="0" y="0"/>
                <wp:positionH relativeFrom="column">
                  <wp:posOffset>-1241425</wp:posOffset>
                </wp:positionH>
                <wp:positionV relativeFrom="paragraph">
                  <wp:posOffset>-1035050</wp:posOffset>
                </wp:positionV>
                <wp:extent cx="8035290" cy="2971165"/>
                <wp:effectExtent l="0" t="0" r="16510" b="635"/>
                <wp:wrapNone/>
                <wp:docPr id="1027" name="文本框 2"/>
                <wp:cNvGraphicFramePr/>
                <a:graphic xmlns:a="http://schemas.openxmlformats.org/drawingml/2006/main">
                  <a:graphicData uri="http://schemas.microsoft.com/office/word/2010/wordprocessingShape">
                    <wps:wsp>
                      <wps:cNvSpPr/>
                      <wps:spPr>
                        <a:xfrm>
                          <a:off x="0" y="0"/>
                          <a:ext cx="8035290" cy="2971165"/>
                        </a:xfrm>
                        <a:prstGeom prst="rect">
                          <a:avLst/>
                        </a:prstGeom>
                        <a:solidFill>
                          <a:srgbClr val="FFFFFF"/>
                        </a:solidFill>
                        <a:ln>
                          <a:noFill/>
                        </a:ln>
                      </wps:spPr>
                      <wps:txbx>
                        <w:txbxContent>
                          <w:p w14:paraId="0B00C1A6" w14:textId="77777777" w:rsidR="00034866" w:rsidRDefault="00000000" w:rsidP="005262FD">
                            <w:r>
                              <w:rPr>
                                <w:noProof/>
                              </w:rPr>
                              <w:drawing>
                                <wp:inline distT="0" distB="0" distL="0" distR="0" wp14:anchorId="791DD774" wp14:editId="08DF6991">
                                  <wp:extent cx="7564755" cy="2656840"/>
                                  <wp:effectExtent l="0" t="0" r="4445" b="10160"/>
                                  <wp:docPr id="690743338" name="图片 19" descr="顶部"/>
                                  <wp:cNvGraphicFramePr/>
                                  <a:graphic xmlns:a="http://schemas.openxmlformats.org/drawingml/2006/main">
                                    <a:graphicData uri="http://schemas.openxmlformats.org/drawingml/2006/picture">
                                      <pic:pic xmlns:pic="http://schemas.openxmlformats.org/drawingml/2006/picture">
                                        <pic:nvPicPr>
                                          <pic:cNvPr id="2049" name="图片 19" descr="顶部"/>
                                          <pic:cNvPicPr/>
                                        </pic:nvPicPr>
                                        <pic:blipFill>
                                          <a:blip r:embed="rId8" cstate="print"/>
                                          <a:srcRect/>
                                          <a:stretch>
                                            <a:fillRect/>
                                          </a:stretch>
                                        </pic:blipFill>
                                        <pic:spPr>
                                          <a:xfrm>
                                            <a:off x="0" y="0"/>
                                            <a:ext cx="7564755" cy="265684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w14:anchorId="6E7DE692" id="文本框 2" o:spid="_x0000_s1026" style="position:absolute;left:0;text-align:left;margin-left:-97.75pt;margin-top:-81.5pt;width:632.7pt;height:233.9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" stroked="f">
                <v:textbox>
                  <w:txbxContent>
                    <w:p w14:paraId="0B00C1A6" w14:textId="77777777" w:rsidR="00034866" w:rsidRDefault="00000000" w:rsidP="005262FD">
                      <w:r>
                        <w:rPr>
                          <w:noProof/>
                        </w:rPr>
                        <w:drawing>
                          <wp:inline distT="0" distB="0" distL="0" distR="0" wp14:anchorId="791DD774" wp14:editId="08DF6991">
                            <wp:extent cx="7564755" cy="2656840"/>
                            <wp:effectExtent l="0" t="0" r="4445" b="10160"/>
                            <wp:docPr id="690743338" name="图片 19" descr="顶部"/>
                            <wp:cNvGraphicFramePr/>
                            <a:graphic xmlns:a="http://schemas.openxmlformats.org/drawingml/2006/main">
                              <a:graphicData uri="http://schemas.openxmlformats.org/drawingml/2006/picture">
                                <pic:pic xmlns:pic="http://schemas.openxmlformats.org/drawingml/2006/picture">
                                  <pic:nvPicPr>
                                    <pic:cNvPr id="2049" name="图片 19" descr="顶部"/>
                                    <pic:cNvPicPr/>
                                  </pic:nvPicPr>
                                  <pic:blipFill>
                                    <a:blip r:embed="rId8" cstate="print"/>
                                    <a:srcRect/>
                                    <a:stretch>
                                      <a:fillRect/>
                                    </a:stretch>
                                  </pic:blipFill>
                                  <pic:spPr>
                                    <a:xfrm>
                                      <a:off x="0" y="0"/>
                                      <a:ext cx="7564755" cy="2656840"/>
                                    </a:xfrm>
                                    <a:prstGeom prst="rect">
                                      <a:avLst/>
                                    </a:prstGeom>
                                  </pic:spPr>
                                </pic:pic>
                              </a:graphicData>
                            </a:graphic>
                          </wp:inline>
                        </w:drawing>
                      </w:r>
                    </w:p>
                  </w:txbxContent>
                </v:textbox>
              </v:rect>
            </w:pict>
          </mc:Fallback>
        </mc:AlternateContent>
      </w:r>
    </w:p>
    <w:p w14:paraId="01D6917E" w14:textId="77777777" w:rsidR="00034866" w:rsidRDefault="00000000" w:rsidP="005262FD">
      <w:r>
        <w:rPr>
          <w:noProof/>
        </w:rPr>
        <mc:AlternateContent>
          <mc:Choice Requires="wps">
            <w:drawing>
              <wp:anchor distT="0" distB="0" distL="0" distR="0" simplePos="0" relativeHeight="251664384" behindDoc="0" locked="0" layoutInCell="1" allowOverlap="1" wp14:anchorId="6D5A42AF" wp14:editId="3ABD33C7">
                <wp:simplePos x="0" y="0"/>
                <wp:positionH relativeFrom="column">
                  <wp:posOffset>-633730</wp:posOffset>
                </wp:positionH>
                <wp:positionV relativeFrom="page">
                  <wp:posOffset>1276350</wp:posOffset>
                </wp:positionV>
                <wp:extent cx="6550660" cy="921385"/>
                <wp:effectExtent l="0" t="0" r="0" b="0"/>
                <wp:wrapNone/>
                <wp:docPr id="1026" name="文本框 7"/>
                <wp:cNvGraphicFramePr/>
                <a:graphic xmlns:a="http://schemas.openxmlformats.org/drawingml/2006/main">
                  <a:graphicData uri="http://schemas.microsoft.com/office/word/2010/wordprocessingShape">
                    <wps:wsp>
                      <wps:cNvSpPr/>
                      <wps:spPr>
                        <a:xfrm>
                          <a:off x="0" y="0"/>
                          <a:ext cx="6550660" cy="921385"/>
                        </a:xfrm>
                        <a:prstGeom prst="rect">
                          <a:avLst/>
                        </a:prstGeom>
                        <a:ln>
                          <a:noFill/>
                        </a:ln>
                      </wps:spPr>
                      <wps:txbx>
                        <w:txbxContent>
                          <w:p w14:paraId="3CA0BB5D" w14:textId="77777777" w:rsidR="005262FD" w:rsidRDefault="005262FD" w:rsidP="005262FD">
                            <w:pPr>
                              <w:widowControl/>
                              <w:jc w:val="center"/>
                              <w:rPr>
                                <w:rFonts w:ascii="黑体" w:eastAsia="黑体" w:hAnsi="黑体" w:cs="Source Han Sans SC Bold"/>
                                <w:b/>
                                <w:bCs/>
                                <w:sz w:val="20"/>
                              </w:rPr>
                            </w:pPr>
                            <w:r>
                              <w:rPr>
                                <w:rFonts w:ascii="黑体" w:eastAsia="黑体" w:hAnsi="黑体" w:cs="Source Han Sans SC Bold" w:hint="eastAsia"/>
                                <w:b/>
                                <w:bCs/>
                                <w:color w:val="FFFFFF"/>
                                <w:kern w:val="0"/>
                                <w:sz w:val="56"/>
                                <w:szCs w:val="72"/>
                              </w:rPr>
                              <w:t>202</w:t>
                            </w:r>
                            <w:r>
                              <w:rPr>
                                <w:rFonts w:ascii="黑体" w:eastAsia="黑体" w:hAnsi="黑体" w:cs="Source Han Sans SC Bold"/>
                                <w:b/>
                                <w:bCs/>
                                <w:color w:val="FFFFFF"/>
                                <w:kern w:val="0"/>
                                <w:sz w:val="56"/>
                                <w:szCs w:val="72"/>
                              </w:rPr>
                              <w:t>4</w:t>
                            </w:r>
                            <w:r>
                              <w:rPr>
                                <w:rFonts w:ascii="黑体" w:eastAsia="黑体" w:hAnsi="黑体" w:cs="Source Han Sans SC Bold" w:hint="eastAsia"/>
                                <w:b/>
                                <w:bCs/>
                                <w:color w:val="FFFFFF"/>
                                <w:kern w:val="0"/>
                                <w:sz w:val="56"/>
                                <w:szCs w:val="72"/>
                              </w:rPr>
                              <w:t>年</w:t>
                            </w:r>
                            <w:r>
                              <w:rPr>
                                <w:rFonts w:ascii="黑体" w:eastAsia="黑体" w:hAnsi="黑体" w:cs="Source Han Sans SC Bold"/>
                                <w:b/>
                                <w:bCs/>
                                <w:color w:val="FFFFFF"/>
                                <w:kern w:val="0"/>
                                <w:sz w:val="56"/>
                                <w:szCs w:val="72"/>
                              </w:rPr>
                              <w:t>2月</w:t>
                            </w:r>
                            <w:r>
                              <w:rPr>
                                <w:rFonts w:ascii="黑体" w:eastAsia="黑体" w:hAnsi="黑体" w:cs="Source Han Sans SC Bold" w:hint="eastAsia"/>
                                <w:b/>
                                <w:bCs/>
                                <w:color w:val="FFFFFF"/>
                                <w:kern w:val="0"/>
                                <w:sz w:val="56"/>
                                <w:szCs w:val="72"/>
                              </w:rPr>
                              <w:t>全国大中</w:t>
                            </w:r>
                            <w:r>
                              <w:rPr>
                                <w:rFonts w:ascii="黑体" w:eastAsia="黑体" w:hAnsi="黑体" w:cs="Source Han Sans SC Bold"/>
                                <w:b/>
                                <w:bCs/>
                                <w:color w:val="FFFFFF"/>
                                <w:kern w:val="0"/>
                                <w:sz w:val="56"/>
                                <w:szCs w:val="72"/>
                              </w:rPr>
                              <w:t>城市租金</w:t>
                            </w:r>
                            <w:r>
                              <w:rPr>
                                <w:rFonts w:ascii="黑体" w:eastAsia="黑体" w:hAnsi="黑体" w:cs="Source Han Sans SC Bold" w:hint="eastAsia"/>
                                <w:b/>
                                <w:bCs/>
                                <w:color w:val="FFFFFF"/>
                                <w:kern w:val="0"/>
                                <w:sz w:val="56"/>
                                <w:szCs w:val="72"/>
                              </w:rPr>
                              <w:t>均价报告</w:t>
                            </w:r>
                          </w:p>
                          <w:p w14:paraId="7D40B2C7" w14:textId="77777777" w:rsidR="00034866" w:rsidRPr="005262FD" w:rsidRDefault="00034866" w:rsidP="005262FD"/>
                        </w:txbxContent>
                      </wps:txbx>
                      <wps:bodyPr vert="horz" wrap="square" lIns="91440" tIns="45720" rIns="91440" bIns="45720" anchor="t">
                        <a:noAutofit/>
                      </wps:bodyPr>
                    </wps:wsp>
                  </a:graphicData>
                </a:graphic>
              </wp:anchor>
            </w:drawing>
          </mc:Choice>
          <mc:Fallback>
            <w:pict>
              <v:rect w14:anchorId="6D5A42AF" id="文本框 7" o:spid="_x0000_s1027" style="position:absolute;left:0;text-align:left;margin-left:-49.9pt;margin-top:100.5pt;width:515.8pt;height:72.55pt;z-index:251664384;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" filled="f" stroked="f">
                <v:textbox>
                  <w:txbxContent>
                    <w:p w14:paraId="3CA0BB5D" w14:textId="77777777" w:rsidR="005262FD" w:rsidRDefault="005262FD" w:rsidP="005262FD">
                      <w:pPr>
                        <w:widowControl/>
                        <w:jc w:val="center"/>
                        <w:rPr>
                          <w:rFonts w:ascii="黑体" w:eastAsia="黑体" w:hAnsi="黑体" w:cs="Source Han Sans SC Bold"/>
                          <w:b/>
                          <w:bCs/>
                          <w:sz w:val="20"/>
                        </w:rPr>
                      </w:pPr>
                      <w:r>
                        <w:rPr>
                          <w:rFonts w:ascii="黑体" w:eastAsia="黑体" w:hAnsi="黑体" w:cs="Source Han Sans SC Bold" w:hint="eastAsia"/>
                          <w:b/>
                          <w:bCs/>
                          <w:color w:val="FFFFFF"/>
                          <w:kern w:val="0"/>
                          <w:sz w:val="56"/>
                          <w:szCs w:val="72"/>
                        </w:rPr>
                        <w:t>202</w:t>
                      </w:r>
                      <w:r>
                        <w:rPr>
                          <w:rFonts w:ascii="黑体" w:eastAsia="黑体" w:hAnsi="黑体" w:cs="Source Han Sans SC Bold"/>
                          <w:b/>
                          <w:bCs/>
                          <w:color w:val="FFFFFF"/>
                          <w:kern w:val="0"/>
                          <w:sz w:val="56"/>
                          <w:szCs w:val="72"/>
                        </w:rPr>
                        <w:t>4</w:t>
                      </w:r>
                      <w:r>
                        <w:rPr>
                          <w:rFonts w:ascii="黑体" w:eastAsia="黑体" w:hAnsi="黑体" w:cs="Source Han Sans SC Bold" w:hint="eastAsia"/>
                          <w:b/>
                          <w:bCs/>
                          <w:color w:val="FFFFFF"/>
                          <w:kern w:val="0"/>
                          <w:sz w:val="56"/>
                          <w:szCs w:val="72"/>
                        </w:rPr>
                        <w:t>年</w:t>
                      </w:r>
                      <w:r>
                        <w:rPr>
                          <w:rFonts w:ascii="黑体" w:eastAsia="黑体" w:hAnsi="黑体" w:cs="Source Han Sans SC Bold"/>
                          <w:b/>
                          <w:bCs/>
                          <w:color w:val="FFFFFF"/>
                          <w:kern w:val="0"/>
                          <w:sz w:val="56"/>
                          <w:szCs w:val="72"/>
                        </w:rPr>
                        <w:t>2月</w:t>
                      </w:r>
                      <w:r>
                        <w:rPr>
                          <w:rFonts w:ascii="黑体" w:eastAsia="黑体" w:hAnsi="黑体" w:cs="Source Han Sans SC Bold" w:hint="eastAsia"/>
                          <w:b/>
                          <w:bCs/>
                          <w:color w:val="FFFFFF"/>
                          <w:kern w:val="0"/>
                          <w:sz w:val="56"/>
                          <w:szCs w:val="72"/>
                        </w:rPr>
                        <w:t>全国大中</w:t>
                      </w:r>
                      <w:r>
                        <w:rPr>
                          <w:rFonts w:ascii="黑体" w:eastAsia="黑体" w:hAnsi="黑体" w:cs="Source Han Sans SC Bold"/>
                          <w:b/>
                          <w:bCs/>
                          <w:color w:val="FFFFFF"/>
                          <w:kern w:val="0"/>
                          <w:sz w:val="56"/>
                          <w:szCs w:val="72"/>
                        </w:rPr>
                        <w:t>城市租金</w:t>
                      </w:r>
                      <w:r>
                        <w:rPr>
                          <w:rFonts w:ascii="黑体" w:eastAsia="黑体" w:hAnsi="黑体" w:cs="Source Han Sans SC Bold" w:hint="eastAsia"/>
                          <w:b/>
                          <w:bCs/>
                          <w:color w:val="FFFFFF"/>
                          <w:kern w:val="0"/>
                          <w:sz w:val="56"/>
                          <w:szCs w:val="72"/>
                        </w:rPr>
                        <w:t>均价报告</w:t>
                      </w:r>
                    </w:p>
                    <w:p w14:paraId="7D40B2C7" w14:textId="77777777" w:rsidR="00034866" w:rsidRPr="005262FD" w:rsidRDefault="00034866" w:rsidP="005262FD"/>
                  </w:txbxContent>
                </v:textbox>
                <w10:wrap anchory="page"/>
              </v:rect>
            </w:pict>
          </mc:Fallback>
        </mc:AlternateContent>
      </w:r>
    </w:p>
    <w:p w14:paraId="1F984C5E" w14:textId="77777777" w:rsidR="00034866" w:rsidRDefault="00034866" w:rsidP="005262FD"/>
    <w:p w14:paraId="30B67177" w14:textId="77777777" w:rsidR="00034866" w:rsidRDefault="00034866" w:rsidP="005262FD"/>
    <w:p w14:paraId="622BBF5D" w14:textId="77777777" w:rsidR="00034866" w:rsidRDefault="00034866" w:rsidP="005262FD"/>
    <w:p w14:paraId="43594A85" w14:textId="77777777" w:rsidR="00034866" w:rsidRDefault="00034866" w:rsidP="005262FD"/>
    <w:p w14:paraId="538CB432" w14:textId="77777777" w:rsidR="00034866" w:rsidRDefault="00034866" w:rsidP="005262FD"/>
    <w:p w14:paraId="57E9C0DF" w14:textId="77777777" w:rsidR="00034866" w:rsidRDefault="00034866" w:rsidP="005262FD"/>
    <w:p w14:paraId="3D991BA1" w14:textId="77777777" w:rsidR="00034866" w:rsidRDefault="00034866" w:rsidP="005262FD"/>
    <w:p w14:paraId="35C5C98E" w14:textId="77777777" w:rsidR="00034866" w:rsidRDefault="00000000" w:rsidP="005262FD">
      <w:r>
        <w:rPr>
          <w:noProof/>
        </w:rPr>
        <mc:AlternateContent>
          <mc:Choice Requires="wps">
            <w:drawing>
              <wp:anchor distT="0" distB="0" distL="0" distR="0" simplePos="0" relativeHeight="251660288" behindDoc="0" locked="0" layoutInCell="1" allowOverlap="1" wp14:anchorId="07782B0B" wp14:editId="2817FEFE">
                <wp:simplePos x="0" y="0"/>
                <wp:positionH relativeFrom="column">
                  <wp:posOffset>-31750</wp:posOffset>
                </wp:positionH>
                <wp:positionV relativeFrom="paragraph">
                  <wp:posOffset>45720</wp:posOffset>
                </wp:positionV>
                <wp:extent cx="5476875" cy="1415415"/>
                <wp:effectExtent l="0" t="0" r="9525" b="0"/>
                <wp:wrapNone/>
                <wp:docPr id="1028" name="文本框 4"/>
                <wp:cNvGraphicFramePr/>
                <a:graphic xmlns:a="http://schemas.openxmlformats.org/drawingml/2006/main">
                  <a:graphicData uri="http://schemas.microsoft.com/office/word/2010/wordprocessingShape">
                    <wps:wsp>
                      <wps:cNvSpPr/>
                      <wps:spPr>
                        <a:xfrm>
                          <a:off x="0" y="0"/>
                          <a:ext cx="5476875" cy="1415661"/>
                        </a:xfrm>
                        <a:prstGeom prst="rect">
                          <a:avLst/>
                        </a:prstGeom>
                        <a:solidFill>
                          <a:srgbClr val="FFFFFF"/>
                        </a:solidFill>
                        <a:ln>
                          <a:noFill/>
                        </a:ln>
                      </wps:spPr>
                      <wps:txbx>
                        <w:txbxContent>
                          <w:p w14:paraId="3BDF5F07" w14:textId="3E3B22A0" w:rsidR="00034866" w:rsidRPr="005262FD" w:rsidRDefault="00714CEC" w:rsidP="005262FD">
                            <w:pPr>
                              <w:jc w:val="left"/>
                              <w:rPr>
                                <w:rFonts w:ascii="黑体" w:eastAsia="黑体" w:hAnsi="黑体" w:cs="Source Han Sans SC Bold"/>
                                <w:b/>
                                <w:color w:val="000000"/>
                                <w:kern w:val="0"/>
                                <w:sz w:val="32"/>
                                <w:szCs w:val="40"/>
                              </w:rPr>
                            </w:pPr>
                            <w:r w:rsidRPr="00714CEC">
                              <w:rPr>
                                <w:rFonts w:ascii="黑体" w:eastAsia="黑体" w:hAnsi="黑体" w:cs="Source Han Sans SC Bold" w:hint="eastAsia"/>
                                <w:b/>
                                <w:color w:val="000000"/>
                                <w:kern w:val="0"/>
                                <w:sz w:val="32"/>
                                <w:szCs w:val="40"/>
                              </w:rPr>
                              <w:t>租金指数|2月全国大中城市租金稳中趋降，一线城市租金跌幅收窄</w:t>
                            </w:r>
                          </w:p>
                        </w:txbxContent>
                      </wps:txbx>
                      <wps:bodyPr vert="horz" wrap="square" lIns="91440" tIns="45720" rIns="91440" bIns="45720" anchor="t">
                        <a:noAutofit/>
                      </wps:bodyPr>
                    </wps:wsp>
                  </a:graphicData>
                </a:graphic>
              </wp:anchor>
            </w:drawing>
          </mc:Choice>
          <mc:Fallback>
            <w:pict>
              <v:rect w14:anchorId="07782B0B" id="文本框 4" o:spid="_x0000_s1028" style="position:absolute;left:0;text-align:left;margin-left:-2.5pt;margin-top:3.6pt;width:431.25pt;height:111.4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" stroked="f">
                <v:textbox>
                  <w:txbxContent>
                    <w:p w14:paraId="3BDF5F07" w14:textId="3E3B22A0" w:rsidR="00034866" w:rsidRPr="005262FD" w:rsidRDefault="00714CEC" w:rsidP="005262FD">
                      <w:pPr>
                        <w:jc w:val="left"/>
                        <w:rPr>
                          <w:rFonts w:ascii="黑体" w:eastAsia="黑体" w:hAnsi="黑体" w:cs="Source Han Sans SC Bold"/>
                          <w:b/>
                          <w:color w:val="000000"/>
                          <w:kern w:val="0"/>
                          <w:sz w:val="32"/>
                          <w:szCs w:val="40"/>
                        </w:rPr>
                      </w:pPr>
                      <w:r w:rsidRPr="00714CEC">
                        <w:rPr>
                          <w:rFonts w:ascii="黑体" w:eastAsia="黑体" w:hAnsi="黑体" w:cs="Source Han Sans SC Bold" w:hint="eastAsia"/>
                          <w:b/>
                          <w:color w:val="000000"/>
                          <w:kern w:val="0"/>
                          <w:sz w:val="32"/>
                          <w:szCs w:val="40"/>
                        </w:rPr>
                        <w:t>租金指数|2月全国大中城市租金稳中趋降，一线城市租金跌幅收窄</w:t>
                      </w:r>
                    </w:p>
                  </w:txbxContent>
                </v:textbox>
              </v:rect>
            </w:pict>
          </mc:Fallback>
        </mc:AlternateContent>
      </w:r>
    </w:p>
    <w:p w14:paraId="7FD20CCC" w14:textId="77777777" w:rsidR="00034866" w:rsidRDefault="00034866" w:rsidP="005262FD"/>
    <w:p w14:paraId="3841E180" w14:textId="77777777" w:rsidR="00034866" w:rsidRDefault="00034866" w:rsidP="005262FD"/>
    <w:p w14:paraId="5274BAD9" w14:textId="77777777" w:rsidR="00034866" w:rsidRDefault="00034866" w:rsidP="005262FD"/>
    <w:p w14:paraId="6330FE62" w14:textId="77777777" w:rsidR="00034866" w:rsidRDefault="00034866" w:rsidP="005262FD"/>
    <w:p w14:paraId="699BD07D" w14:textId="77777777" w:rsidR="00034866" w:rsidRDefault="00034866" w:rsidP="005262FD"/>
    <w:p w14:paraId="199A31EA" w14:textId="77777777" w:rsidR="00034866" w:rsidRDefault="00000000" w:rsidP="005262FD">
      <w:r>
        <w:rPr>
          <w:noProof/>
        </w:rPr>
        <mc:AlternateContent>
          <mc:Choice Requires="wps">
            <w:drawing>
              <wp:anchor distT="0" distB="0" distL="0" distR="0" simplePos="0" relativeHeight="251661312" behindDoc="0" locked="0" layoutInCell="1" allowOverlap="1" wp14:anchorId="3B9E2061" wp14:editId="3C4CF55E">
                <wp:simplePos x="0" y="0"/>
                <wp:positionH relativeFrom="column">
                  <wp:posOffset>-28575</wp:posOffset>
                </wp:positionH>
                <wp:positionV relativeFrom="paragraph">
                  <wp:posOffset>47625</wp:posOffset>
                </wp:positionV>
                <wp:extent cx="5410200" cy="3983990"/>
                <wp:effectExtent l="0" t="0" r="0" b="16510"/>
                <wp:wrapNone/>
                <wp:docPr id="1029" name="文本框 5"/>
                <wp:cNvGraphicFramePr/>
                <a:graphic xmlns:a="http://schemas.openxmlformats.org/drawingml/2006/main">
                  <a:graphicData uri="http://schemas.microsoft.com/office/word/2010/wordprocessingShape">
                    <wps:wsp>
                      <wps:cNvSpPr/>
                      <wps:spPr>
                        <a:xfrm>
                          <a:off x="0" y="0"/>
                          <a:ext cx="5410200" cy="3983990"/>
                        </a:xfrm>
                        <a:prstGeom prst="rect">
                          <a:avLst/>
                        </a:prstGeom>
                        <a:solidFill>
                          <a:srgbClr val="FFFFFF"/>
                        </a:solidFill>
                        <a:ln>
                          <a:noFill/>
                        </a:ln>
                      </wps:spPr>
                      <wps:txbx>
                        <w:txbxContent>
                          <w:p w14:paraId="4B71CA8A" w14:textId="77777777" w:rsidR="00034866" w:rsidRPr="005262FD" w:rsidRDefault="00000000" w:rsidP="005262FD">
                            <w:pPr>
                              <w:rPr>
                                <w:rFonts w:ascii="黑体" w:eastAsia="黑体" w:hAnsi="黑体" w:cs="Source Han Sans SC Bold"/>
                                <w:b/>
                                <w:bCs/>
                                <w:color w:val="000000"/>
                                <w:kern w:val="0"/>
                                <w:sz w:val="25"/>
                                <w:szCs w:val="25"/>
                              </w:rPr>
                            </w:pPr>
                            <w:r w:rsidRPr="005262FD">
                              <w:rPr>
                                <w:rFonts w:ascii="黑体" w:eastAsia="黑体" w:hAnsi="黑体" w:cs="Source Han Sans SC Bold"/>
                                <w:b/>
                                <w:bCs/>
                                <w:color w:val="000000"/>
                                <w:kern w:val="0"/>
                                <w:sz w:val="25"/>
                                <w:szCs w:val="25"/>
                              </w:rPr>
                              <w:t>核心结论</w:t>
                            </w:r>
                            <w:r w:rsidRPr="005262FD">
                              <w:rPr>
                                <w:rFonts w:ascii="黑体" w:eastAsia="黑体" w:hAnsi="黑体" w:cs="Source Han Sans SC Bold" w:hint="eastAsia"/>
                                <w:b/>
                                <w:bCs/>
                                <w:color w:val="000000"/>
                                <w:kern w:val="0"/>
                                <w:sz w:val="25"/>
                                <w:szCs w:val="25"/>
                              </w:rPr>
                              <w:t>：</w:t>
                            </w:r>
                          </w:p>
                          <w:p w14:paraId="0B5D922B" w14:textId="77777777" w:rsidR="00714CEC" w:rsidRPr="00714CEC" w:rsidRDefault="00714CEC" w:rsidP="00714CEC">
                            <w:pPr>
                              <w:spacing w:before="240" w:line="360" w:lineRule="auto"/>
                              <w:ind w:firstLineChars="200" w:firstLine="400"/>
                              <w:rPr>
                                <w:rFonts w:ascii="黑体" w:eastAsia="黑体" w:hAnsi="黑体" w:cs="Source Han Sans SC Regular" w:hint="eastAsia"/>
                                <w:color w:val="000000"/>
                                <w:kern w:val="0"/>
                                <w:sz w:val="20"/>
                                <w:szCs w:val="20"/>
                              </w:rPr>
                            </w:pPr>
                            <w:r w:rsidRPr="00714CEC">
                              <w:rPr>
                                <w:rFonts w:ascii="黑体" w:eastAsia="黑体" w:hAnsi="黑体" w:cs="Source Han Sans SC Regular" w:hint="eastAsia"/>
                                <w:color w:val="000000"/>
                                <w:kern w:val="0"/>
                                <w:sz w:val="20"/>
                                <w:szCs w:val="20"/>
                              </w:rPr>
                              <w:t>1、根据诸葛数据研究中心监测数据显示，2024年2月租金稳中趋降，全国大中城市租金挂牌均价为35.23元/平方米/月，环比下降0.12%，同比下跌0.50%。</w:t>
                            </w:r>
                          </w:p>
                          <w:p w14:paraId="1FBD2E80" w14:textId="77777777" w:rsidR="00714CEC" w:rsidRPr="00714CEC" w:rsidRDefault="00714CEC" w:rsidP="00714CEC">
                            <w:pPr>
                              <w:spacing w:before="240" w:line="360" w:lineRule="auto"/>
                              <w:ind w:firstLineChars="200" w:firstLine="400"/>
                              <w:rPr>
                                <w:rFonts w:ascii="黑体" w:eastAsia="黑体" w:hAnsi="黑体" w:cs="Source Han Sans SC Regular" w:hint="eastAsia"/>
                                <w:color w:val="000000"/>
                                <w:kern w:val="0"/>
                                <w:sz w:val="20"/>
                                <w:szCs w:val="20"/>
                              </w:rPr>
                            </w:pPr>
                            <w:r w:rsidRPr="00714CEC">
                              <w:rPr>
                                <w:rFonts w:ascii="黑体" w:eastAsia="黑体" w:hAnsi="黑体" w:cs="Source Han Sans SC Regular" w:hint="eastAsia"/>
                                <w:color w:val="000000"/>
                                <w:kern w:val="0"/>
                                <w:sz w:val="20"/>
                                <w:szCs w:val="20"/>
                              </w:rPr>
                              <w:t>2、分等级城市来看，2月一线城市平均租金为85.42元/平方米/月；二线城市平均租金为31.29元/平方米/月；三四线城市平均租金为24.74元/平方米/月。其中一线城市租金均价环比</w:t>
                            </w:r>
                            <w:proofErr w:type="gramStart"/>
                            <w:r w:rsidRPr="00714CEC">
                              <w:rPr>
                                <w:rFonts w:ascii="黑体" w:eastAsia="黑体" w:hAnsi="黑体" w:cs="Source Han Sans SC Regular" w:hint="eastAsia"/>
                                <w:color w:val="000000"/>
                                <w:kern w:val="0"/>
                                <w:sz w:val="20"/>
                                <w:szCs w:val="20"/>
                              </w:rPr>
                              <w:t>降幅收</w:t>
                            </w:r>
                            <w:proofErr w:type="gramEnd"/>
                            <w:r w:rsidRPr="00714CEC">
                              <w:rPr>
                                <w:rFonts w:ascii="黑体" w:eastAsia="黑体" w:hAnsi="黑体" w:cs="Source Han Sans SC Regular" w:hint="eastAsia"/>
                                <w:color w:val="000000"/>
                                <w:kern w:val="0"/>
                                <w:sz w:val="20"/>
                                <w:szCs w:val="20"/>
                              </w:rPr>
                              <w:t>窄0.11个百分点，二线、三四线租金均价降幅分别扩大0.14%、0.59%，</w:t>
                            </w:r>
                          </w:p>
                          <w:p w14:paraId="2DE47AD4" w14:textId="1B97AD61" w:rsidR="00034866" w:rsidRPr="005262FD" w:rsidRDefault="00714CEC" w:rsidP="00714CEC">
                            <w:pPr>
                              <w:spacing w:before="240" w:line="360" w:lineRule="auto"/>
                              <w:ind w:firstLineChars="200" w:firstLine="400"/>
                              <w:rPr>
                                <w:rFonts w:ascii="黑体" w:eastAsia="黑体" w:hAnsi="黑体" w:cs="Source Han Sans SC Regular"/>
                                <w:color w:val="000000"/>
                                <w:kern w:val="0"/>
                                <w:sz w:val="20"/>
                                <w:szCs w:val="20"/>
                              </w:rPr>
                            </w:pPr>
                            <w:r w:rsidRPr="00714CEC">
                              <w:rPr>
                                <w:rFonts w:ascii="黑体" w:eastAsia="黑体" w:hAnsi="黑体" w:cs="Source Han Sans SC Regular" w:hint="eastAsia"/>
                                <w:color w:val="000000"/>
                                <w:kern w:val="0"/>
                                <w:sz w:val="20"/>
                                <w:szCs w:val="20"/>
                              </w:rPr>
                              <w:t>3、从在租房</w:t>
                            </w:r>
                            <w:proofErr w:type="gramStart"/>
                            <w:r w:rsidRPr="00714CEC">
                              <w:rPr>
                                <w:rFonts w:ascii="黑体" w:eastAsia="黑体" w:hAnsi="黑体" w:cs="Source Han Sans SC Regular" w:hint="eastAsia"/>
                                <w:color w:val="000000"/>
                                <w:kern w:val="0"/>
                                <w:sz w:val="20"/>
                                <w:szCs w:val="20"/>
                              </w:rPr>
                              <w:t>源情况</w:t>
                            </w:r>
                            <w:proofErr w:type="gramEnd"/>
                            <w:r w:rsidRPr="00714CEC">
                              <w:rPr>
                                <w:rFonts w:ascii="黑体" w:eastAsia="黑体" w:hAnsi="黑体" w:cs="Source Han Sans SC Regular" w:hint="eastAsia"/>
                                <w:color w:val="000000"/>
                                <w:kern w:val="0"/>
                                <w:sz w:val="20"/>
                                <w:szCs w:val="20"/>
                              </w:rPr>
                              <w:t>来看，2月在</w:t>
                            </w:r>
                            <w:proofErr w:type="gramStart"/>
                            <w:r w:rsidRPr="00714CEC">
                              <w:rPr>
                                <w:rFonts w:ascii="黑体" w:eastAsia="黑体" w:hAnsi="黑体" w:cs="Source Han Sans SC Regular" w:hint="eastAsia"/>
                                <w:color w:val="000000"/>
                                <w:kern w:val="0"/>
                                <w:sz w:val="20"/>
                                <w:szCs w:val="20"/>
                              </w:rPr>
                              <w:t>租房源量涨幅</w:t>
                            </w:r>
                            <w:proofErr w:type="gramEnd"/>
                            <w:r w:rsidRPr="00714CEC">
                              <w:rPr>
                                <w:rFonts w:ascii="黑体" w:eastAsia="黑体" w:hAnsi="黑体" w:cs="Source Han Sans SC Regular" w:hint="eastAsia"/>
                                <w:color w:val="000000"/>
                                <w:kern w:val="0"/>
                                <w:sz w:val="20"/>
                                <w:szCs w:val="20"/>
                              </w:rPr>
                              <w:t>缩小，环比实现“五连涨”。2月一、二线城市在</w:t>
                            </w:r>
                            <w:proofErr w:type="gramStart"/>
                            <w:r w:rsidRPr="00714CEC">
                              <w:rPr>
                                <w:rFonts w:ascii="黑体" w:eastAsia="黑体" w:hAnsi="黑体" w:cs="Source Han Sans SC Regular" w:hint="eastAsia"/>
                                <w:color w:val="000000"/>
                                <w:kern w:val="0"/>
                                <w:sz w:val="20"/>
                                <w:szCs w:val="20"/>
                              </w:rPr>
                              <w:t>租房源量同</w:t>
                            </w:r>
                            <w:proofErr w:type="gramEnd"/>
                            <w:r w:rsidRPr="00714CEC">
                              <w:rPr>
                                <w:rFonts w:ascii="黑体" w:eastAsia="黑体" w:hAnsi="黑体" w:cs="Source Han Sans SC Regular" w:hint="eastAsia"/>
                                <w:color w:val="000000"/>
                                <w:kern w:val="0"/>
                                <w:sz w:val="20"/>
                                <w:szCs w:val="20"/>
                              </w:rPr>
                              <w:t>环比均上升，三四线城市在租房</w:t>
                            </w:r>
                            <w:proofErr w:type="gramStart"/>
                            <w:r w:rsidRPr="00714CEC">
                              <w:rPr>
                                <w:rFonts w:ascii="黑体" w:eastAsia="黑体" w:hAnsi="黑体" w:cs="Source Han Sans SC Regular" w:hint="eastAsia"/>
                                <w:color w:val="000000"/>
                                <w:kern w:val="0"/>
                                <w:sz w:val="20"/>
                                <w:szCs w:val="20"/>
                              </w:rPr>
                              <w:t>源量环</w:t>
                            </w:r>
                            <w:proofErr w:type="gramEnd"/>
                            <w:r w:rsidRPr="00714CEC">
                              <w:rPr>
                                <w:rFonts w:ascii="黑体" w:eastAsia="黑体" w:hAnsi="黑体" w:cs="Source Han Sans SC Regular" w:hint="eastAsia"/>
                                <w:color w:val="000000"/>
                                <w:kern w:val="0"/>
                                <w:sz w:val="20"/>
                                <w:szCs w:val="20"/>
                              </w:rPr>
                              <w:t>比上涨，同比下降。</w:t>
                            </w:r>
                          </w:p>
                          <w:p w14:paraId="3148D941" w14:textId="77777777" w:rsidR="00034866" w:rsidRDefault="00000000" w:rsidP="005262FD">
                            <w:r>
                              <w:rPr>
                                <w:rFonts w:hint="eastAsia"/>
                              </w:rPr>
                              <w:t xml:space="preserve"> </w:t>
                            </w:r>
                          </w:p>
                        </w:txbxContent>
                      </wps:txbx>
                      <wps:bodyPr vert="horz" wrap="square" lIns="91440" tIns="45720" rIns="91440" bIns="45720" anchor="t">
                        <a:noAutofit/>
                      </wps:bodyPr>
                    </wps:wsp>
                  </a:graphicData>
                </a:graphic>
              </wp:anchor>
            </w:drawing>
          </mc:Choice>
          <mc:Fallback>
            <w:pict>
              <v:rect w14:anchorId="3B9E2061" id="文本框 5" o:spid="_x0000_s1029" style="position:absolute;left:0;text-align:left;margin-left:-2.25pt;margin-top:3.75pt;width:426pt;height:313.7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" stroked="f">
                <v:textbox>
                  <w:txbxContent>
                    <w:p w14:paraId="4B71CA8A" w14:textId="77777777" w:rsidR="00034866" w:rsidRPr="005262FD" w:rsidRDefault="00000000" w:rsidP="005262FD">
                      <w:pPr>
                        <w:rPr>
                          <w:rFonts w:ascii="黑体" w:eastAsia="黑体" w:hAnsi="黑体" w:cs="Source Han Sans SC Bold"/>
                          <w:b/>
                          <w:bCs/>
                          <w:color w:val="000000"/>
                          <w:kern w:val="0"/>
                          <w:sz w:val="25"/>
                          <w:szCs w:val="25"/>
                        </w:rPr>
                      </w:pPr>
                      <w:r w:rsidRPr="005262FD">
                        <w:rPr>
                          <w:rFonts w:ascii="黑体" w:eastAsia="黑体" w:hAnsi="黑体" w:cs="Source Han Sans SC Bold"/>
                          <w:b/>
                          <w:bCs/>
                          <w:color w:val="000000"/>
                          <w:kern w:val="0"/>
                          <w:sz w:val="25"/>
                          <w:szCs w:val="25"/>
                        </w:rPr>
                        <w:t>核心结论</w:t>
                      </w:r>
                      <w:r w:rsidRPr="005262FD">
                        <w:rPr>
                          <w:rFonts w:ascii="黑体" w:eastAsia="黑体" w:hAnsi="黑体" w:cs="Source Han Sans SC Bold" w:hint="eastAsia"/>
                          <w:b/>
                          <w:bCs/>
                          <w:color w:val="000000"/>
                          <w:kern w:val="0"/>
                          <w:sz w:val="25"/>
                          <w:szCs w:val="25"/>
                        </w:rPr>
                        <w:t>：</w:t>
                      </w:r>
                    </w:p>
                    <w:p w14:paraId="0B5D922B" w14:textId="77777777" w:rsidR="00714CEC" w:rsidRPr="00714CEC" w:rsidRDefault="00714CEC" w:rsidP="00714CEC">
                      <w:pPr>
                        <w:spacing w:before="240" w:line="360" w:lineRule="auto"/>
                        <w:ind w:firstLineChars="200" w:firstLine="400"/>
                        <w:rPr>
                          <w:rFonts w:ascii="黑体" w:eastAsia="黑体" w:hAnsi="黑体" w:cs="Source Han Sans SC Regular" w:hint="eastAsia"/>
                          <w:color w:val="000000"/>
                          <w:kern w:val="0"/>
                          <w:sz w:val="20"/>
                          <w:szCs w:val="20"/>
                        </w:rPr>
                      </w:pPr>
                      <w:r w:rsidRPr="00714CEC">
                        <w:rPr>
                          <w:rFonts w:ascii="黑体" w:eastAsia="黑体" w:hAnsi="黑体" w:cs="Source Han Sans SC Regular" w:hint="eastAsia"/>
                          <w:color w:val="000000"/>
                          <w:kern w:val="0"/>
                          <w:sz w:val="20"/>
                          <w:szCs w:val="20"/>
                        </w:rPr>
                        <w:t>1、根据诸葛数据研究中心监测数据显示，2024年2月租金稳中趋降，全国大中城市租金挂牌均价为35.23元/平方米/月，环比下降0.12%，同比下跌0.50%。</w:t>
                      </w:r>
                    </w:p>
                    <w:p w14:paraId="1FBD2E80" w14:textId="77777777" w:rsidR="00714CEC" w:rsidRPr="00714CEC" w:rsidRDefault="00714CEC" w:rsidP="00714CEC">
                      <w:pPr>
                        <w:spacing w:before="240" w:line="360" w:lineRule="auto"/>
                        <w:ind w:firstLineChars="200" w:firstLine="400"/>
                        <w:rPr>
                          <w:rFonts w:ascii="黑体" w:eastAsia="黑体" w:hAnsi="黑体" w:cs="Source Han Sans SC Regular" w:hint="eastAsia"/>
                          <w:color w:val="000000"/>
                          <w:kern w:val="0"/>
                          <w:sz w:val="20"/>
                          <w:szCs w:val="20"/>
                        </w:rPr>
                      </w:pPr>
                      <w:r w:rsidRPr="00714CEC">
                        <w:rPr>
                          <w:rFonts w:ascii="黑体" w:eastAsia="黑体" w:hAnsi="黑体" w:cs="Source Han Sans SC Regular" w:hint="eastAsia"/>
                          <w:color w:val="000000"/>
                          <w:kern w:val="0"/>
                          <w:sz w:val="20"/>
                          <w:szCs w:val="20"/>
                        </w:rPr>
                        <w:t>2、分等级城市来看，2月一线城市平均租金为85.42元/平方米/月；二线城市平均租金为31.29元/平方米/月；三四线城市平均租金为24.74元/平方米/月。其中一线城市租金均价环比</w:t>
                      </w:r>
                      <w:proofErr w:type="gramStart"/>
                      <w:r w:rsidRPr="00714CEC">
                        <w:rPr>
                          <w:rFonts w:ascii="黑体" w:eastAsia="黑体" w:hAnsi="黑体" w:cs="Source Han Sans SC Regular" w:hint="eastAsia"/>
                          <w:color w:val="000000"/>
                          <w:kern w:val="0"/>
                          <w:sz w:val="20"/>
                          <w:szCs w:val="20"/>
                        </w:rPr>
                        <w:t>降幅收</w:t>
                      </w:r>
                      <w:proofErr w:type="gramEnd"/>
                      <w:r w:rsidRPr="00714CEC">
                        <w:rPr>
                          <w:rFonts w:ascii="黑体" w:eastAsia="黑体" w:hAnsi="黑体" w:cs="Source Han Sans SC Regular" w:hint="eastAsia"/>
                          <w:color w:val="000000"/>
                          <w:kern w:val="0"/>
                          <w:sz w:val="20"/>
                          <w:szCs w:val="20"/>
                        </w:rPr>
                        <w:t>窄0.11个百分点，二线、三四线租金均价降幅分别扩大0.14%、0.59%，</w:t>
                      </w:r>
                    </w:p>
                    <w:p w14:paraId="2DE47AD4" w14:textId="1B97AD61" w:rsidR="00034866" w:rsidRPr="005262FD" w:rsidRDefault="00714CEC" w:rsidP="00714CEC">
                      <w:pPr>
                        <w:spacing w:before="240" w:line="360" w:lineRule="auto"/>
                        <w:ind w:firstLineChars="200" w:firstLine="400"/>
                        <w:rPr>
                          <w:rFonts w:ascii="黑体" w:eastAsia="黑体" w:hAnsi="黑体" w:cs="Source Han Sans SC Regular"/>
                          <w:color w:val="000000"/>
                          <w:kern w:val="0"/>
                          <w:sz w:val="20"/>
                          <w:szCs w:val="20"/>
                        </w:rPr>
                      </w:pPr>
                      <w:r w:rsidRPr="00714CEC">
                        <w:rPr>
                          <w:rFonts w:ascii="黑体" w:eastAsia="黑体" w:hAnsi="黑体" w:cs="Source Han Sans SC Regular" w:hint="eastAsia"/>
                          <w:color w:val="000000"/>
                          <w:kern w:val="0"/>
                          <w:sz w:val="20"/>
                          <w:szCs w:val="20"/>
                        </w:rPr>
                        <w:t>3、从在租房</w:t>
                      </w:r>
                      <w:proofErr w:type="gramStart"/>
                      <w:r w:rsidRPr="00714CEC">
                        <w:rPr>
                          <w:rFonts w:ascii="黑体" w:eastAsia="黑体" w:hAnsi="黑体" w:cs="Source Han Sans SC Regular" w:hint="eastAsia"/>
                          <w:color w:val="000000"/>
                          <w:kern w:val="0"/>
                          <w:sz w:val="20"/>
                          <w:szCs w:val="20"/>
                        </w:rPr>
                        <w:t>源情况</w:t>
                      </w:r>
                      <w:proofErr w:type="gramEnd"/>
                      <w:r w:rsidRPr="00714CEC">
                        <w:rPr>
                          <w:rFonts w:ascii="黑体" w:eastAsia="黑体" w:hAnsi="黑体" w:cs="Source Han Sans SC Regular" w:hint="eastAsia"/>
                          <w:color w:val="000000"/>
                          <w:kern w:val="0"/>
                          <w:sz w:val="20"/>
                          <w:szCs w:val="20"/>
                        </w:rPr>
                        <w:t>来看，2月在</w:t>
                      </w:r>
                      <w:proofErr w:type="gramStart"/>
                      <w:r w:rsidRPr="00714CEC">
                        <w:rPr>
                          <w:rFonts w:ascii="黑体" w:eastAsia="黑体" w:hAnsi="黑体" w:cs="Source Han Sans SC Regular" w:hint="eastAsia"/>
                          <w:color w:val="000000"/>
                          <w:kern w:val="0"/>
                          <w:sz w:val="20"/>
                          <w:szCs w:val="20"/>
                        </w:rPr>
                        <w:t>租房源量涨幅</w:t>
                      </w:r>
                      <w:proofErr w:type="gramEnd"/>
                      <w:r w:rsidRPr="00714CEC">
                        <w:rPr>
                          <w:rFonts w:ascii="黑体" w:eastAsia="黑体" w:hAnsi="黑体" w:cs="Source Han Sans SC Regular" w:hint="eastAsia"/>
                          <w:color w:val="000000"/>
                          <w:kern w:val="0"/>
                          <w:sz w:val="20"/>
                          <w:szCs w:val="20"/>
                        </w:rPr>
                        <w:t>缩小，环比实现“五连涨”。2月一、二线城市在</w:t>
                      </w:r>
                      <w:proofErr w:type="gramStart"/>
                      <w:r w:rsidRPr="00714CEC">
                        <w:rPr>
                          <w:rFonts w:ascii="黑体" w:eastAsia="黑体" w:hAnsi="黑体" w:cs="Source Han Sans SC Regular" w:hint="eastAsia"/>
                          <w:color w:val="000000"/>
                          <w:kern w:val="0"/>
                          <w:sz w:val="20"/>
                          <w:szCs w:val="20"/>
                        </w:rPr>
                        <w:t>租房源量同</w:t>
                      </w:r>
                      <w:proofErr w:type="gramEnd"/>
                      <w:r w:rsidRPr="00714CEC">
                        <w:rPr>
                          <w:rFonts w:ascii="黑体" w:eastAsia="黑体" w:hAnsi="黑体" w:cs="Source Han Sans SC Regular" w:hint="eastAsia"/>
                          <w:color w:val="000000"/>
                          <w:kern w:val="0"/>
                          <w:sz w:val="20"/>
                          <w:szCs w:val="20"/>
                        </w:rPr>
                        <w:t>环比均上升，三四线城市在租房</w:t>
                      </w:r>
                      <w:proofErr w:type="gramStart"/>
                      <w:r w:rsidRPr="00714CEC">
                        <w:rPr>
                          <w:rFonts w:ascii="黑体" w:eastAsia="黑体" w:hAnsi="黑体" w:cs="Source Han Sans SC Regular" w:hint="eastAsia"/>
                          <w:color w:val="000000"/>
                          <w:kern w:val="0"/>
                          <w:sz w:val="20"/>
                          <w:szCs w:val="20"/>
                        </w:rPr>
                        <w:t>源量环</w:t>
                      </w:r>
                      <w:proofErr w:type="gramEnd"/>
                      <w:r w:rsidRPr="00714CEC">
                        <w:rPr>
                          <w:rFonts w:ascii="黑体" w:eastAsia="黑体" w:hAnsi="黑体" w:cs="Source Han Sans SC Regular" w:hint="eastAsia"/>
                          <w:color w:val="000000"/>
                          <w:kern w:val="0"/>
                          <w:sz w:val="20"/>
                          <w:szCs w:val="20"/>
                        </w:rPr>
                        <w:t>比上涨，同比下降。</w:t>
                      </w:r>
                    </w:p>
                    <w:p w14:paraId="3148D941" w14:textId="77777777" w:rsidR="00034866" w:rsidRDefault="00000000" w:rsidP="005262FD">
                      <w:r>
                        <w:rPr>
                          <w:rFonts w:hint="eastAsia"/>
                        </w:rPr>
                        <w:t xml:space="preserve"> </w:t>
                      </w:r>
                    </w:p>
                  </w:txbxContent>
                </v:textbox>
              </v:rect>
            </w:pict>
          </mc:Fallback>
        </mc:AlternateContent>
      </w:r>
    </w:p>
    <w:p w14:paraId="4B79A411" w14:textId="77777777" w:rsidR="00034866" w:rsidRDefault="00034866" w:rsidP="005262FD"/>
    <w:p w14:paraId="1497F3A6" w14:textId="77777777" w:rsidR="00034866" w:rsidRDefault="00034866" w:rsidP="005262FD"/>
    <w:p w14:paraId="246AE81F" w14:textId="77777777" w:rsidR="00034866" w:rsidRDefault="00034866" w:rsidP="005262FD"/>
    <w:p w14:paraId="3457A54F" w14:textId="77777777" w:rsidR="00034866" w:rsidRDefault="00034866" w:rsidP="005262FD"/>
    <w:p w14:paraId="216D9C72" w14:textId="77777777" w:rsidR="00034866" w:rsidRDefault="00034866" w:rsidP="005262FD"/>
    <w:p w14:paraId="0517859A" w14:textId="77777777" w:rsidR="00034866" w:rsidRDefault="00034866" w:rsidP="005262FD"/>
    <w:p w14:paraId="726D23A8" w14:textId="77777777" w:rsidR="00034866" w:rsidRDefault="00034866" w:rsidP="005262FD"/>
    <w:p w14:paraId="5FFDE581" w14:textId="77777777" w:rsidR="00034866" w:rsidRDefault="00034866" w:rsidP="005262FD"/>
    <w:p w14:paraId="2A5A8146" w14:textId="77777777" w:rsidR="00034866" w:rsidRDefault="00034866" w:rsidP="005262FD"/>
    <w:p w14:paraId="6D1E141F" w14:textId="77777777" w:rsidR="00034866" w:rsidRDefault="00034866" w:rsidP="005262FD"/>
    <w:p w14:paraId="35F6E438" w14:textId="77777777" w:rsidR="00034866" w:rsidRDefault="00034866" w:rsidP="005262FD"/>
    <w:p w14:paraId="5B9E1507" w14:textId="77777777" w:rsidR="00034866" w:rsidRDefault="00034866" w:rsidP="005262FD"/>
    <w:p w14:paraId="5A99A1D5" w14:textId="77777777" w:rsidR="00034866" w:rsidRDefault="00034866" w:rsidP="005262FD"/>
    <w:p w14:paraId="52E23E9F" w14:textId="77777777" w:rsidR="00034866" w:rsidRDefault="00034866" w:rsidP="005262FD"/>
    <w:p w14:paraId="4C893639" w14:textId="77777777" w:rsidR="00034866" w:rsidRDefault="00034866" w:rsidP="005262FD"/>
    <w:p w14:paraId="46F20817" w14:textId="77777777" w:rsidR="00034866" w:rsidRDefault="00034866" w:rsidP="005262FD"/>
    <w:p w14:paraId="4E2D3CF6" w14:textId="77777777" w:rsidR="00034866" w:rsidRDefault="00034866" w:rsidP="005262FD"/>
    <w:p w14:paraId="388884B5" w14:textId="77777777" w:rsidR="00034866" w:rsidRDefault="00034866" w:rsidP="005262FD"/>
    <w:p w14:paraId="6857D756" w14:textId="77777777" w:rsidR="00034866" w:rsidRDefault="00034866" w:rsidP="005262FD"/>
    <w:p w14:paraId="0CECF84E" w14:textId="77777777" w:rsidR="00034866" w:rsidRDefault="00034866" w:rsidP="005262FD"/>
    <w:p w14:paraId="79FE77B0" w14:textId="77777777" w:rsidR="00034866" w:rsidRDefault="00034866" w:rsidP="005262FD"/>
    <w:p w14:paraId="32429359" w14:textId="77777777" w:rsidR="00034866" w:rsidRDefault="00034866" w:rsidP="005262FD"/>
    <w:p w14:paraId="3F1B9346" w14:textId="77777777" w:rsidR="00034866" w:rsidRDefault="00034866" w:rsidP="005262FD"/>
    <w:p w14:paraId="1FEDCB62" w14:textId="77777777" w:rsidR="00034866" w:rsidRDefault="00034866" w:rsidP="005262FD"/>
    <w:p w14:paraId="00A0381C" w14:textId="77777777" w:rsidR="00034866" w:rsidRDefault="00034866" w:rsidP="005262FD"/>
    <w:p w14:paraId="1D9544EB" w14:textId="77777777" w:rsidR="00034866" w:rsidRDefault="00034866" w:rsidP="005262FD"/>
    <w:p w14:paraId="0281AE70" w14:textId="77777777" w:rsidR="00034866" w:rsidRDefault="00034866" w:rsidP="005262FD"/>
    <w:p w14:paraId="440DAD1B" w14:textId="77777777" w:rsidR="00034866" w:rsidRDefault="00034866" w:rsidP="005262FD"/>
    <w:p w14:paraId="5BB6BFA9" w14:textId="77777777" w:rsidR="00034866" w:rsidRDefault="00000000" w:rsidP="005262FD">
      <w:pPr>
        <w:jc w:val="center"/>
      </w:pPr>
      <w:r>
        <w:rPr>
          <w:noProof/>
        </w:rPr>
        <w:lastRenderedPageBreak/>
        <w:drawing>
          <wp:inline distT="0" distB="0" distL="0" distR="0" wp14:anchorId="6F6DDF9A" wp14:editId="65280995">
            <wp:extent cx="2999740" cy="8863330"/>
            <wp:effectExtent l="0" t="0" r="0" b="0"/>
            <wp:docPr id="12970460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46026"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99740" cy="8863330"/>
                    </a:xfrm>
                    <a:prstGeom prst="rect">
                      <a:avLst/>
                    </a:prstGeom>
                    <a:noFill/>
                    <a:ln>
                      <a:noFill/>
                    </a:ln>
                  </pic:spPr>
                </pic:pic>
              </a:graphicData>
            </a:graphic>
          </wp:inline>
        </w:drawing>
      </w:r>
    </w:p>
    <w:p w14:paraId="0CE39D33" w14:textId="4BA11ED7" w:rsidR="00034866" w:rsidRPr="005262FD" w:rsidRDefault="00000000" w:rsidP="005262FD">
      <w:pPr>
        <w:pStyle w:val="1"/>
        <w:spacing w:before="156" w:after="156" w:line="360" w:lineRule="auto"/>
        <w:ind w:firstLine="422"/>
        <w:rPr>
          <w:rFonts w:ascii="黑体" w:eastAsia="黑体" w:hAnsi="黑体" w:cs="黑体"/>
          <w:sz w:val="21"/>
          <w:szCs w:val="21"/>
        </w:rPr>
      </w:pPr>
      <w:r w:rsidRPr="005262FD">
        <w:rPr>
          <w:rFonts w:ascii="黑体" w:eastAsia="黑体" w:hAnsi="黑体" w:cs="黑体" w:hint="eastAsia"/>
          <w:sz w:val="21"/>
          <w:szCs w:val="21"/>
        </w:rPr>
        <w:lastRenderedPageBreak/>
        <w:t>一、</w:t>
      </w:r>
      <w:r w:rsidR="00714CEC" w:rsidRPr="00714CEC">
        <w:rPr>
          <w:rFonts w:ascii="黑体" w:eastAsia="黑体" w:hAnsi="黑体" w:cs="黑体" w:hint="eastAsia"/>
          <w:sz w:val="21"/>
          <w:szCs w:val="21"/>
        </w:rPr>
        <w:t>2月春节假期影响租赁市场活跃度下降，全国大中城市租金稳中趋降</w:t>
      </w:r>
    </w:p>
    <w:p w14:paraId="13126919" w14:textId="7850D666" w:rsidR="00034866" w:rsidRPr="005262FD" w:rsidRDefault="00000000" w:rsidP="005262FD">
      <w:pPr>
        <w:widowControl/>
        <w:shd w:val="clear" w:color="auto" w:fill="FFFFFF"/>
        <w:adjustRightInd w:val="0"/>
        <w:snapToGrid w:val="0"/>
        <w:spacing w:beforeLines="50" w:before="156" w:afterLines="50" w:after="156" w:line="480" w:lineRule="atLeast"/>
        <w:ind w:right="119" w:firstLineChars="200" w:firstLine="402"/>
        <w:textAlignment w:val="baseline"/>
        <w:rPr>
          <w:rFonts w:ascii="黑体" w:eastAsia="黑体" w:hAnsi="黑体" w:cs="Source Han Sans SC Regular"/>
          <w:color w:val="000000"/>
          <w:kern w:val="0"/>
          <w:sz w:val="20"/>
          <w:szCs w:val="20"/>
        </w:rPr>
      </w:pPr>
      <w:r w:rsidRPr="005262FD">
        <w:rPr>
          <w:rFonts w:ascii="黑体" w:eastAsia="黑体" w:hAnsi="黑体" w:cs="Source Han Sans SC Regular" w:hint="eastAsia"/>
          <w:b/>
          <w:bCs/>
          <w:color w:val="000000"/>
          <w:kern w:val="0"/>
          <w:sz w:val="20"/>
          <w:szCs w:val="20"/>
          <w:u w:val="single"/>
        </w:rPr>
        <w:t>根</w:t>
      </w:r>
      <w:r w:rsidRPr="005262FD">
        <w:rPr>
          <w:rFonts w:ascii="黑体" w:eastAsia="黑体" w:hAnsi="黑体" w:cs="Source Han Sans SC Regular"/>
          <w:b/>
          <w:bCs/>
          <w:color w:val="000000"/>
          <w:kern w:val="0"/>
          <w:sz w:val="20"/>
          <w:szCs w:val="20"/>
          <w:u w:val="single"/>
        </w:rPr>
        <w:t>据诸葛数据研究中心监测数据</w:t>
      </w:r>
      <w:r w:rsidRPr="005262FD">
        <w:rPr>
          <w:rFonts w:ascii="黑体" w:eastAsia="黑体" w:hAnsi="黑体" w:cs="Source Han Sans SC Regular" w:hint="eastAsia"/>
          <w:b/>
          <w:bCs/>
          <w:color w:val="000000"/>
          <w:kern w:val="0"/>
          <w:sz w:val="20"/>
          <w:szCs w:val="20"/>
          <w:u w:val="single"/>
        </w:rPr>
        <w:t>显示</w:t>
      </w:r>
      <w:r w:rsidRPr="005262FD">
        <w:rPr>
          <w:rFonts w:ascii="黑体" w:eastAsia="黑体" w:hAnsi="黑体" w:cs="Source Han Sans SC Regular"/>
          <w:b/>
          <w:bCs/>
          <w:color w:val="000000"/>
          <w:kern w:val="0"/>
          <w:sz w:val="20"/>
          <w:szCs w:val="20"/>
          <w:u w:val="single"/>
        </w:rPr>
        <w:t>，</w:t>
      </w:r>
      <w:bookmarkStart w:id="0" w:name="_Hlk157434124"/>
      <w:r w:rsidRPr="005262FD">
        <w:rPr>
          <w:rFonts w:ascii="黑体" w:eastAsia="黑体" w:hAnsi="黑体" w:cs="Source Han Sans SC Regular"/>
          <w:b/>
          <w:bCs/>
          <w:color w:val="000000"/>
          <w:kern w:val="0"/>
          <w:sz w:val="20"/>
          <w:szCs w:val="20"/>
          <w:u w:val="single"/>
        </w:rPr>
        <w:t>2024年2</w:t>
      </w:r>
      <w:r w:rsidRPr="005262FD">
        <w:rPr>
          <w:rFonts w:ascii="黑体" w:eastAsia="黑体" w:hAnsi="黑体" w:cs="Source Han Sans SC Regular" w:hint="eastAsia"/>
          <w:b/>
          <w:bCs/>
          <w:color w:val="000000"/>
          <w:kern w:val="0"/>
          <w:sz w:val="20"/>
          <w:szCs w:val="20"/>
          <w:u w:val="single"/>
        </w:rPr>
        <w:t>月</w:t>
      </w:r>
      <w:r w:rsidRPr="005262FD">
        <w:rPr>
          <w:rFonts w:ascii="黑体" w:eastAsia="黑体" w:hAnsi="黑体" w:cs="Source Han Sans SC Regular"/>
          <w:b/>
          <w:bCs/>
          <w:color w:val="000000"/>
          <w:kern w:val="0"/>
          <w:sz w:val="20"/>
          <w:szCs w:val="20"/>
          <w:u w:val="single"/>
        </w:rPr>
        <w:t>全国大中</w:t>
      </w:r>
      <w:r w:rsidRPr="005262FD">
        <w:rPr>
          <w:rFonts w:ascii="黑体" w:eastAsia="黑体" w:hAnsi="黑体" w:cs="Source Han Sans SC Regular" w:hint="eastAsia"/>
          <w:b/>
          <w:bCs/>
          <w:color w:val="000000"/>
          <w:kern w:val="0"/>
          <w:sz w:val="20"/>
          <w:szCs w:val="20"/>
          <w:u w:val="single"/>
        </w:rPr>
        <w:t>城市租金</w:t>
      </w:r>
      <w:r w:rsidRPr="005262FD">
        <w:rPr>
          <w:rFonts w:ascii="黑体" w:eastAsia="黑体" w:hAnsi="黑体" w:cs="Source Han Sans SC Regular"/>
          <w:b/>
          <w:bCs/>
          <w:color w:val="000000"/>
          <w:kern w:val="0"/>
          <w:sz w:val="20"/>
          <w:szCs w:val="20"/>
          <w:u w:val="single"/>
        </w:rPr>
        <w:t>挂牌均价为35.23元/平方米/月，环比</w:t>
      </w:r>
      <w:r w:rsidRPr="005262FD">
        <w:rPr>
          <w:rFonts w:ascii="黑体" w:eastAsia="黑体" w:hAnsi="黑体" w:cs="Source Han Sans SC Regular" w:hint="eastAsia"/>
          <w:b/>
          <w:bCs/>
          <w:color w:val="000000"/>
          <w:kern w:val="0"/>
          <w:sz w:val="20"/>
          <w:szCs w:val="20"/>
          <w:u w:val="single"/>
        </w:rPr>
        <w:t>下降</w:t>
      </w:r>
      <w:r w:rsidRPr="005262FD">
        <w:rPr>
          <w:rFonts w:ascii="黑体" w:eastAsia="黑体" w:hAnsi="黑体" w:cs="Source Han Sans SC Regular"/>
          <w:b/>
          <w:bCs/>
          <w:color w:val="000000"/>
          <w:kern w:val="0"/>
          <w:sz w:val="20"/>
          <w:szCs w:val="20"/>
          <w:u w:val="single"/>
        </w:rPr>
        <w:t>0.12%</w:t>
      </w:r>
      <w:r w:rsidRPr="005262FD">
        <w:rPr>
          <w:rFonts w:ascii="黑体" w:eastAsia="黑体" w:hAnsi="黑体" w:cs="Source Han Sans SC Regular" w:hint="eastAsia"/>
          <w:b/>
          <w:bCs/>
          <w:color w:val="000000"/>
          <w:kern w:val="0"/>
          <w:sz w:val="20"/>
          <w:szCs w:val="20"/>
          <w:u w:val="single"/>
        </w:rPr>
        <w:t>，同比下跌0.</w:t>
      </w:r>
      <w:r w:rsidRPr="005262FD">
        <w:rPr>
          <w:rFonts w:ascii="黑体" w:eastAsia="黑体" w:hAnsi="黑体" w:cs="Source Han Sans SC Regular"/>
          <w:b/>
          <w:bCs/>
          <w:color w:val="000000"/>
          <w:kern w:val="0"/>
          <w:sz w:val="20"/>
          <w:szCs w:val="20"/>
          <w:u w:val="single"/>
        </w:rPr>
        <w:t>50</w:t>
      </w:r>
      <w:r w:rsidRPr="005262FD">
        <w:rPr>
          <w:rFonts w:ascii="黑体" w:eastAsia="黑体" w:hAnsi="黑体" w:cs="Source Han Sans SC Regular" w:hint="eastAsia"/>
          <w:b/>
          <w:bCs/>
          <w:color w:val="000000"/>
          <w:kern w:val="0"/>
          <w:sz w:val="20"/>
          <w:szCs w:val="20"/>
          <w:u w:val="single"/>
        </w:rPr>
        <w:t>%，</w:t>
      </w:r>
      <w:r w:rsidR="00714CEC" w:rsidRPr="00714CEC">
        <w:rPr>
          <w:rFonts w:ascii="黑体" w:eastAsia="黑体" w:hAnsi="黑体" w:cs="Source Han Sans SC Regular" w:hint="eastAsia"/>
          <w:color w:val="000000"/>
          <w:kern w:val="0"/>
          <w:sz w:val="20"/>
          <w:szCs w:val="20"/>
        </w:rPr>
        <w:t xml:space="preserve"> </w:t>
      </w:r>
      <w:r w:rsidR="00714CEC" w:rsidRPr="00714CEC">
        <w:rPr>
          <w:rFonts w:ascii="黑体" w:eastAsia="黑体" w:hAnsi="黑体" w:cs="Source Han Sans SC Regular" w:hint="eastAsia"/>
          <w:color w:val="000000"/>
          <w:kern w:val="0"/>
          <w:sz w:val="20"/>
          <w:szCs w:val="20"/>
        </w:rPr>
        <w:t>2024年2月受春节假期影响，租赁市场季节性因素明显，租金小幅回落，但这种影响通常是短期的，随着春节假期结束，就业需求释放，开学、复工等将重新启动，租赁市场活跃度将有所回升，租金也将有望重现稳中趋升态势。</w:t>
      </w:r>
    </w:p>
    <w:bookmarkEnd w:id="0"/>
    <w:p w14:paraId="4456A711" w14:textId="77777777" w:rsidR="00034866" w:rsidRDefault="00000000" w:rsidP="005262FD">
      <w:r>
        <w:rPr>
          <w:noProof/>
        </w:rPr>
        <w:drawing>
          <wp:inline distT="0" distB="0" distL="0" distR="0" wp14:anchorId="4C049609" wp14:editId="66FCA93D">
            <wp:extent cx="5276215" cy="2559050"/>
            <wp:effectExtent l="0" t="0" r="635" b="0"/>
            <wp:docPr id="630203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0386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98901" cy="2569967"/>
                    </a:xfrm>
                    <a:prstGeom prst="rect">
                      <a:avLst/>
                    </a:prstGeom>
                    <a:noFill/>
                  </pic:spPr>
                </pic:pic>
              </a:graphicData>
            </a:graphic>
          </wp:inline>
        </w:drawing>
      </w:r>
    </w:p>
    <w:p w14:paraId="4B541FDA" w14:textId="07BAE53C" w:rsidR="00034866" w:rsidRPr="005262FD" w:rsidRDefault="00000000" w:rsidP="005262FD">
      <w:pPr>
        <w:pStyle w:val="1"/>
        <w:spacing w:before="156" w:after="156" w:line="360" w:lineRule="auto"/>
        <w:ind w:firstLine="422"/>
        <w:rPr>
          <w:rFonts w:ascii="黑体" w:eastAsia="黑体" w:hAnsi="黑体" w:cs="黑体"/>
          <w:sz w:val="21"/>
          <w:szCs w:val="21"/>
        </w:rPr>
      </w:pPr>
      <w:r w:rsidRPr="005262FD">
        <w:rPr>
          <w:rFonts w:ascii="黑体" w:eastAsia="黑体" w:hAnsi="黑体" w:cs="黑体" w:hint="eastAsia"/>
          <w:sz w:val="21"/>
          <w:szCs w:val="21"/>
        </w:rPr>
        <w:t>二、</w:t>
      </w:r>
      <w:r w:rsidR="00714CEC" w:rsidRPr="00714CEC">
        <w:rPr>
          <w:rFonts w:ascii="黑体" w:eastAsia="黑体" w:hAnsi="黑体" w:cs="黑体" w:hint="eastAsia"/>
          <w:sz w:val="21"/>
          <w:szCs w:val="21"/>
        </w:rPr>
        <w:t>各等级城市</w:t>
      </w:r>
      <w:proofErr w:type="gramStart"/>
      <w:r w:rsidR="00714CEC" w:rsidRPr="00714CEC">
        <w:rPr>
          <w:rFonts w:ascii="黑体" w:eastAsia="黑体" w:hAnsi="黑体" w:cs="黑体" w:hint="eastAsia"/>
          <w:sz w:val="21"/>
          <w:szCs w:val="21"/>
        </w:rPr>
        <w:t>租金环</w:t>
      </w:r>
      <w:proofErr w:type="gramEnd"/>
      <w:r w:rsidR="00714CEC" w:rsidRPr="00714CEC">
        <w:rPr>
          <w:rFonts w:ascii="黑体" w:eastAsia="黑体" w:hAnsi="黑体" w:cs="黑体" w:hint="eastAsia"/>
          <w:sz w:val="21"/>
          <w:szCs w:val="21"/>
        </w:rPr>
        <w:t>比全部下跌，一线</w:t>
      </w:r>
      <w:proofErr w:type="gramStart"/>
      <w:r w:rsidR="00714CEC" w:rsidRPr="00714CEC">
        <w:rPr>
          <w:rFonts w:ascii="黑体" w:eastAsia="黑体" w:hAnsi="黑体" w:cs="黑体" w:hint="eastAsia"/>
          <w:sz w:val="21"/>
          <w:szCs w:val="21"/>
        </w:rPr>
        <w:t>城市环</w:t>
      </w:r>
      <w:proofErr w:type="gramEnd"/>
      <w:r w:rsidR="00714CEC" w:rsidRPr="00714CEC">
        <w:rPr>
          <w:rFonts w:ascii="黑体" w:eastAsia="黑体" w:hAnsi="黑体" w:cs="黑体" w:hint="eastAsia"/>
          <w:sz w:val="21"/>
          <w:szCs w:val="21"/>
        </w:rPr>
        <w:t>比跌幅收窄</w:t>
      </w:r>
    </w:p>
    <w:p w14:paraId="7556BE84" w14:textId="77777777" w:rsidR="00034866" w:rsidRPr="005262FD" w:rsidRDefault="00000000" w:rsidP="005262FD">
      <w:pPr>
        <w:widowControl/>
        <w:shd w:val="clear" w:color="auto" w:fill="FFFFFF"/>
        <w:adjustRightInd w:val="0"/>
        <w:snapToGrid w:val="0"/>
        <w:spacing w:beforeLines="50" w:before="156" w:afterLines="50" w:after="156" w:line="480" w:lineRule="atLeast"/>
        <w:ind w:right="119" w:firstLineChars="200" w:firstLine="400"/>
        <w:textAlignment w:val="baseline"/>
        <w:rPr>
          <w:rFonts w:ascii="黑体" w:eastAsia="黑体" w:hAnsi="黑体" w:cs="Source Han Sans SC Regular"/>
          <w:b/>
          <w:bCs/>
          <w:color w:val="000000"/>
          <w:kern w:val="0"/>
          <w:sz w:val="20"/>
          <w:szCs w:val="20"/>
          <w:u w:val="single"/>
        </w:rPr>
      </w:pPr>
      <w:r w:rsidRPr="005262FD">
        <w:rPr>
          <w:rFonts w:ascii="黑体" w:eastAsia="黑体" w:hAnsi="黑体" w:cs="Source Han Sans SC Regular" w:hint="eastAsia"/>
          <w:color w:val="000000"/>
          <w:kern w:val="0"/>
          <w:sz w:val="20"/>
          <w:szCs w:val="20"/>
        </w:rPr>
        <w:t>分等级城市来看，数据显示，</w:t>
      </w:r>
      <w:r w:rsidRPr="005262FD">
        <w:rPr>
          <w:rFonts w:ascii="黑体" w:eastAsia="黑体" w:hAnsi="黑体" w:cs="Source Han Sans SC Regular"/>
          <w:b/>
          <w:bCs/>
          <w:color w:val="000000"/>
          <w:kern w:val="0"/>
          <w:sz w:val="20"/>
          <w:szCs w:val="20"/>
          <w:u w:val="single"/>
        </w:rPr>
        <w:t>一线城市平均租金为85.42元/平方米/月</w:t>
      </w:r>
      <w:r w:rsidRPr="005262FD">
        <w:rPr>
          <w:rFonts w:ascii="黑体" w:eastAsia="黑体" w:hAnsi="黑体" w:cs="Source Han Sans SC Regular" w:hint="eastAsia"/>
          <w:b/>
          <w:bCs/>
          <w:color w:val="000000"/>
          <w:kern w:val="0"/>
          <w:sz w:val="20"/>
          <w:szCs w:val="20"/>
          <w:u w:val="single"/>
        </w:rPr>
        <w:t>，环比下跌</w:t>
      </w:r>
      <w:r w:rsidRPr="005262FD">
        <w:rPr>
          <w:rFonts w:ascii="黑体" w:eastAsia="黑体" w:hAnsi="黑体" w:cs="Source Han Sans SC Regular"/>
          <w:b/>
          <w:bCs/>
          <w:color w:val="000000"/>
          <w:kern w:val="0"/>
          <w:sz w:val="20"/>
          <w:szCs w:val="20"/>
          <w:u w:val="single"/>
        </w:rPr>
        <w:t>0.03%</w:t>
      </w:r>
      <w:r w:rsidRPr="005262FD">
        <w:rPr>
          <w:rFonts w:ascii="黑体" w:eastAsia="黑体" w:hAnsi="黑体" w:cs="Source Han Sans SC Regular" w:hint="eastAsia"/>
          <w:b/>
          <w:bCs/>
          <w:color w:val="000000"/>
          <w:kern w:val="0"/>
          <w:sz w:val="20"/>
          <w:szCs w:val="20"/>
          <w:u w:val="single"/>
        </w:rPr>
        <w:t>，同比下跌</w:t>
      </w:r>
      <w:r w:rsidRPr="005262FD">
        <w:rPr>
          <w:rFonts w:ascii="黑体" w:eastAsia="黑体" w:hAnsi="黑体" w:cs="Source Han Sans SC Regular"/>
          <w:b/>
          <w:bCs/>
          <w:color w:val="000000"/>
          <w:kern w:val="0"/>
          <w:sz w:val="20"/>
          <w:szCs w:val="20"/>
          <w:u w:val="single"/>
        </w:rPr>
        <w:t>2.57%</w:t>
      </w:r>
      <w:r w:rsidRPr="005262FD">
        <w:rPr>
          <w:rFonts w:ascii="黑体" w:eastAsia="黑体" w:hAnsi="黑体" w:cs="Source Han Sans SC Regular" w:hint="eastAsia"/>
          <w:b/>
          <w:bCs/>
          <w:color w:val="000000"/>
          <w:kern w:val="0"/>
          <w:sz w:val="20"/>
          <w:szCs w:val="20"/>
          <w:u w:val="single"/>
        </w:rPr>
        <w:t>；二线城市</w:t>
      </w:r>
      <w:r w:rsidRPr="005262FD">
        <w:rPr>
          <w:rFonts w:ascii="黑体" w:eastAsia="黑体" w:hAnsi="黑体" w:cs="Source Han Sans SC Regular"/>
          <w:b/>
          <w:bCs/>
          <w:color w:val="000000"/>
          <w:kern w:val="0"/>
          <w:sz w:val="20"/>
          <w:szCs w:val="20"/>
          <w:u w:val="single"/>
        </w:rPr>
        <w:t>平均租金为31.29元/平方米/月，环比</w:t>
      </w:r>
      <w:r w:rsidRPr="005262FD">
        <w:rPr>
          <w:rFonts w:ascii="黑体" w:eastAsia="黑体" w:hAnsi="黑体" w:cs="Source Han Sans SC Regular" w:hint="eastAsia"/>
          <w:b/>
          <w:bCs/>
          <w:color w:val="000000"/>
          <w:kern w:val="0"/>
          <w:sz w:val="20"/>
          <w:szCs w:val="20"/>
          <w:u w:val="single"/>
        </w:rPr>
        <w:t>下跌</w:t>
      </w:r>
      <w:r w:rsidRPr="005262FD">
        <w:rPr>
          <w:rFonts w:ascii="黑体" w:eastAsia="黑体" w:hAnsi="黑体" w:cs="Source Han Sans SC Regular"/>
          <w:b/>
          <w:bCs/>
          <w:color w:val="000000"/>
          <w:kern w:val="0"/>
          <w:sz w:val="20"/>
          <w:szCs w:val="20"/>
          <w:u w:val="single"/>
        </w:rPr>
        <w:t>0.15%</w:t>
      </w:r>
      <w:r w:rsidRPr="005262FD">
        <w:rPr>
          <w:rFonts w:ascii="黑体" w:eastAsia="黑体" w:hAnsi="黑体" w:cs="Source Han Sans SC Regular" w:hint="eastAsia"/>
          <w:b/>
          <w:bCs/>
          <w:color w:val="000000"/>
          <w:kern w:val="0"/>
          <w:sz w:val="20"/>
          <w:szCs w:val="20"/>
          <w:u w:val="single"/>
        </w:rPr>
        <w:t>，</w:t>
      </w:r>
      <w:r w:rsidRPr="005262FD">
        <w:rPr>
          <w:rFonts w:ascii="黑体" w:eastAsia="黑体" w:hAnsi="黑体" w:cs="Source Han Sans SC Regular"/>
          <w:b/>
          <w:bCs/>
          <w:color w:val="000000"/>
          <w:kern w:val="0"/>
          <w:sz w:val="20"/>
          <w:szCs w:val="20"/>
          <w:u w:val="single"/>
        </w:rPr>
        <w:t>同比</w:t>
      </w:r>
      <w:r w:rsidRPr="005262FD">
        <w:rPr>
          <w:rFonts w:ascii="黑体" w:eastAsia="黑体" w:hAnsi="黑体" w:cs="Source Han Sans SC Regular" w:hint="eastAsia"/>
          <w:b/>
          <w:bCs/>
          <w:color w:val="000000"/>
          <w:kern w:val="0"/>
          <w:sz w:val="20"/>
          <w:szCs w:val="20"/>
          <w:u w:val="single"/>
        </w:rPr>
        <w:t>下跌</w:t>
      </w:r>
      <w:r w:rsidRPr="005262FD">
        <w:rPr>
          <w:rFonts w:ascii="黑体" w:eastAsia="黑体" w:hAnsi="黑体" w:cs="Source Han Sans SC Regular"/>
          <w:b/>
          <w:bCs/>
          <w:color w:val="000000"/>
          <w:kern w:val="0"/>
          <w:sz w:val="20"/>
          <w:szCs w:val="20"/>
          <w:u w:val="single"/>
        </w:rPr>
        <w:t>0.37%</w:t>
      </w:r>
      <w:r w:rsidRPr="005262FD">
        <w:rPr>
          <w:rFonts w:ascii="黑体" w:eastAsia="黑体" w:hAnsi="黑体" w:cs="Source Han Sans SC Regular" w:hint="eastAsia"/>
          <w:b/>
          <w:bCs/>
          <w:color w:val="000000"/>
          <w:kern w:val="0"/>
          <w:sz w:val="20"/>
          <w:szCs w:val="20"/>
          <w:u w:val="single"/>
        </w:rPr>
        <w:t>；三四线城市平均租金为</w:t>
      </w:r>
      <w:r w:rsidRPr="005262FD">
        <w:rPr>
          <w:rFonts w:ascii="黑体" w:eastAsia="黑体" w:hAnsi="黑体" w:cs="Source Han Sans SC Regular"/>
          <w:b/>
          <w:bCs/>
          <w:color w:val="000000"/>
          <w:kern w:val="0"/>
          <w:sz w:val="20"/>
          <w:szCs w:val="20"/>
          <w:u w:val="single"/>
        </w:rPr>
        <w:t>24.74元/平方米/月，</w:t>
      </w:r>
      <w:r w:rsidRPr="005262FD">
        <w:rPr>
          <w:rFonts w:ascii="黑体" w:eastAsia="黑体" w:hAnsi="黑体" w:cs="Source Han Sans SC Regular" w:hint="eastAsia"/>
          <w:b/>
          <w:bCs/>
          <w:color w:val="000000"/>
          <w:kern w:val="0"/>
          <w:sz w:val="20"/>
          <w:szCs w:val="20"/>
          <w:u w:val="single"/>
        </w:rPr>
        <w:t>环比下跌</w:t>
      </w:r>
      <w:r w:rsidRPr="005262FD">
        <w:rPr>
          <w:rFonts w:ascii="黑体" w:eastAsia="黑体" w:hAnsi="黑体" w:cs="Source Han Sans SC Regular"/>
          <w:b/>
          <w:bCs/>
          <w:color w:val="000000"/>
          <w:kern w:val="0"/>
          <w:sz w:val="20"/>
          <w:szCs w:val="20"/>
          <w:u w:val="single"/>
        </w:rPr>
        <w:t>0.11%，同比</w:t>
      </w:r>
      <w:r w:rsidRPr="005262FD">
        <w:rPr>
          <w:rFonts w:ascii="黑体" w:eastAsia="黑体" w:hAnsi="黑体" w:cs="Source Han Sans SC Regular" w:hint="eastAsia"/>
          <w:b/>
          <w:bCs/>
          <w:color w:val="000000"/>
          <w:kern w:val="0"/>
          <w:sz w:val="20"/>
          <w:szCs w:val="20"/>
          <w:u w:val="single"/>
        </w:rPr>
        <w:t>上涨</w:t>
      </w:r>
      <w:r w:rsidRPr="005262FD">
        <w:rPr>
          <w:rFonts w:ascii="黑体" w:eastAsia="黑体" w:hAnsi="黑体" w:cs="Source Han Sans SC Regular"/>
          <w:b/>
          <w:bCs/>
          <w:color w:val="000000"/>
          <w:kern w:val="0"/>
          <w:sz w:val="20"/>
          <w:szCs w:val="20"/>
          <w:u w:val="single"/>
        </w:rPr>
        <w:t>2.30%。</w:t>
      </w:r>
    </w:p>
    <w:p w14:paraId="1BD7C35E" w14:textId="2CE54D37" w:rsidR="00034866" w:rsidRPr="005262FD" w:rsidRDefault="00714CEC" w:rsidP="005262FD">
      <w:pPr>
        <w:widowControl/>
        <w:shd w:val="clear" w:color="auto" w:fill="FFFFFF"/>
        <w:adjustRightInd w:val="0"/>
        <w:snapToGrid w:val="0"/>
        <w:spacing w:beforeLines="50" w:before="156" w:afterLines="50" w:after="156" w:line="480" w:lineRule="atLeast"/>
        <w:ind w:right="119" w:firstLineChars="200" w:firstLine="400"/>
        <w:textAlignment w:val="baseline"/>
        <w:rPr>
          <w:rFonts w:ascii="黑体" w:eastAsia="黑体" w:hAnsi="黑体" w:cs="Source Han Sans SC Regular"/>
          <w:b/>
          <w:bCs/>
          <w:color w:val="000000"/>
          <w:kern w:val="0"/>
          <w:sz w:val="20"/>
          <w:szCs w:val="20"/>
        </w:rPr>
      </w:pPr>
      <w:r w:rsidRPr="00714CEC">
        <w:rPr>
          <w:rFonts w:ascii="黑体" w:eastAsia="黑体" w:hAnsi="黑体" w:cs="Source Han Sans SC Regular" w:hint="eastAsia"/>
          <w:color w:val="000000"/>
          <w:kern w:val="0"/>
          <w:sz w:val="20"/>
          <w:szCs w:val="20"/>
        </w:rPr>
        <w:t>环比来看，2月各等级城市租金均价环比均下降，其中一线城市租金均价环比</w:t>
      </w:r>
      <w:proofErr w:type="gramStart"/>
      <w:r w:rsidRPr="00714CEC">
        <w:rPr>
          <w:rFonts w:ascii="黑体" w:eastAsia="黑体" w:hAnsi="黑体" w:cs="Source Han Sans SC Regular" w:hint="eastAsia"/>
          <w:color w:val="000000"/>
          <w:kern w:val="0"/>
          <w:sz w:val="20"/>
          <w:szCs w:val="20"/>
        </w:rPr>
        <w:t>降幅收</w:t>
      </w:r>
      <w:proofErr w:type="gramEnd"/>
      <w:r w:rsidRPr="00714CEC">
        <w:rPr>
          <w:rFonts w:ascii="黑体" w:eastAsia="黑体" w:hAnsi="黑体" w:cs="Source Han Sans SC Regular" w:hint="eastAsia"/>
          <w:color w:val="000000"/>
          <w:kern w:val="0"/>
          <w:sz w:val="20"/>
          <w:szCs w:val="20"/>
        </w:rPr>
        <w:t>窄0.11个百分点，二线、三四线环比降幅分别扩大0.14、0.59个百分点；同比来看，一、二线城市租金均较去年同期下降，而三四线城市租金同比呈现“六连升”。</w:t>
      </w:r>
    </w:p>
    <w:p w14:paraId="3F6EB8E7" w14:textId="77777777" w:rsidR="00034866" w:rsidRDefault="00000000" w:rsidP="005262FD">
      <w:r>
        <w:rPr>
          <w:noProof/>
        </w:rPr>
        <w:lastRenderedPageBreak/>
        <w:drawing>
          <wp:inline distT="0" distB="0" distL="0" distR="0" wp14:anchorId="05F57E6D" wp14:editId="07D37F3F">
            <wp:extent cx="5259070" cy="2752090"/>
            <wp:effectExtent l="0" t="0" r="0" b="0"/>
            <wp:docPr id="20980638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6386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82362" cy="2764370"/>
                    </a:xfrm>
                    <a:prstGeom prst="rect">
                      <a:avLst/>
                    </a:prstGeom>
                    <a:noFill/>
                  </pic:spPr>
                </pic:pic>
              </a:graphicData>
            </a:graphic>
          </wp:inline>
        </w:drawing>
      </w:r>
    </w:p>
    <w:p w14:paraId="15B841E6" w14:textId="77777777" w:rsidR="00034866" w:rsidRDefault="00000000" w:rsidP="005262FD">
      <w:r>
        <w:rPr>
          <w:noProof/>
        </w:rPr>
        <w:drawing>
          <wp:inline distT="0" distB="0" distL="0" distR="0" wp14:anchorId="3341ABDC" wp14:editId="796AD4CF">
            <wp:extent cx="5274310" cy="2308860"/>
            <wp:effectExtent l="0" t="0" r="2540" b="0"/>
            <wp:docPr id="10700993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99398"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308860"/>
                    </a:xfrm>
                    <a:prstGeom prst="rect">
                      <a:avLst/>
                    </a:prstGeom>
                    <a:noFill/>
                    <a:ln>
                      <a:noFill/>
                    </a:ln>
                  </pic:spPr>
                </pic:pic>
              </a:graphicData>
            </a:graphic>
          </wp:inline>
        </w:drawing>
      </w:r>
    </w:p>
    <w:p w14:paraId="58C4CF13" w14:textId="12C2858B" w:rsidR="00034866" w:rsidRPr="005262FD" w:rsidRDefault="00000000" w:rsidP="005262FD">
      <w:pPr>
        <w:pStyle w:val="1"/>
        <w:spacing w:before="156" w:after="156" w:line="360" w:lineRule="auto"/>
        <w:ind w:firstLine="422"/>
        <w:rPr>
          <w:rFonts w:ascii="黑体" w:eastAsia="黑体" w:hAnsi="黑体" w:cs="黑体"/>
          <w:sz w:val="21"/>
          <w:szCs w:val="21"/>
        </w:rPr>
      </w:pPr>
      <w:r w:rsidRPr="005262FD">
        <w:rPr>
          <w:rFonts w:ascii="黑体" w:eastAsia="黑体" w:hAnsi="黑体" w:cs="黑体" w:hint="eastAsia"/>
          <w:sz w:val="21"/>
          <w:szCs w:val="21"/>
        </w:rPr>
        <w:t>三、</w:t>
      </w:r>
      <w:r w:rsidR="00714CEC" w:rsidRPr="00714CEC">
        <w:rPr>
          <w:rFonts w:ascii="黑体" w:eastAsia="黑体" w:hAnsi="黑体" w:cs="黑体" w:hint="eastAsia"/>
          <w:sz w:val="21"/>
          <w:szCs w:val="21"/>
        </w:rPr>
        <w:t>2月全国大中城市在租房</w:t>
      </w:r>
      <w:proofErr w:type="gramStart"/>
      <w:r w:rsidR="00714CEC" w:rsidRPr="00714CEC">
        <w:rPr>
          <w:rFonts w:ascii="黑体" w:eastAsia="黑体" w:hAnsi="黑体" w:cs="黑体" w:hint="eastAsia"/>
          <w:sz w:val="21"/>
          <w:szCs w:val="21"/>
        </w:rPr>
        <w:t>源量环</w:t>
      </w:r>
      <w:proofErr w:type="gramEnd"/>
      <w:r w:rsidR="00714CEC" w:rsidRPr="00714CEC">
        <w:rPr>
          <w:rFonts w:ascii="黑体" w:eastAsia="黑体" w:hAnsi="黑体" w:cs="黑体" w:hint="eastAsia"/>
          <w:sz w:val="21"/>
          <w:szCs w:val="21"/>
        </w:rPr>
        <w:t>比“五连涨”，</w:t>
      </w:r>
      <w:proofErr w:type="gramStart"/>
      <w:r w:rsidR="00714CEC" w:rsidRPr="00714CEC">
        <w:rPr>
          <w:rFonts w:ascii="黑体" w:eastAsia="黑体" w:hAnsi="黑体" w:cs="黑体" w:hint="eastAsia"/>
          <w:sz w:val="21"/>
          <w:szCs w:val="21"/>
        </w:rPr>
        <w:t>一</w:t>
      </w:r>
      <w:proofErr w:type="gramEnd"/>
      <w:r w:rsidR="00714CEC" w:rsidRPr="00714CEC">
        <w:rPr>
          <w:rFonts w:ascii="黑体" w:eastAsia="黑体" w:hAnsi="黑体" w:cs="黑体" w:hint="eastAsia"/>
          <w:sz w:val="21"/>
          <w:szCs w:val="21"/>
        </w:rPr>
        <w:t>二线</w:t>
      </w:r>
      <w:proofErr w:type="gramStart"/>
      <w:r w:rsidR="00714CEC" w:rsidRPr="00714CEC">
        <w:rPr>
          <w:rFonts w:ascii="黑体" w:eastAsia="黑体" w:hAnsi="黑体" w:cs="黑体" w:hint="eastAsia"/>
          <w:sz w:val="21"/>
          <w:szCs w:val="21"/>
        </w:rPr>
        <w:t>城市涨幅</w:t>
      </w:r>
      <w:proofErr w:type="gramEnd"/>
      <w:r w:rsidR="00714CEC" w:rsidRPr="00714CEC">
        <w:rPr>
          <w:rFonts w:ascii="黑体" w:eastAsia="黑体" w:hAnsi="黑体" w:cs="黑体" w:hint="eastAsia"/>
          <w:sz w:val="21"/>
          <w:szCs w:val="21"/>
        </w:rPr>
        <w:t>靠前</w:t>
      </w:r>
    </w:p>
    <w:p w14:paraId="1ADFFC2B" w14:textId="77777777" w:rsidR="00714CEC" w:rsidRPr="00714CEC" w:rsidRDefault="00714CEC" w:rsidP="00714CEC">
      <w:pPr>
        <w:widowControl/>
        <w:shd w:val="clear" w:color="auto" w:fill="FFFFFF"/>
        <w:adjustRightInd w:val="0"/>
        <w:snapToGrid w:val="0"/>
        <w:spacing w:beforeLines="50" w:before="156" w:afterLines="50" w:after="156" w:line="480" w:lineRule="atLeast"/>
        <w:ind w:right="119" w:firstLineChars="200" w:firstLine="400"/>
        <w:textAlignment w:val="baseline"/>
        <w:rPr>
          <w:rFonts w:ascii="黑体" w:eastAsia="黑体" w:hAnsi="黑体" w:cs="Source Han Sans SC Regular" w:hint="eastAsia"/>
          <w:color w:val="000000"/>
          <w:kern w:val="0"/>
          <w:sz w:val="20"/>
          <w:szCs w:val="20"/>
        </w:rPr>
      </w:pPr>
      <w:r w:rsidRPr="00714CEC">
        <w:rPr>
          <w:rFonts w:ascii="黑体" w:eastAsia="黑体" w:hAnsi="黑体" w:cs="Source Han Sans SC Regular" w:hint="eastAsia"/>
          <w:color w:val="000000"/>
          <w:kern w:val="0"/>
          <w:sz w:val="20"/>
          <w:szCs w:val="20"/>
        </w:rPr>
        <w:t>从在租房</w:t>
      </w:r>
      <w:proofErr w:type="gramStart"/>
      <w:r w:rsidRPr="00714CEC">
        <w:rPr>
          <w:rFonts w:ascii="黑体" w:eastAsia="黑体" w:hAnsi="黑体" w:cs="Source Han Sans SC Regular" w:hint="eastAsia"/>
          <w:color w:val="000000"/>
          <w:kern w:val="0"/>
          <w:sz w:val="20"/>
          <w:szCs w:val="20"/>
        </w:rPr>
        <w:t>源情况</w:t>
      </w:r>
      <w:proofErr w:type="gramEnd"/>
      <w:r w:rsidRPr="00714CEC">
        <w:rPr>
          <w:rFonts w:ascii="黑体" w:eastAsia="黑体" w:hAnsi="黑体" w:cs="Source Han Sans SC Regular" w:hint="eastAsia"/>
          <w:color w:val="000000"/>
          <w:kern w:val="0"/>
          <w:sz w:val="20"/>
          <w:szCs w:val="20"/>
        </w:rPr>
        <w:t>来看，在租房</w:t>
      </w:r>
      <w:proofErr w:type="gramStart"/>
      <w:r w:rsidRPr="00714CEC">
        <w:rPr>
          <w:rFonts w:ascii="黑体" w:eastAsia="黑体" w:hAnsi="黑体" w:cs="Source Han Sans SC Regular" w:hint="eastAsia"/>
          <w:color w:val="000000"/>
          <w:kern w:val="0"/>
          <w:sz w:val="20"/>
          <w:szCs w:val="20"/>
        </w:rPr>
        <w:t>源量环</w:t>
      </w:r>
      <w:proofErr w:type="gramEnd"/>
      <w:r w:rsidRPr="00714CEC">
        <w:rPr>
          <w:rFonts w:ascii="黑体" w:eastAsia="黑体" w:hAnsi="黑体" w:cs="Source Han Sans SC Regular" w:hint="eastAsia"/>
          <w:color w:val="000000"/>
          <w:kern w:val="0"/>
          <w:sz w:val="20"/>
          <w:szCs w:val="20"/>
        </w:rPr>
        <w:t>比实现“五连涨”，2月涨幅缩小。</w:t>
      </w:r>
      <w:r w:rsidRPr="00714CEC">
        <w:rPr>
          <w:rFonts w:ascii="黑体" w:eastAsia="黑体" w:hAnsi="黑体" w:cs="Source Han Sans SC Regular" w:hint="eastAsia"/>
          <w:b/>
          <w:bCs/>
          <w:color w:val="000000"/>
          <w:kern w:val="0"/>
          <w:sz w:val="20"/>
          <w:szCs w:val="20"/>
          <w:u w:val="single"/>
        </w:rPr>
        <w:t>根据诸葛数据研究中心监测数据显示，2024年2月全国大中城市租赁市场在租房</w:t>
      </w:r>
      <w:proofErr w:type="gramStart"/>
      <w:r w:rsidRPr="00714CEC">
        <w:rPr>
          <w:rFonts w:ascii="黑体" w:eastAsia="黑体" w:hAnsi="黑体" w:cs="Source Han Sans SC Regular" w:hint="eastAsia"/>
          <w:b/>
          <w:bCs/>
          <w:color w:val="000000"/>
          <w:kern w:val="0"/>
          <w:sz w:val="20"/>
          <w:szCs w:val="20"/>
          <w:u w:val="single"/>
        </w:rPr>
        <w:t>源量环</w:t>
      </w:r>
      <w:proofErr w:type="gramEnd"/>
      <w:r w:rsidRPr="00714CEC">
        <w:rPr>
          <w:rFonts w:ascii="黑体" w:eastAsia="黑体" w:hAnsi="黑体" w:cs="Source Han Sans SC Regular" w:hint="eastAsia"/>
          <w:b/>
          <w:bCs/>
          <w:color w:val="000000"/>
          <w:kern w:val="0"/>
          <w:sz w:val="20"/>
          <w:szCs w:val="20"/>
          <w:u w:val="single"/>
        </w:rPr>
        <w:t>比上涨10.03%，较上月缩小4.99个百分点，同比上涨39.33%。</w:t>
      </w:r>
      <w:r w:rsidRPr="00714CEC">
        <w:rPr>
          <w:rFonts w:ascii="黑体" w:eastAsia="黑体" w:hAnsi="黑体" w:cs="Source Han Sans SC Regular" w:hint="eastAsia"/>
          <w:color w:val="000000"/>
          <w:kern w:val="0"/>
          <w:sz w:val="20"/>
          <w:szCs w:val="20"/>
        </w:rPr>
        <w:t>2月在</w:t>
      </w:r>
      <w:proofErr w:type="gramStart"/>
      <w:r w:rsidRPr="00714CEC">
        <w:rPr>
          <w:rFonts w:ascii="黑体" w:eastAsia="黑体" w:hAnsi="黑体" w:cs="Source Han Sans SC Regular" w:hint="eastAsia"/>
          <w:color w:val="000000"/>
          <w:kern w:val="0"/>
          <w:sz w:val="20"/>
          <w:szCs w:val="20"/>
        </w:rPr>
        <w:t>租房源量持续</w:t>
      </w:r>
      <w:proofErr w:type="gramEnd"/>
      <w:r w:rsidRPr="00714CEC">
        <w:rPr>
          <w:rFonts w:ascii="黑体" w:eastAsia="黑体" w:hAnsi="黑体" w:cs="Source Han Sans SC Regular" w:hint="eastAsia"/>
          <w:color w:val="000000"/>
          <w:kern w:val="0"/>
          <w:sz w:val="20"/>
          <w:szCs w:val="20"/>
        </w:rPr>
        <w:t>上涨，主要系政策推动下的保障性租赁房源供应增加，同时，由于房价</w:t>
      </w:r>
      <w:proofErr w:type="gramStart"/>
      <w:r w:rsidRPr="00714CEC">
        <w:rPr>
          <w:rFonts w:ascii="黑体" w:eastAsia="黑体" w:hAnsi="黑体" w:cs="Source Han Sans SC Regular" w:hint="eastAsia"/>
          <w:color w:val="000000"/>
          <w:kern w:val="0"/>
          <w:sz w:val="20"/>
          <w:szCs w:val="20"/>
        </w:rPr>
        <w:t>现持续</w:t>
      </w:r>
      <w:proofErr w:type="gramEnd"/>
      <w:r w:rsidRPr="00714CEC">
        <w:rPr>
          <w:rFonts w:ascii="黑体" w:eastAsia="黑体" w:hAnsi="黑体" w:cs="Source Han Sans SC Regular" w:hint="eastAsia"/>
          <w:color w:val="000000"/>
          <w:kern w:val="0"/>
          <w:sz w:val="20"/>
          <w:szCs w:val="20"/>
        </w:rPr>
        <w:t>下行局势，导致部分房主的出售意愿减弱，选择出租房屋， “售转租”房源趋势蔓延。</w:t>
      </w:r>
    </w:p>
    <w:p w14:paraId="00770FA7" w14:textId="32973E35" w:rsidR="00714CEC" w:rsidRPr="00714CEC" w:rsidRDefault="00714CEC" w:rsidP="00714CEC">
      <w:pPr>
        <w:widowControl/>
        <w:shd w:val="clear" w:color="auto" w:fill="FFFFFF"/>
        <w:adjustRightInd w:val="0"/>
        <w:snapToGrid w:val="0"/>
        <w:spacing w:beforeLines="50" w:before="156" w:afterLines="50" w:after="156" w:line="480" w:lineRule="atLeast"/>
        <w:ind w:right="119" w:firstLineChars="200" w:firstLine="400"/>
        <w:textAlignment w:val="baseline"/>
        <w:rPr>
          <w:rFonts w:ascii="黑体" w:eastAsia="黑体" w:hAnsi="黑体" w:cs="Source Han Sans SC Regular" w:hint="eastAsia"/>
          <w:color w:val="000000"/>
          <w:kern w:val="0"/>
          <w:sz w:val="20"/>
          <w:szCs w:val="20"/>
          <w:u w:val="single"/>
        </w:rPr>
      </w:pPr>
      <w:r w:rsidRPr="00714CEC">
        <w:rPr>
          <w:rFonts w:ascii="黑体" w:eastAsia="黑体" w:hAnsi="黑体" w:cs="Source Han Sans SC Regular" w:hint="eastAsia"/>
          <w:color w:val="000000"/>
          <w:kern w:val="0"/>
          <w:sz w:val="20"/>
          <w:szCs w:val="20"/>
        </w:rPr>
        <w:t>2024年2月，一、二城市在</w:t>
      </w:r>
      <w:proofErr w:type="gramStart"/>
      <w:r w:rsidRPr="00714CEC">
        <w:rPr>
          <w:rFonts w:ascii="黑体" w:eastAsia="黑体" w:hAnsi="黑体" w:cs="Source Han Sans SC Regular" w:hint="eastAsia"/>
          <w:color w:val="000000"/>
          <w:kern w:val="0"/>
          <w:sz w:val="20"/>
          <w:szCs w:val="20"/>
        </w:rPr>
        <w:t>租房源量同</w:t>
      </w:r>
      <w:proofErr w:type="gramEnd"/>
      <w:r w:rsidRPr="00714CEC">
        <w:rPr>
          <w:rFonts w:ascii="黑体" w:eastAsia="黑体" w:hAnsi="黑体" w:cs="Source Han Sans SC Regular" w:hint="eastAsia"/>
          <w:color w:val="000000"/>
          <w:kern w:val="0"/>
          <w:sz w:val="20"/>
          <w:szCs w:val="20"/>
        </w:rPr>
        <w:t>环比均上升，三四线城市在租房</w:t>
      </w:r>
      <w:proofErr w:type="gramStart"/>
      <w:r w:rsidRPr="00714CEC">
        <w:rPr>
          <w:rFonts w:ascii="黑体" w:eastAsia="黑体" w:hAnsi="黑体" w:cs="Source Han Sans SC Regular" w:hint="eastAsia"/>
          <w:color w:val="000000"/>
          <w:kern w:val="0"/>
          <w:sz w:val="20"/>
          <w:szCs w:val="20"/>
        </w:rPr>
        <w:t>源量环</w:t>
      </w:r>
      <w:proofErr w:type="gramEnd"/>
      <w:r w:rsidRPr="00714CEC">
        <w:rPr>
          <w:rFonts w:ascii="黑体" w:eastAsia="黑体" w:hAnsi="黑体" w:cs="Source Han Sans SC Regular" w:hint="eastAsia"/>
          <w:color w:val="000000"/>
          <w:kern w:val="0"/>
          <w:sz w:val="20"/>
          <w:szCs w:val="20"/>
        </w:rPr>
        <w:t>比上涨，同比下降。数据显示，一线城市在租量环比上涨9.78%，同比上涨48.45%，二线</w:t>
      </w:r>
      <w:proofErr w:type="gramStart"/>
      <w:r w:rsidRPr="00714CEC">
        <w:rPr>
          <w:rFonts w:ascii="黑体" w:eastAsia="黑体" w:hAnsi="黑体" w:cs="Source Han Sans SC Regular" w:hint="eastAsia"/>
          <w:color w:val="000000"/>
          <w:kern w:val="0"/>
          <w:sz w:val="20"/>
          <w:szCs w:val="20"/>
        </w:rPr>
        <w:t>城市环</w:t>
      </w:r>
      <w:proofErr w:type="gramEnd"/>
      <w:r w:rsidRPr="00714CEC">
        <w:rPr>
          <w:rFonts w:ascii="黑体" w:eastAsia="黑体" w:hAnsi="黑体" w:cs="Source Han Sans SC Regular" w:hint="eastAsia"/>
          <w:color w:val="000000"/>
          <w:kern w:val="0"/>
          <w:sz w:val="20"/>
          <w:szCs w:val="20"/>
        </w:rPr>
        <w:t>比上涨10.98%，同比上涨47.76%，三四线</w:t>
      </w:r>
      <w:proofErr w:type="gramStart"/>
      <w:r w:rsidRPr="00714CEC">
        <w:rPr>
          <w:rFonts w:ascii="黑体" w:eastAsia="黑体" w:hAnsi="黑体" w:cs="Source Han Sans SC Regular" w:hint="eastAsia"/>
          <w:color w:val="000000"/>
          <w:kern w:val="0"/>
          <w:sz w:val="20"/>
          <w:szCs w:val="20"/>
        </w:rPr>
        <w:t>城市环</w:t>
      </w:r>
      <w:proofErr w:type="gramEnd"/>
      <w:r w:rsidRPr="00714CEC">
        <w:rPr>
          <w:rFonts w:ascii="黑体" w:eastAsia="黑体" w:hAnsi="黑体" w:cs="Source Han Sans SC Regular" w:hint="eastAsia"/>
          <w:color w:val="000000"/>
          <w:kern w:val="0"/>
          <w:sz w:val="20"/>
          <w:szCs w:val="20"/>
        </w:rPr>
        <w:t>比上涨2.27%，同比下降19.76%</w:t>
      </w:r>
      <w:r>
        <w:rPr>
          <w:rFonts w:ascii="黑体" w:eastAsia="黑体" w:hAnsi="黑体" w:cs="Source Han Sans SC Regular" w:hint="eastAsia"/>
          <w:color w:val="000000"/>
          <w:kern w:val="0"/>
          <w:sz w:val="20"/>
          <w:szCs w:val="20"/>
        </w:rPr>
        <w:t>。</w:t>
      </w:r>
    </w:p>
    <w:p w14:paraId="42E8D6D1" w14:textId="77777777" w:rsidR="00034866" w:rsidRDefault="00000000" w:rsidP="00714CEC">
      <w:r>
        <w:rPr>
          <w:noProof/>
        </w:rPr>
        <w:lastRenderedPageBreak/>
        <w:drawing>
          <wp:inline distT="0" distB="0" distL="0" distR="0" wp14:anchorId="12730AC1" wp14:editId="2B9B81E9">
            <wp:extent cx="5248910" cy="2765425"/>
            <wp:effectExtent l="0" t="0" r="0" b="0"/>
            <wp:docPr id="1552116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16729"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934" cy="2777577"/>
                    </a:xfrm>
                    <a:prstGeom prst="rect">
                      <a:avLst/>
                    </a:prstGeom>
                    <a:noFill/>
                  </pic:spPr>
                </pic:pic>
              </a:graphicData>
            </a:graphic>
          </wp:inline>
        </w:drawing>
      </w:r>
    </w:p>
    <w:p w14:paraId="7985E9E9" w14:textId="77777777" w:rsidR="00034866" w:rsidRDefault="00000000" w:rsidP="00714CEC">
      <w:r>
        <w:rPr>
          <w:noProof/>
        </w:rPr>
        <w:drawing>
          <wp:inline distT="0" distB="0" distL="0" distR="0" wp14:anchorId="07E74BA7" wp14:editId="4F4DF027">
            <wp:extent cx="5313680" cy="2530475"/>
            <wp:effectExtent l="0" t="0" r="1270" b="3175"/>
            <wp:docPr id="7063356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35623"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27635" cy="2537062"/>
                    </a:xfrm>
                    <a:prstGeom prst="rect">
                      <a:avLst/>
                    </a:prstGeom>
                    <a:noFill/>
                  </pic:spPr>
                </pic:pic>
              </a:graphicData>
            </a:graphic>
          </wp:inline>
        </w:drawing>
      </w:r>
    </w:p>
    <w:p w14:paraId="216B959E" w14:textId="77777777" w:rsidR="00034866" w:rsidRPr="005262FD" w:rsidRDefault="00000000" w:rsidP="00714CEC">
      <w:pPr>
        <w:pStyle w:val="1"/>
        <w:spacing w:before="156" w:after="156" w:line="360" w:lineRule="auto"/>
        <w:rPr>
          <w:rFonts w:ascii="黑体" w:eastAsia="黑体" w:hAnsi="黑体" w:cs="黑体"/>
          <w:sz w:val="21"/>
          <w:szCs w:val="21"/>
        </w:rPr>
      </w:pPr>
      <w:r w:rsidRPr="005262FD">
        <w:rPr>
          <w:rFonts w:ascii="黑体" w:eastAsia="黑体" w:hAnsi="黑体" w:cs="黑体" w:hint="eastAsia"/>
          <w:sz w:val="21"/>
          <w:szCs w:val="21"/>
        </w:rPr>
        <w:t>四、石家庄、无锡位居</w:t>
      </w:r>
      <w:proofErr w:type="gramStart"/>
      <w:r w:rsidRPr="005262FD">
        <w:rPr>
          <w:rFonts w:ascii="黑体" w:eastAsia="黑体" w:hAnsi="黑体" w:cs="黑体" w:hint="eastAsia"/>
          <w:sz w:val="21"/>
          <w:szCs w:val="21"/>
        </w:rPr>
        <w:t>租金环</w:t>
      </w:r>
      <w:proofErr w:type="gramEnd"/>
      <w:r w:rsidRPr="005262FD">
        <w:rPr>
          <w:rFonts w:ascii="黑体" w:eastAsia="黑体" w:hAnsi="黑体" w:cs="黑体" w:hint="eastAsia"/>
          <w:sz w:val="21"/>
          <w:szCs w:val="21"/>
        </w:rPr>
        <w:t>比涨幅一二，太原跌幅居首</w:t>
      </w:r>
    </w:p>
    <w:p w14:paraId="37579F8C" w14:textId="77777777" w:rsidR="00034866" w:rsidRPr="005262FD" w:rsidRDefault="00000000" w:rsidP="005262FD">
      <w:pPr>
        <w:widowControl/>
        <w:shd w:val="clear" w:color="auto" w:fill="FFFFFF"/>
        <w:adjustRightInd w:val="0"/>
        <w:snapToGrid w:val="0"/>
        <w:spacing w:beforeLines="50" w:before="156" w:afterLines="50" w:after="156" w:line="480" w:lineRule="atLeast"/>
        <w:ind w:right="119" w:firstLineChars="200" w:firstLine="400"/>
        <w:textAlignment w:val="baseline"/>
        <w:rPr>
          <w:rFonts w:ascii="黑体" w:eastAsia="黑体" w:hAnsi="黑体" w:cs="Source Han Sans SC Regular"/>
          <w:b/>
          <w:bCs/>
          <w:color w:val="000000"/>
          <w:kern w:val="0"/>
          <w:sz w:val="20"/>
          <w:szCs w:val="20"/>
          <w:u w:val="single"/>
        </w:rPr>
      </w:pPr>
      <w:r w:rsidRPr="005262FD">
        <w:rPr>
          <w:rFonts w:ascii="黑体" w:eastAsia="黑体" w:hAnsi="黑体" w:cs="Source Han Sans SC Regular"/>
          <w:color w:val="000000"/>
          <w:kern w:val="0"/>
          <w:sz w:val="20"/>
          <w:szCs w:val="20"/>
        </w:rPr>
        <w:t>2</w:t>
      </w:r>
      <w:r w:rsidRPr="005262FD">
        <w:rPr>
          <w:rFonts w:ascii="黑体" w:eastAsia="黑体" w:hAnsi="黑体" w:cs="Source Han Sans SC Regular" w:hint="eastAsia"/>
          <w:color w:val="000000"/>
          <w:kern w:val="0"/>
          <w:sz w:val="20"/>
          <w:szCs w:val="20"/>
        </w:rPr>
        <w:t>月全国40个大中城市中，</w:t>
      </w:r>
      <w:r w:rsidRPr="005262FD">
        <w:rPr>
          <w:rFonts w:ascii="黑体" w:eastAsia="黑体" w:hAnsi="黑体" w:cs="Source Han Sans SC Regular" w:hint="eastAsia"/>
          <w:b/>
          <w:bCs/>
          <w:color w:val="000000"/>
          <w:kern w:val="0"/>
          <w:sz w:val="20"/>
          <w:szCs w:val="20"/>
          <w:u w:val="single"/>
        </w:rPr>
        <w:t>有</w:t>
      </w:r>
      <w:r w:rsidRPr="005262FD">
        <w:rPr>
          <w:rFonts w:ascii="黑体" w:eastAsia="黑体" w:hAnsi="黑体" w:cs="Source Han Sans SC Regular"/>
          <w:b/>
          <w:bCs/>
          <w:color w:val="000000"/>
          <w:kern w:val="0"/>
          <w:sz w:val="20"/>
          <w:szCs w:val="20"/>
          <w:u w:val="single"/>
        </w:rPr>
        <w:t>15</w:t>
      </w:r>
      <w:r w:rsidRPr="005262FD">
        <w:rPr>
          <w:rFonts w:ascii="黑体" w:eastAsia="黑体" w:hAnsi="黑体" w:cs="Source Han Sans SC Regular" w:hint="eastAsia"/>
          <w:b/>
          <w:bCs/>
          <w:color w:val="000000"/>
          <w:kern w:val="0"/>
          <w:sz w:val="20"/>
          <w:szCs w:val="20"/>
          <w:u w:val="single"/>
        </w:rPr>
        <w:t>城租金均价环比上涨，</w:t>
      </w:r>
      <w:r w:rsidRPr="005262FD">
        <w:rPr>
          <w:rFonts w:ascii="黑体" w:eastAsia="黑体" w:hAnsi="黑体" w:cs="Source Han Sans SC Regular"/>
          <w:b/>
          <w:bCs/>
          <w:color w:val="000000"/>
          <w:kern w:val="0"/>
          <w:sz w:val="20"/>
          <w:szCs w:val="20"/>
          <w:u w:val="single"/>
        </w:rPr>
        <w:t>6</w:t>
      </w:r>
      <w:r w:rsidRPr="005262FD">
        <w:rPr>
          <w:rFonts w:ascii="黑体" w:eastAsia="黑体" w:hAnsi="黑体" w:cs="Source Han Sans SC Regular" w:hint="eastAsia"/>
          <w:b/>
          <w:bCs/>
          <w:color w:val="000000"/>
          <w:kern w:val="0"/>
          <w:sz w:val="20"/>
          <w:szCs w:val="20"/>
          <w:u w:val="single"/>
        </w:rPr>
        <w:t>城环比上月持平，其余</w:t>
      </w:r>
      <w:r w:rsidRPr="005262FD">
        <w:rPr>
          <w:rFonts w:ascii="黑体" w:eastAsia="黑体" w:hAnsi="黑体" w:cs="Source Han Sans SC Regular"/>
          <w:b/>
          <w:bCs/>
          <w:color w:val="000000"/>
          <w:kern w:val="0"/>
          <w:sz w:val="20"/>
          <w:szCs w:val="20"/>
          <w:u w:val="single"/>
        </w:rPr>
        <w:t>19</w:t>
      </w:r>
      <w:r w:rsidRPr="005262FD">
        <w:rPr>
          <w:rFonts w:ascii="黑体" w:eastAsia="黑体" w:hAnsi="黑体" w:cs="Source Han Sans SC Regular" w:hint="eastAsia"/>
          <w:b/>
          <w:bCs/>
          <w:color w:val="000000"/>
          <w:kern w:val="0"/>
          <w:sz w:val="20"/>
          <w:szCs w:val="20"/>
          <w:u w:val="single"/>
        </w:rPr>
        <w:t>个城市</w:t>
      </w:r>
      <w:proofErr w:type="gramStart"/>
      <w:r w:rsidRPr="005262FD">
        <w:rPr>
          <w:rFonts w:ascii="黑体" w:eastAsia="黑体" w:hAnsi="黑体" w:cs="Source Han Sans SC Regular" w:hint="eastAsia"/>
          <w:b/>
          <w:bCs/>
          <w:color w:val="000000"/>
          <w:kern w:val="0"/>
          <w:sz w:val="20"/>
          <w:szCs w:val="20"/>
          <w:u w:val="single"/>
        </w:rPr>
        <w:t>租金环</w:t>
      </w:r>
      <w:proofErr w:type="gramEnd"/>
      <w:r w:rsidRPr="005262FD">
        <w:rPr>
          <w:rFonts w:ascii="黑体" w:eastAsia="黑体" w:hAnsi="黑体" w:cs="Source Han Sans SC Regular" w:hint="eastAsia"/>
          <w:b/>
          <w:bCs/>
          <w:color w:val="000000"/>
          <w:kern w:val="0"/>
          <w:sz w:val="20"/>
          <w:szCs w:val="20"/>
          <w:u w:val="single"/>
        </w:rPr>
        <w:t>比下跌。</w:t>
      </w:r>
      <w:r w:rsidRPr="005262FD">
        <w:rPr>
          <w:rFonts w:ascii="黑体" w:eastAsia="黑体" w:hAnsi="黑体" w:cs="Source Han Sans SC Regular" w:hint="eastAsia"/>
          <w:color w:val="000000"/>
          <w:kern w:val="0"/>
          <w:sz w:val="20"/>
          <w:szCs w:val="20"/>
        </w:rPr>
        <w:t>从环比涨幅TOP</w:t>
      </w:r>
      <w:r w:rsidRPr="005262FD">
        <w:rPr>
          <w:rFonts w:ascii="黑体" w:eastAsia="黑体" w:hAnsi="黑体" w:cs="Source Han Sans SC Regular"/>
          <w:color w:val="000000"/>
          <w:kern w:val="0"/>
          <w:sz w:val="20"/>
          <w:szCs w:val="20"/>
        </w:rPr>
        <w:t>10</w:t>
      </w:r>
      <w:r w:rsidRPr="005262FD">
        <w:rPr>
          <w:rFonts w:ascii="黑体" w:eastAsia="黑体" w:hAnsi="黑体" w:cs="Source Han Sans SC Regular" w:hint="eastAsia"/>
          <w:color w:val="000000"/>
          <w:kern w:val="0"/>
          <w:sz w:val="20"/>
          <w:szCs w:val="20"/>
        </w:rPr>
        <w:t>城市来看，主要集中在二线、三四线城市，其中，环比涨幅前三城市为石家庄、无锡、威海，环比涨幅分别为</w:t>
      </w:r>
      <w:r w:rsidR="005262FD" w:rsidRPr="005262FD">
        <w:rPr>
          <w:rFonts w:ascii="黑体" w:eastAsia="黑体" w:hAnsi="黑体" w:cs="Source Han Sans SC Regular" w:hint="eastAsia"/>
          <w:color w:val="000000"/>
          <w:kern w:val="0"/>
          <w:sz w:val="20"/>
          <w:szCs w:val="20"/>
        </w:rPr>
        <w:t>0.50%、0.45%、0.44%</w:t>
      </w:r>
      <w:r w:rsidRPr="005262FD">
        <w:rPr>
          <w:rFonts w:ascii="黑体" w:eastAsia="黑体" w:hAnsi="黑体" w:cs="Source Han Sans SC Regular" w:hint="eastAsia"/>
          <w:color w:val="000000"/>
          <w:kern w:val="0"/>
          <w:sz w:val="20"/>
          <w:szCs w:val="20"/>
        </w:rPr>
        <w:t>，同时3城同比亦呈上涨态势，且同比涨幅均在3%及以上水平；另外，惠州、郑州、珠海、佛山、沈阳、大连</w:t>
      </w:r>
      <w:r w:rsidRPr="005262FD">
        <w:rPr>
          <w:rFonts w:ascii="黑体" w:eastAsia="黑体" w:hAnsi="黑体" w:cs="Source Han Sans SC Regular"/>
          <w:color w:val="000000"/>
          <w:kern w:val="0"/>
          <w:sz w:val="20"/>
          <w:szCs w:val="20"/>
        </w:rPr>
        <w:t>6</w:t>
      </w:r>
      <w:r w:rsidRPr="005262FD">
        <w:rPr>
          <w:rFonts w:ascii="黑体" w:eastAsia="黑体" w:hAnsi="黑体" w:cs="Source Han Sans SC Regular" w:hint="eastAsia"/>
          <w:color w:val="000000"/>
          <w:kern w:val="0"/>
          <w:sz w:val="20"/>
          <w:szCs w:val="20"/>
        </w:rPr>
        <w:t>个二线城市租金均现“环比上涨、同比下跌”局面</w:t>
      </w:r>
      <w:r w:rsidR="005262FD">
        <w:rPr>
          <w:rFonts w:ascii="黑体" w:eastAsia="黑体" w:hAnsi="黑体" w:cs="Source Han Sans SC Regular" w:hint="eastAsia"/>
          <w:color w:val="000000"/>
          <w:kern w:val="0"/>
          <w:sz w:val="20"/>
          <w:szCs w:val="20"/>
        </w:rPr>
        <w:t>。</w:t>
      </w:r>
    </w:p>
    <w:p w14:paraId="37908CD6" w14:textId="77777777" w:rsidR="00034866" w:rsidRDefault="00000000" w:rsidP="005262FD">
      <w:pPr>
        <w:rPr>
          <w:rFonts w:ascii="黑体" w:eastAsia="黑体" w:hAnsi="黑体" w:cs="Source Han Sans SC Regular"/>
          <w:color w:val="000000"/>
          <w:kern w:val="0"/>
          <w:sz w:val="20"/>
          <w:szCs w:val="20"/>
        </w:rPr>
      </w:pPr>
      <w:r>
        <w:rPr>
          <w:noProof/>
        </w:rPr>
        <w:lastRenderedPageBreak/>
        <w:drawing>
          <wp:inline distT="0" distB="0" distL="0" distR="0" wp14:anchorId="7C02E1A1" wp14:editId="1596D90C">
            <wp:extent cx="5274310" cy="3684905"/>
            <wp:effectExtent l="0" t="0" r="2540" b="0"/>
            <wp:docPr id="2678627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6275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684905"/>
                    </a:xfrm>
                    <a:prstGeom prst="rect">
                      <a:avLst/>
                    </a:prstGeom>
                    <a:noFill/>
                    <a:ln>
                      <a:noFill/>
                    </a:ln>
                  </pic:spPr>
                </pic:pic>
              </a:graphicData>
            </a:graphic>
          </wp:inline>
        </w:drawing>
      </w:r>
    </w:p>
    <w:p w14:paraId="3F77B274" w14:textId="77777777" w:rsidR="00034866" w:rsidRPr="005262FD" w:rsidRDefault="00000000" w:rsidP="005262FD">
      <w:pPr>
        <w:widowControl/>
        <w:shd w:val="clear" w:color="auto" w:fill="FFFFFF"/>
        <w:adjustRightInd w:val="0"/>
        <w:snapToGrid w:val="0"/>
        <w:spacing w:beforeLines="50" w:before="156" w:afterLines="50" w:after="156" w:line="480" w:lineRule="atLeast"/>
        <w:ind w:right="119" w:firstLineChars="200" w:firstLine="400"/>
        <w:textAlignment w:val="baseline"/>
        <w:rPr>
          <w:rFonts w:ascii="黑体" w:eastAsia="黑体" w:hAnsi="黑体" w:cs="Source Han Sans SC Regular"/>
          <w:b/>
          <w:bCs/>
          <w:color w:val="000000"/>
          <w:kern w:val="0"/>
          <w:sz w:val="20"/>
          <w:szCs w:val="20"/>
          <w:u w:val="single"/>
        </w:rPr>
      </w:pPr>
      <w:r w:rsidRPr="005262FD">
        <w:rPr>
          <w:rFonts w:ascii="黑体" w:eastAsia="黑体" w:hAnsi="黑体" w:cs="Source Han Sans SC Regular" w:hint="eastAsia"/>
          <w:color w:val="000000"/>
          <w:kern w:val="0"/>
          <w:sz w:val="20"/>
          <w:szCs w:val="20"/>
        </w:rPr>
        <w:t>从</w:t>
      </w:r>
      <w:r w:rsidRPr="005262FD">
        <w:rPr>
          <w:rFonts w:ascii="黑体" w:eastAsia="黑体" w:hAnsi="黑体" w:cs="Source Han Sans SC Regular"/>
          <w:color w:val="000000"/>
          <w:kern w:val="0"/>
          <w:sz w:val="20"/>
          <w:szCs w:val="20"/>
        </w:rPr>
        <w:t>环比</w:t>
      </w:r>
      <w:r w:rsidRPr="005262FD">
        <w:rPr>
          <w:rFonts w:ascii="黑体" w:eastAsia="黑体" w:hAnsi="黑体" w:cs="Source Han Sans SC Regular" w:hint="eastAsia"/>
          <w:color w:val="000000"/>
          <w:kern w:val="0"/>
          <w:sz w:val="20"/>
          <w:szCs w:val="20"/>
        </w:rPr>
        <w:t>跌</w:t>
      </w:r>
      <w:r w:rsidRPr="005262FD">
        <w:rPr>
          <w:rFonts w:ascii="黑体" w:eastAsia="黑体" w:hAnsi="黑体" w:cs="Source Han Sans SC Regular"/>
          <w:color w:val="000000"/>
          <w:kern w:val="0"/>
          <w:sz w:val="20"/>
          <w:szCs w:val="20"/>
        </w:rPr>
        <w:t>幅TOP10</w:t>
      </w:r>
      <w:r w:rsidRPr="005262FD">
        <w:rPr>
          <w:rFonts w:ascii="黑体" w:eastAsia="黑体" w:hAnsi="黑体" w:cs="Source Han Sans SC Regular" w:hint="eastAsia"/>
          <w:color w:val="000000"/>
          <w:kern w:val="0"/>
          <w:sz w:val="20"/>
          <w:szCs w:val="20"/>
        </w:rPr>
        <w:t>城市来看，太原位居环比跌幅首位，</w:t>
      </w:r>
      <w:r w:rsidRPr="005262FD">
        <w:rPr>
          <w:rFonts w:ascii="黑体" w:eastAsia="黑体" w:hAnsi="黑体" w:cs="Source Han Sans SC Regular"/>
          <w:color w:val="000000"/>
          <w:kern w:val="0"/>
          <w:sz w:val="20"/>
          <w:szCs w:val="20"/>
        </w:rPr>
        <w:t>2月</w:t>
      </w:r>
      <w:r w:rsidRPr="005262FD">
        <w:rPr>
          <w:rFonts w:ascii="黑体" w:eastAsia="黑体" w:hAnsi="黑体" w:cs="Source Han Sans SC Regular" w:hint="eastAsia"/>
          <w:color w:val="000000"/>
          <w:kern w:val="0"/>
          <w:sz w:val="20"/>
          <w:szCs w:val="20"/>
        </w:rPr>
        <w:t>租金均价为</w:t>
      </w:r>
      <w:r w:rsidRPr="005262FD">
        <w:rPr>
          <w:rFonts w:ascii="黑体" w:eastAsia="黑体" w:hAnsi="黑体" w:cs="Source Han Sans SC Regular"/>
          <w:color w:val="000000"/>
          <w:kern w:val="0"/>
          <w:sz w:val="20"/>
          <w:szCs w:val="20"/>
        </w:rPr>
        <w:t>21.89</w:t>
      </w:r>
      <w:r w:rsidRPr="005262FD">
        <w:rPr>
          <w:rFonts w:ascii="黑体" w:eastAsia="黑体" w:hAnsi="黑体" w:cs="Source Han Sans SC Regular" w:hint="eastAsia"/>
          <w:color w:val="000000"/>
          <w:kern w:val="0"/>
          <w:sz w:val="20"/>
          <w:szCs w:val="20"/>
        </w:rPr>
        <w:t>元/平方米/月，环比下降2.88%，同比上涨4</w:t>
      </w:r>
      <w:r w:rsidRPr="005262FD">
        <w:rPr>
          <w:rFonts w:ascii="黑体" w:eastAsia="黑体" w:hAnsi="黑体" w:cs="Source Han Sans SC Regular"/>
          <w:color w:val="000000"/>
          <w:kern w:val="0"/>
          <w:sz w:val="20"/>
          <w:szCs w:val="20"/>
        </w:rPr>
        <w:t>.34%</w:t>
      </w:r>
      <w:r w:rsidRPr="005262FD">
        <w:rPr>
          <w:rFonts w:ascii="黑体" w:eastAsia="黑体" w:hAnsi="黑体" w:cs="Source Han Sans SC Regular" w:hint="eastAsia"/>
          <w:color w:val="000000"/>
          <w:kern w:val="0"/>
          <w:sz w:val="20"/>
          <w:szCs w:val="20"/>
        </w:rPr>
        <w:t>；其次为桂林，租金均价为</w:t>
      </w:r>
      <w:r w:rsidRPr="005262FD">
        <w:rPr>
          <w:rFonts w:ascii="黑体" w:eastAsia="黑体" w:hAnsi="黑体" w:cs="Source Han Sans SC Regular"/>
          <w:color w:val="000000"/>
          <w:kern w:val="0"/>
          <w:sz w:val="20"/>
          <w:szCs w:val="20"/>
        </w:rPr>
        <w:t>17.57</w:t>
      </w:r>
      <w:r w:rsidRPr="005262FD">
        <w:rPr>
          <w:rFonts w:ascii="黑体" w:eastAsia="黑体" w:hAnsi="黑体" w:cs="Source Han Sans SC Regular" w:hint="eastAsia"/>
          <w:color w:val="000000"/>
          <w:kern w:val="0"/>
          <w:sz w:val="20"/>
          <w:szCs w:val="20"/>
        </w:rPr>
        <w:t>元/平方米/月，同环比分别下降9.43%、2.44%，成都租金均价为</w:t>
      </w:r>
      <w:r w:rsidRPr="005262FD">
        <w:rPr>
          <w:rFonts w:ascii="黑体" w:eastAsia="黑体" w:hAnsi="黑体" w:cs="Source Han Sans SC Regular"/>
          <w:color w:val="000000"/>
          <w:kern w:val="0"/>
          <w:sz w:val="20"/>
          <w:szCs w:val="20"/>
        </w:rPr>
        <w:t>37.30</w:t>
      </w:r>
      <w:r w:rsidRPr="005262FD">
        <w:rPr>
          <w:rFonts w:ascii="黑体" w:eastAsia="黑体" w:hAnsi="黑体" w:cs="Source Han Sans SC Regular" w:hint="eastAsia"/>
          <w:color w:val="000000"/>
          <w:kern w:val="0"/>
          <w:sz w:val="20"/>
          <w:szCs w:val="20"/>
        </w:rPr>
        <w:t>元/平方米/月，环比下降</w:t>
      </w:r>
      <w:r w:rsidRPr="005262FD">
        <w:rPr>
          <w:rFonts w:ascii="黑体" w:eastAsia="黑体" w:hAnsi="黑体" w:cs="Source Han Sans SC Regular"/>
          <w:color w:val="000000"/>
          <w:kern w:val="0"/>
          <w:sz w:val="20"/>
          <w:szCs w:val="20"/>
        </w:rPr>
        <w:t>0.75</w:t>
      </w:r>
      <w:r w:rsidRPr="005262FD">
        <w:rPr>
          <w:rFonts w:ascii="黑体" w:eastAsia="黑体" w:hAnsi="黑体" w:cs="Source Han Sans SC Regular" w:hint="eastAsia"/>
          <w:color w:val="000000"/>
          <w:kern w:val="0"/>
          <w:sz w:val="20"/>
          <w:szCs w:val="20"/>
        </w:rPr>
        <w:t>%，同比上涨</w:t>
      </w:r>
      <w:r w:rsidRPr="005262FD">
        <w:rPr>
          <w:rFonts w:ascii="黑体" w:eastAsia="黑体" w:hAnsi="黑体" w:cs="Source Han Sans SC Regular"/>
          <w:color w:val="000000"/>
          <w:kern w:val="0"/>
          <w:sz w:val="20"/>
          <w:szCs w:val="20"/>
        </w:rPr>
        <w:t>7.06%</w:t>
      </w:r>
      <w:r w:rsidRPr="005262FD">
        <w:rPr>
          <w:rFonts w:ascii="黑体" w:eastAsia="黑体" w:hAnsi="黑体" w:cs="Source Han Sans SC Regular" w:hint="eastAsia"/>
          <w:color w:val="000000"/>
          <w:kern w:val="0"/>
          <w:sz w:val="20"/>
          <w:szCs w:val="20"/>
        </w:rPr>
        <w:t>，位居环比跌幅第三，另外，常州、保定、厦门、南京、天津5城同环比均呈下降态势</w:t>
      </w:r>
      <w:r w:rsidR="005262FD">
        <w:rPr>
          <w:rFonts w:ascii="黑体" w:eastAsia="黑体" w:hAnsi="黑体" w:cs="Source Han Sans SC Regular" w:hint="eastAsia"/>
          <w:color w:val="000000"/>
          <w:kern w:val="0"/>
          <w:sz w:val="20"/>
          <w:szCs w:val="20"/>
        </w:rPr>
        <w:t>。</w:t>
      </w:r>
    </w:p>
    <w:p w14:paraId="6E05D545" w14:textId="77777777" w:rsidR="00034866" w:rsidRDefault="00000000" w:rsidP="005262FD">
      <w:pPr>
        <w:sectPr w:rsidR="00034866" w:rsidSect="009A6012">
          <w:headerReference w:type="default" r:id="rId16"/>
          <w:footerReference w:type="default" r:id="rId17"/>
          <w:pgSz w:w="11906" w:h="16838"/>
          <w:pgMar w:top="1440" w:right="1800" w:bottom="1440" w:left="1800" w:header="851" w:footer="992" w:gutter="0"/>
          <w:cols w:space="425"/>
          <w:docGrid w:type="lines" w:linePitch="312"/>
        </w:sectPr>
      </w:pPr>
      <w:r>
        <w:rPr>
          <w:noProof/>
        </w:rPr>
        <w:lastRenderedPageBreak/>
        <w:drawing>
          <wp:inline distT="0" distB="0" distL="0" distR="0" wp14:anchorId="57116911" wp14:editId="51F8847F">
            <wp:extent cx="5274310" cy="3684905"/>
            <wp:effectExtent l="0" t="0" r="2540" b="0"/>
            <wp:docPr id="11849944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4407"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684905"/>
                    </a:xfrm>
                    <a:prstGeom prst="rect">
                      <a:avLst/>
                    </a:prstGeom>
                    <a:noFill/>
                    <a:ln>
                      <a:noFill/>
                    </a:ln>
                  </pic:spPr>
                </pic:pic>
              </a:graphicData>
            </a:graphic>
          </wp:inline>
        </w:drawing>
      </w:r>
      <w:r>
        <w:t xml:space="preserve"> </w:t>
      </w:r>
      <w:r>
        <w:rPr>
          <w:rFonts w:ascii="黑体" w:eastAsia="黑体" w:hAnsi="黑体" w:cs="Times New Roman"/>
        </w:rPr>
        <w:br w:type="page"/>
      </w:r>
    </w:p>
    <w:p w14:paraId="70D39CB1" w14:textId="77777777" w:rsidR="00034866" w:rsidRDefault="00034866" w:rsidP="005262FD"/>
    <w:p w14:paraId="012F3069" w14:textId="77777777" w:rsidR="00034866" w:rsidRDefault="005262FD" w:rsidP="005262FD">
      <w:r>
        <w:rPr>
          <w:rFonts w:ascii="黑体" w:eastAsia="黑体" w:hAnsi="黑体"/>
          <w:noProof/>
        </w:rPr>
        <mc:AlternateContent>
          <mc:Choice Requires="wps">
            <w:drawing>
              <wp:anchor distT="0" distB="0" distL="0" distR="0" simplePos="0" relativeHeight="251673600" behindDoc="0" locked="0" layoutInCell="1" allowOverlap="1" wp14:anchorId="45FFD560" wp14:editId="02A9AA88">
                <wp:simplePos x="0" y="0"/>
                <wp:positionH relativeFrom="column">
                  <wp:posOffset>0</wp:posOffset>
                </wp:positionH>
                <wp:positionV relativeFrom="paragraph">
                  <wp:posOffset>-635</wp:posOffset>
                </wp:positionV>
                <wp:extent cx="5254625" cy="5099685"/>
                <wp:effectExtent l="0" t="0" r="3175" b="5715"/>
                <wp:wrapNone/>
                <wp:docPr id="1040" name="文本框 8"/>
                <wp:cNvGraphicFramePr/>
                <a:graphic xmlns:a="http://schemas.openxmlformats.org/drawingml/2006/main">
                  <a:graphicData uri="http://schemas.microsoft.com/office/word/2010/wordprocessingShape">
                    <wps:wsp>
                      <wps:cNvSpPr/>
                      <wps:spPr>
                        <a:xfrm>
                          <a:off x="0" y="0"/>
                          <a:ext cx="5254625" cy="5099685"/>
                        </a:xfrm>
                        <a:prstGeom prst="rect">
                          <a:avLst/>
                        </a:prstGeom>
                        <a:solidFill>
                          <a:srgbClr val="FFFFFF"/>
                        </a:solidFill>
                        <a:ln>
                          <a:noFill/>
                        </a:ln>
                      </wps:spPr>
                      <wps:txbx>
                        <w:txbxContent>
                          <w:p w14:paraId="2BAC0C44" w14:textId="77777777" w:rsidR="005262FD" w:rsidRDefault="005262FD" w:rsidP="005262FD">
                            <w:pPr>
                              <w:spacing w:afterLines="50" w:after="156"/>
                              <w:rPr>
                                <w:rFonts w:ascii="黑体" w:eastAsia="黑体" w:hAnsi="黑体" w:cs="Source Han Sans SC Regular"/>
                                <w:sz w:val="22"/>
                                <w:szCs w:val="28"/>
                              </w:rPr>
                            </w:pPr>
                            <w:r>
                              <w:rPr>
                                <w:rFonts w:ascii="黑体" w:eastAsia="黑体" w:hAnsi="黑体" w:cs="Source Han Sans SC Regular" w:hint="eastAsia"/>
                                <w:b/>
                                <w:bCs/>
                                <w:color w:val="ED7D31"/>
                                <w:sz w:val="32"/>
                                <w:szCs w:val="32"/>
                              </w:rPr>
                              <w:t>诸葛数据研究中心：</w:t>
                            </w:r>
                          </w:p>
                          <w:p w14:paraId="025F5803" w14:textId="77777777" w:rsidR="005262FD" w:rsidRDefault="005262FD" w:rsidP="005262FD">
                            <w:pPr>
                              <w:snapToGrid w:val="0"/>
                              <w:spacing w:line="440" w:lineRule="exact"/>
                              <w:rPr>
                                <w:rFonts w:ascii="黑体" w:eastAsia="黑体" w:hAnsi="黑体" w:cs="Source Han Sans SC Regular"/>
                                <w:sz w:val="20"/>
                                <w:szCs w:val="22"/>
                              </w:rPr>
                            </w:pPr>
                            <w:r>
                              <w:rPr>
                                <w:rFonts w:ascii="黑体" w:eastAsia="黑体" w:hAnsi="黑体" w:cs="Source Han Sans SC Regular" w:hint="eastAsia"/>
                                <w:sz w:val="22"/>
                                <w:szCs w:val="22"/>
                              </w:rPr>
                              <w:t>诸葛数据研究中心（又称：诸葛数据研究院）是依托于诸葛大数据和A</w:t>
                            </w:r>
                            <w:r>
                              <w:rPr>
                                <w:rFonts w:ascii="黑体" w:eastAsia="黑体" w:hAnsi="黑体" w:cs="Source Han Sans SC Regular"/>
                                <w:sz w:val="22"/>
                                <w:szCs w:val="22"/>
                              </w:rPr>
                              <w:t>I</w:t>
                            </w:r>
                            <w:r>
                              <w:rPr>
                                <w:rFonts w:ascii="黑体" w:eastAsia="黑体" w:hAnsi="黑体" w:cs="Source Han Sans SC Regular" w:hint="eastAsia"/>
                                <w:sz w:val="22"/>
                                <w:szCs w:val="22"/>
                              </w:rPr>
                              <w:t>成立的专业房地产研究机构，自成立以来深受房地产企业、金融机构以及权威媒体的信赖与支持。诸葛数据研究院依托诸葛科技覆盖的八百多个城市的数据资源，建立了信息最全的、</w:t>
                            </w:r>
                            <w:proofErr w:type="gramStart"/>
                            <w:r>
                              <w:rPr>
                                <w:rFonts w:ascii="黑体" w:eastAsia="黑体" w:hAnsi="黑体" w:cs="Source Han Sans SC Regular" w:hint="eastAsia"/>
                                <w:sz w:val="22"/>
                                <w:szCs w:val="22"/>
                              </w:rPr>
                              <w:t>最</w:t>
                            </w:r>
                            <w:proofErr w:type="gramEnd"/>
                            <w:r>
                              <w:rPr>
                                <w:rFonts w:ascii="黑体" w:eastAsia="黑体" w:hAnsi="黑体" w:cs="Source Han Sans SC Regular" w:hint="eastAsia"/>
                                <w:sz w:val="22"/>
                                <w:szCs w:val="22"/>
                              </w:rPr>
                              <w:t>专业房地产数据库，定期发布中国主要城市的价格指数，及时反应房地产市场变化及房产重要报告，研究领域覆盖土地市场、新房、二手房、租房、房企</w:t>
                            </w:r>
                            <w:proofErr w:type="gramStart"/>
                            <w:r>
                              <w:rPr>
                                <w:rFonts w:ascii="黑体" w:eastAsia="黑体" w:hAnsi="黑体" w:cs="Source Han Sans SC Regular" w:hint="eastAsia"/>
                                <w:sz w:val="22"/>
                                <w:szCs w:val="22"/>
                              </w:rPr>
                              <w:t>等全业态</w:t>
                            </w:r>
                            <w:proofErr w:type="gramEnd"/>
                            <w:r>
                              <w:rPr>
                                <w:rFonts w:ascii="黑体" w:eastAsia="黑体" w:hAnsi="黑体" w:cs="Source Han Sans SC Regular" w:hint="eastAsia"/>
                                <w:sz w:val="22"/>
                                <w:szCs w:val="22"/>
                              </w:rPr>
                              <w:t>领域。</w:t>
                            </w:r>
                          </w:p>
                          <w:p w14:paraId="1EC00D42" w14:textId="77777777" w:rsidR="005262FD" w:rsidRDefault="005262FD" w:rsidP="005262FD">
                            <w:pPr>
                              <w:spacing w:beforeLines="50" w:before="156" w:line="220" w:lineRule="atLeast"/>
                              <w:rPr>
                                <w:rFonts w:ascii="黑体" w:eastAsia="黑体" w:hAnsi="黑体" w:cs="Source Han Sans SC Regular"/>
                                <w:b/>
                                <w:bCs/>
                                <w:color w:val="ED7D31"/>
                                <w:sz w:val="22"/>
                                <w:szCs w:val="28"/>
                              </w:rPr>
                            </w:pPr>
                          </w:p>
                          <w:p w14:paraId="48C97039" w14:textId="77777777" w:rsidR="005262FD" w:rsidRDefault="005262FD" w:rsidP="005262FD">
                            <w:pPr>
                              <w:spacing w:beforeLines="50" w:before="156" w:line="220" w:lineRule="atLeast"/>
                              <w:rPr>
                                <w:rFonts w:ascii="黑体" w:eastAsia="黑体" w:hAnsi="黑体" w:cs="Source Han Sans SC Regular"/>
                                <w:b/>
                                <w:bCs/>
                                <w:color w:val="7F7F7F"/>
                                <w:sz w:val="20"/>
                                <w:szCs w:val="22"/>
                              </w:rPr>
                            </w:pPr>
                            <w:r>
                              <w:rPr>
                                <w:rFonts w:ascii="黑体" w:eastAsia="黑体" w:hAnsi="黑体" w:cs="Source Han Sans SC Regular" w:hint="eastAsia"/>
                                <w:b/>
                                <w:bCs/>
                                <w:color w:val="7F7F7F"/>
                                <w:sz w:val="20"/>
                                <w:szCs w:val="22"/>
                              </w:rPr>
                              <w:t>法律（免责）声明：</w:t>
                            </w:r>
                          </w:p>
                          <w:p w14:paraId="72E323FA" w14:textId="77777777" w:rsidR="005262FD" w:rsidRDefault="005262FD" w:rsidP="005262FD">
                            <w:pPr>
                              <w:snapToGrid w:val="0"/>
                              <w:spacing w:line="440" w:lineRule="exact"/>
                              <w:rPr>
                                <w:rFonts w:ascii="黑体" w:eastAsia="黑体" w:hAnsi="黑体" w:cs="Source Han Sans SC Regular"/>
                                <w:color w:val="7F7F7F"/>
                                <w:sz w:val="20"/>
                                <w:szCs w:val="20"/>
                              </w:rPr>
                            </w:pPr>
                            <w:r>
                              <w:rPr>
                                <w:rFonts w:ascii="黑体" w:eastAsia="黑体" w:hAnsi="黑体" w:cs="Source Han Sans SC Regular" w:hint="eastAsia"/>
                                <w:color w:val="7F7F7F"/>
                                <w:sz w:val="20"/>
                                <w:szCs w:val="20"/>
                              </w:rPr>
                              <w:t>市场有风险，投资需谨慎。在任何情况下，本报告中的信息或所表述的意见并不构成对任何人的投资建议。在任何情况下，本公司不对任何人因使用本报告中的任何内容所引致的任何损失负任何责任。</w:t>
                            </w:r>
                          </w:p>
                          <w:p w14:paraId="0EE835E5" w14:textId="77777777" w:rsidR="005262FD" w:rsidRDefault="005262FD" w:rsidP="005262FD">
                            <w:pPr>
                              <w:snapToGrid w:val="0"/>
                              <w:spacing w:line="440" w:lineRule="exact"/>
                              <w:rPr>
                                <w:rFonts w:ascii="黑体" w:eastAsia="黑体" w:hAnsi="黑体" w:cs="Source Han Sans SC Regular"/>
                                <w:color w:val="7F7F7F"/>
                                <w:sz w:val="20"/>
                                <w:szCs w:val="20"/>
                              </w:rPr>
                            </w:pPr>
                            <w:r>
                              <w:rPr>
                                <w:rFonts w:ascii="黑体" w:eastAsia="黑体" w:hAnsi="黑体" w:cs="Source Han Sans SC Regular" w:hint="eastAsia"/>
                                <w:color w:val="7F7F7F"/>
                                <w:sz w:val="20"/>
                                <w:szCs w:val="20"/>
                              </w:rPr>
                              <w:t>本报告的版权归本公司所有，未经许可，任何机构和个人不得以任何形式翻版、复制和发布。如引用、刊发，需注明出处为诸葛找房，且不得对本报告进行有悖原意的引用、删节和修改。</w:t>
                            </w:r>
                          </w:p>
                          <w:p w14:paraId="7D684045" w14:textId="77777777" w:rsidR="005262FD" w:rsidRDefault="005262FD" w:rsidP="005262FD">
                            <w:pPr>
                              <w:snapToGrid w:val="0"/>
                              <w:spacing w:line="440" w:lineRule="exact"/>
                              <w:rPr>
                                <w:rFonts w:ascii="黑体" w:eastAsia="黑体" w:hAnsi="黑体" w:cs="Source Han Sans SC Regular"/>
                                <w:sz w:val="22"/>
                                <w:szCs w:val="22"/>
                              </w:rPr>
                            </w:pPr>
                          </w:p>
                        </w:txbxContent>
                      </wps:txbx>
                      <wps:bodyPr vert="horz" wrap="square" lIns="91440" tIns="45720" rIns="91440" bIns="45720" anchor="t">
                        <a:noAutofit/>
                      </wps:bodyPr>
                    </wps:wsp>
                  </a:graphicData>
                </a:graphic>
              </wp:anchor>
            </w:drawing>
          </mc:Choice>
          <mc:Fallback>
            <w:pict>
              <v:rect w14:anchorId="45FFD560" id="文本框 8" o:spid="_x0000_s1030" style="position:absolute;left:0;text-align:left;margin-left:0;margin-top:-.05pt;width:413.75pt;height:401.55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" stroked="f">
                <v:textbox>
                  <w:txbxContent>
                    <w:p w14:paraId="2BAC0C44" w14:textId="77777777" w:rsidR="005262FD" w:rsidRDefault="005262FD" w:rsidP="005262FD">
                      <w:pPr>
                        <w:spacing w:afterLines="50" w:after="156"/>
                        <w:rPr>
                          <w:rFonts w:ascii="黑体" w:eastAsia="黑体" w:hAnsi="黑体" w:cs="Source Han Sans SC Regular"/>
                          <w:sz w:val="22"/>
                          <w:szCs w:val="28"/>
                        </w:rPr>
                      </w:pPr>
                      <w:r>
                        <w:rPr>
                          <w:rFonts w:ascii="黑体" w:eastAsia="黑体" w:hAnsi="黑体" w:cs="Source Han Sans SC Regular" w:hint="eastAsia"/>
                          <w:b/>
                          <w:bCs/>
                          <w:color w:val="ED7D31"/>
                          <w:sz w:val="32"/>
                          <w:szCs w:val="32"/>
                        </w:rPr>
                        <w:t>诸葛数据研究中心：</w:t>
                      </w:r>
                    </w:p>
                    <w:p w14:paraId="025F5803" w14:textId="77777777" w:rsidR="005262FD" w:rsidRDefault="005262FD" w:rsidP="005262FD">
                      <w:pPr>
                        <w:snapToGrid w:val="0"/>
                        <w:spacing w:line="440" w:lineRule="exact"/>
                        <w:rPr>
                          <w:rFonts w:ascii="黑体" w:eastAsia="黑体" w:hAnsi="黑体" w:cs="Source Han Sans SC Regular"/>
                          <w:sz w:val="20"/>
                          <w:szCs w:val="22"/>
                        </w:rPr>
                      </w:pPr>
                      <w:r>
                        <w:rPr>
                          <w:rFonts w:ascii="黑体" w:eastAsia="黑体" w:hAnsi="黑体" w:cs="Source Han Sans SC Regular" w:hint="eastAsia"/>
                          <w:sz w:val="22"/>
                          <w:szCs w:val="22"/>
                        </w:rPr>
                        <w:t>诸葛数据研究中心（又称：诸葛数据研究院）是依托于诸葛大数据和A</w:t>
                      </w:r>
                      <w:r>
                        <w:rPr>
                          <w:rFonts w:ascii="黑体" w:eastAsia="黑体" w:hAnsi="黑体" w:cs="Source Han Sans SC Regular"/>
                          <w:sz w:val="22"/>
                          <w:szCs w:val="22"/>
                        </w:rPr>
                        <w:t>I</w:t>
                      </w:r>
                      <w:r>
                        <w:rPr>
                          <w:rFonts w:ascii="黑体" w:eastAsia="黑体" w:hAnsi="黑体" w:cs="Source Han Sans SC Regular" w:hint="eastAsia"/>
                          <w:sz w:val="22"/>
                          <w:szCs w:val="22"/>
                        </w:rPr>
                        <w:t>成立的专业房地产研究机构，自成立以来深受房地产企业、金融机构以及权威媒体的信赖与支持。诸葛数据研究院依托诸葛科技覆盖的八百多个城市的数据资源，建立了信息最全的、</w:t>
                      </w:r>
                      <w:proofErr w:type="gramStart"/>
                      <w:r>
                        <w:rPr>
                          <w:rFonts w:ascii="黑体" w:eastAsia="黑体" w:hAnsi="黑体" w:cs="Source Han Sans SC Regular" w:hint="eastAsia"/>
                          <w:sz w:val="22"/>
                          <w:szCs w:val="22"/>
                        </w:rPr>
                        <w:t>最</w:t>
                      </w:r>
                      <w:proofErr w:type="gramEnd"/>
                      <w:r>
                        <w:rPr>
                          <w:rFonts w:ascii="黑体" w:eastAsia="黑体" w:hAnsi="黑体" w:cs="Source Han Sans SC Regular" w:hint="eastAsia"/>
                          <w:sz w:val="22"/>
                          <w:szCs w:val="22"/>
                        </w:rPr>
                        <w:t>专业房地产数据库，定期发布中国主要城市的价格指数，及时反应房地产市场变化及房产重要报告，研究领域覆盖土地市场、新房、二手房、租房、房企</w:t>
                      </w:r>
                      <w:proofErr w:type="gramStart"/>
                      <w:r>
                        <w:rPr>
                          <w:rFonts w:ascii="黑体" w:eastAsia="黑体" w:hAnsi="黑体" w:cs="Source Han Sans SC Regular" w:hint="eastAsia"/>
                          <w:sz w:val="22"/>
                          <w:szCs w:val="22"/>
                        </w:rPr>
                        <w:t>等全业态</w:t>
                      </w:r>
                      <w:proofErr w:type="gramEnd"/>
                      <w:r>
                        <w:rPr>
                          <w:rFonts w:ascii="黑体" w:eastAsia="黑体" w:hAnsi="黑体" w:cs="Source Han Sans SC Regular" w:hint="eastAsia"/>
                          <w:sz w:val="22"/>
                          <w:szCs w:val="22"/>
                        </w:rPr>
                        <w:t>领域。</w:t>
                      </w:r>
                    </w:p>
                    <w:p w14:paraId="1EC00D42" w14:textId="77777777" w:rsidR="005262FD" w:rsidRDefault="005262FD" w:rsidP="005262FD">
                      <w:pPr>
                        <w:spacing w:beforeLines="50" w:before="156" w:line="220" w:lineRule="atLeast"/>
                        <w:rPr>
                          <w:rFonts w:ascii="黑体" w:eastAsia="黑体" w:hAnsi="黑体" w:cs="Source Han Sans SC Regular"/>
                          <w:b/>
                          <w:bCs/>
                          <w:color w:val="ED7D31"/>
                          <w:sz w:val="22"/>
                          <w:szCs w:val="28"/>
                        </w:rPr>
                      </w:pPr>
                    </w:p>
                    <w:p w14:paraId="48C97039" w14:textId="77777777" w:rsidR="005262FD" w:rsidRDefault="005262FD" w:rsidP="005262FD">
                      <w:pPr>
                        <w:spacing w:beforeLines="50" w:before="156" w:line="220" w:lineRule="atLeast"/>
                        <w:rPr>
                          <w:rFonts w:ascii="黑体" w:eastAsia="黑体" w:hAnsi="黑体" w:cs="Source Han Sans SC Regular"/>
                          <w:b/>
                          <w:bCs/>
                          <w:color w:val="7F7F7F"/>
                          <w:sz w:val="20"/>
                          <w:szCs w:val="22"/>
                        </w:rPr>
                      </w:pPr>
                      <w:r>
                        <w:rPr>
                          <w:rFonts w:ascii="黑体" w:eastAsia="黑体" w:hAnsi="黑体" w:cs="Source Han Sans SC Regular" w:hint="eastAsia"/>
                          <w:b/>
                          <w:bCs/>
                          <w:color w:val="7F7F7F"/>
                          <w:sz w:val="20"/>
                          <w:szCs w:val="22"/>
                        </w:rPr>
                        <w:t>法律（免责）声明：</w:t>
                      </w:r>
                    </w:p>
                    <w:p w14:paraId="72E323FA" w14:textId="77777777" w:rsidR="005262FD" w:rsidRDefault="005262FD" w:rsidP="005262FD">
                      <w:pPr>
                        <w:snapToGrid w:val="0"/>
                        <w:spacing w:line="440" w:lineRule="exact"/>
                        <w:rPr>
                          <w:rFonts w:ascii="黑体" w:eastAsia="黑体" w:hAnsi="黑体" w:cs="Source Han Sans SC Regular"/>
                          <w:color w:val="7F7F7F"/>
                          <w:sz w:val="20"/>
                          <w:szCs w:val="20"/>
                        </w:rPr>
                      </w:pPr>
                      <w:r>
                        <w:rPr>
                          <w:rFonts w:ascii="黑体" w:eastAsia="黑体" w:hAnsi="黑体" w:cs="Source Han Sans SC Regular" w:hint="eastAsia"/>
                          <w:color w:val="7F7F7F"/>
                          <w:sz w:val="20"/>
                          <w:szCs w:val="20"/>
                        </w:rPr>
                        <w:t>市场有风险，投资需谨慎。在任何情况下，本报告中的信息或所表述的意见并不构成对任何人的投资建议。在任何情况下，本公司不对任何人因使用本报告中的任何内容所引致的任何损失负任何责任。</w:t>
                      </w:r>
                    </w:p>
                    <w:p w14:paraId="0EE835E5" w14:textId="77777777" w:rsidR="005262FD" w:rsidRDefault="005262FD" w:rsidP="005262FD">
                      <w:pPr>
                        <w:snapToGrid w:val="0"/>
                        <w:spacing w:line="440" w:lineRule="exact"/>
                        <w:rPr>
                          <w:rFonts w:ascii="黑体" w:eastAsia="黑体" w:hAnsi="黑体" w:cs="Source Han Sans SC Regular"/>
                          <w:color w:val="7F7F7F"/>
                          <w:sz w:val="20"/>
                          <w:szCs w:val="20"/>
                        </w:rPr>
                      </w:pPr>
                      <w:r>
                        <w:rPr>
                          <w:rFonts w:ascii="黑体" w:eastAsia="黑体" w:hAnsi="黑体" w:cs="Source Han Sans SC Regular" w:hint="eastAsia"/>
                          <w:color w:val="7F7F7F"/>
                          <w:sz w:val="20"/>
                          <w:szCs w:val="20"/>
                        </w:rPr>
                        <w:t>本报告的版权归本公司所有，未经许可，任何机构和个人不得以任何形式翻版、复制和发布。如引用、刊发，需注明出处为诸葛找房，且不得对本报告进行有悖原意的引用、删节和修改。</w:t>
                      </w:r>
                    </w:p>
                    <w:p w14:paraId="7D684045" w14:textId="77777777" w:rsidR="005262FD" w:rsidRDefault="005262FD" w:rsidP="005262FD">
                      <w:pPr>
                        <w:snapToGrid w:val="0"/>
                        <w:spacing w:line="440" w:lineRule="exact"/>
                        <w:rPr>
                          <w:rFonts w:ascii="黑体" w:eastAsia="黑体" w:hAnsi="黑体" w:cs="Source Han Sans SC Regular"/>
                          <w:sz w:val="22"/>
                          <w:szCs w:val="22"/>
                        </w:rPr>
                      </w:pPr>
                    </w:p>
                  </w:txbxContent>
                </v:textbox>
              </v:rect>
            </w:pict>
          </mc:Fallback>
        </mc:AlternateContent>
      </w:r>
    </w:p>
    <w:p w14:paraId="0A60D43C" w14:textId="77777777" w:rsidR="00034866" w:rsidRDefault="00034866" w:rsidP="005262FD"/>
    <w:p w14:paraId="3FBABC18" w14:textId="77777777" w:rsidR="00034866" w:rsidRDefault="00034866" w:rsidP="005262FD"/>
    <w:p w14:paraId="79CEAFD5" w14:textId="77777777" w:rsidR="00034866" w:rsidRDefault="00034866" w:rsidP="005262FD"/>
    <w:p w14:paraId="093C6F13" w14:textId="77777777" w:rsidR="00034866" w:rsidRDefault="00000000" w:rsidP="005262FD">
      <w:pPr>
        <w:ind w:firstLine="400"/>
      </w:pPr>
      <w:r>
        <w:rPr>
          <w:rFonts w:ascii="等线" w:eastAsia="等线" w:hAnsi="等线" w:cs="等线" w:hint="eastAsia"/>
          <w:noProof/>
        </w:rPr>
        <w:drawing>
          <wp:anchor distT="0" distB="0" distL="114300" distR="114300" simplePos="0" relativeHeight="251671552" behindDoc="0" locked="0" layoutInCell="1" allowOverlap="1" wp14:anchorId="41FFD10A" wp14:editId="0E0337DE">
            <wp:simplePos x="0" y="0"/>
            <wp:positionH relativeFrom="column">
              <wp:posOffset>-1133475</wp:posOffset>
            </wp:positionH>
            <wp:positionV relativeFrom="paragraph">
              <wp:posOffset>5393055</wp:posOffset>
            </wp:positionV>
            <wp:extent cx="7617460" cy="3381375"/>
            <wp:effectExtent l="0" t="0" r="254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617460" cy="3381375"/>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anchorId="2C82F1DA" wp14:editId="3685067F">
                <wp:simplePos x="0" y="0"/>
                <wp:positionH relativeFrom="column">
                  <wp:posOffset>-1287145</wp:posOffset>
                </wp:positionH>
                <wp:positionV relativeFrom="paragraph">
                  <wp:posOffset>6211570</wp:posOffset>
                </wp:positionV>
                <wp:extent cx="8028940" cy="3869690"/>
                <wp:effectExtent l="0" t="0" r="22860" b="16510"/>
                <wp:wrapNone/>
                <wp:docPr id="1041" name="文本框 10"/>
                <wp:cNvGraphicFramePr/>
                <a:graphic xmlns:a="http://schemas.openxmlformats.org/drawingml/2006/main">
                  <a:graphicData uri="http://schemas.microsoft.com/office/word/2010/wordprocessingShape">
                    <wps:wsp>
                      <wps:cNvSpPr/>
                      <wps:spPr>
                        <a:xfrm>
                          <a:off x="0" y="0"/>
                          <a:ext cx="8028940" cy="3869690"/>
                        </a:xfrm>
                        <a:prstGeom prst="rect">
                          <a:avLst/>
                        </a:prstGeom>
                        <a:solidFill>
                          <a:srgbClr val="FFFFFF"/>
                        </a:solidFill>
                        <a:ln>
                          <a:noFill/>
                        </a:ln>
                      </wps:spPr>
                      <wps:txbx>
                        <w:txbxContent>
                          <w:p w14:paraId="15E9B729" w14:textId="77777777" w:rsidR="00034866" w:rsidRDefault="00034866" w:rsidP="005262FD"/>
                        </w:txbxContent>
                      </wps:txbx>
                      <wps:bodyPr vert="horz" wrap="square" lIns="91440" tIns="45720" rIns="91440" bIns="45720" anchor="t">
                        <a:noAutofit/>
                      </wps:bodyPr>
                    </wps:wsp>
                  </a:graphicData>
                </a:graphic>
              </wp:anchor>
            </w:drawing>
          </mc:Choice>
          <mc:Fallback>
            <w:pict>
              <v:rect w14:anchorId="2C82F1DA" id="文本框 10" o:spid="_x0000_s1031" style="position:absolute;left:0;text-align:left;margin-left:-101.35pt;margin-top:489.1pt;width:632.2pt;height:304.7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" stroked="f">
                <v:textbox>
                  <w:txbxContent>
                    <w:p w14:paraId="15E9B729" w14:textId="77777777" w:rsidR="00034866" w:rsidRDefault="00034866" w:rsidP="005262FD"/>
                  </w:txbxContent>
                </v:textbox>
              </v:rect>
            </w:pict>
          </mc:Fallback>
        </mc:AlternateContent>
      </w:r>
    </w:p>
    <w:sectPr w:rsidR="00034866">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53449" w14:textId="77777777" w:rsidR="009A6012" w:rsidRDefault="009A6012" w:rsidP="005262FD">
      <w:pPr>
        <w:spacing w:before="120" w:after="120"/>
      </w:pPr>
      <w:r>
        <w:separator/>
      </w:r>
    </w:p>
  </w:endnote>
  <w:endnote w:type="continuationSeparator" w:id="0">
    <w:p w14:paraId="5D9698FF" w14:textId="77777777" w:rsidR="009A6012" w:rsidRDefault="009A6012" w:rsidP="005262FD">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jaVu Sans">
    <w:altName w:val="Times New Roman"/>
    <w:charset w:val="00"/>
    <w:family w:val="roman"/>
    <w:pitch w:val="default"/>
    <w:sig w:usb0="00000000" w:usb1="0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ource Han Sans SC Bold">
    <w:altName w:val="宋体"/>
    <w:charset w:val="86"/>
    <w:family w:val="auto"/>
    <w:pitch w:val="default"/>
    <w:sig w:usb0="00000000" w:usb1="00000000" w:usb2="00000016" w:usb3="00000000" w:csb0="602E0107" w:csb1="00000000"/>
  </w:font>
  <w:font w:name="Source Han Sans SC Regular">
    <w:altName w:val="微软雅黑"/>
    <w:charset w:val="86"/>
    <w:family w:val="auto"/>
    <w:pitch w:val="default"/>
    <w:sig w:usb0="00000000" w:usb1="00000000" w:usb2="00000016" w:usb3="00000000" w:csb0="602E0107" w:csb1="00000000"/>
  </w:font>
  <w:font w:name="Source Han Sans SC">
    <w:altName w:val="微软雅黑"/>
    <w:charset w:val="86"/>
    <w:family w:val="auto"/>
    <w:pitch w:val="default"/>
    <w:sig w:usb0="00000000" w:usb1="00000000" w:usb2="00000016" w:usb3="00000000" w:csb0="602E0107"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2358" w14:textId="77777777" w:rsidR="00034866" w:rsidRPr="005262FD" w:rsidRDefault="005262FD" w:rsidP="005262FD">
    <w:pPr>
      <w:widowControl/>
      <w:tabs>
        <w:tab w:val="left" w:pos="5255"/>
      </w:tabs>
      <w:ind w:firstLineChars="100" w:firstLine="160"/>
      <w:jc w:val="left"/>
    </w:pPr>
    <w:r>
      <w:rPr>
        <w:noProof/>
        <w:sz w:val="16"/>
      </w:rPr>
      <mc:AlternateContent>
        <mc:Choice Requires="wps">
          <w:drawing>
            <wp:anchor distT="0" distB="0" distL="0" distR="0" simplePos="0" relativeHeight="251675648" behindDoc="0" locked="0" layoutInCell="1" allowOverlap="1" wp14:anchorId="2DA290DC" wp14:editId="509C16F8">
              <wp:simplePos x="0" y="0"/>
              <wp:positionH relativeFrom="column">
                <wp:posOffset>0</wp:posOffset>
              </wp:positionH>
              <wp:positionV relativeFrom="paragraph">
                <wp:posOffset>-65405</wp:posOffset>
              </wp:positionV>
              <wp:extent cx="5275580" cy="0"/>
              <wp:effectExtent l="0" t="0" r="0" b="0"/>
              <wp:wrapNone/>
              <wp:docPr id="24" name="直接连接符 27"/>
              <wp:cNvGraphicFramePr/>
              <a:graphic xmlns:a="http://schemas.openxmlformats.org/drawingml/2006/main">
                <a:graphicData uri="http://schemas.microsoft.com/office/word/2010/wordprocessingShape">
                  <wps:wsp>
                    <wps:cNvCnPr/>
                    <wps:spPr>
                      <a:xfrm>
                        <a:off x="0" y="0"/>
                        <a:ext cx="5275580" cy="0"/>
                      </a:xfrm>
                      <a:prstGeom prst="line">
                        <a:avLst/>
                      </a:prstGeom>
                      <a:ln w="6350" cap="flat" cmpd="sng">
                        <a:solidFill>
                          <a:srgbClr val="ED7D31"/>
                        </a:solidFill>
                        <a:prstDash val="solid"/>
                        <a:miter/>
                      </a:ln>
                    </wps:spPr>
                    <wps:bodyPr/>
                  </wps:wsp>
                </a:graphicData>
              </a:graphic>
            </wp:anchor>
          </w:drawing>
        </mc:Choice>
        <mc:Fallback>
          <w:pict>
            <v:line w14:anchorId="5243DE01" id="直接连接符 27" o:spid="_x0000_s1026" style="position:absolute;left:0;text-align:left;z-index:251675648;visibility:visible;mso-wrap-style:square;mso-wrap-distance-left:0;mso-wrap-distance-top:0;mso-wrap-distance-right:0;mso-wrap-distance-bottom:0;mso-position-horizontal:absolute;mso-position-horizontal-relative:text;mso-position-vertical:absolute;mso-position-vertical-relative:text" from="0,-5.15pt" to="415.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" strokecolor="#ed7d31" strokeweight=".5pt">
              <v:stroke joinstyle="miter"/>
            </v:line>
          </w:pict>
        </mc:Fallback>
      </mc:AlternateContent>
    </w:r>
    <w:r>
      <w:rPr>
        <w:noProof/>
        <w:sz w:val="16"/>
      </w:rPr>
      <mc:AlternateContent>
        <mc:Choice Requires="wps">
          <w:drawing>
            <wp:anchor distT="0" distB="0" distL="0" distR="0" simplePos="0" relativeHeight="251676672" behindDoc="0" locked="0" layoutInCell="1" allowOverlap="1" wp14:anchorId="0F2A1A23" wp14:editId="5D3975B9">
              <wp:simplePos x="0" y="0"/>
              <wp:positionH relativeFrom="margin">
                <wp:posOffset>2812415</wp:posOffset>
              </wp:positionH>
              <wp:positionV relativeFrom="paragraph">
                <wp:posOffset>0</wp:posOffset>
              </wp:positionV>
              <wp:extent cx="1828800" cy="1828800"/>
              <wp:effectExtent l="0" t="0" r="0" b="0"/>
              <wp:wrapNone/>
              <wp:docPr id="25"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CE8060" w14:textId="77777777" w:rsidR="005262FD" w:rsidRDefault="005262FD" w:rsidP="005262FD">
                          <w:pPr>
                            <w:snapToGrid w:val="0"/>
                            <w:rPr>
                              <w:sz w:val="18"/>
                            </w:rPr>
                          </w:pPr>
                          <w:r>
                            <w:rPr>
                              <w:rFonts w:ascii="Source Han Sans SC Regular" w:eastAsia="Source Han Sans SC Regular" w:hAnsi="Source Han Sans SC Regular" w:cs="Source Han Sans SC Regular" w:hint="eastAsia"/>
                              <w:color w:val="ED7D31"/>
                              <w:sz w:val="19"/>
                              <w:szCs w:val="19"/>
                            </w:rPr>
                            <w:t>-</w:t>
                          </w:r>
                          <w:r>
                            <w:rPr>
                              <w:rFonts w:ascii="Source Han Sans SC Regular" w:eastAsia="Source Han Sans SC Regular" w:hAnsi="Source Han Sans SC Regular" w:cs="Source Han Sans SC Regular" w:hint="eastAsia"/>
                              <w:color w:val="ED7D31"/>
                              <w:sz w:val="19"/>
                              <w:szCs w:val="19"/>
                            </w:rPr>
                            <w:fldChar w:fldCharType="begin"/>
                          </w:r>
                          <w:r>
                            <w:rPr>
                              <w:rFonts w:ascii="Source Han Sans SC Regular" w:eastAsia="Source Han Sans SC Regular" w:hAnsi="Source Han Sans SC Regular" w:cs="Source Han Sans SC Regular" w:hint="eastAsia"/>
                              <w:color w:val="ED7D31"/>
                              <w:sz w:val="19"/>
                              <w:szCs w:val="19"/>
                            </w:rPr>
                            <w:instrText xml:space="preserve"> PAGE  \* MERGEFORMAT </w:instrText>
                          </w:r>
                          <w:r>
                            <w:rPr>
                              <w:rFonts w:ascii="Source Han Sans SC Regular" w:eastAsia="Source Han Sans SC Regular" w:hAnsi="Source Han Sans SC Regular" w:cs="Source Han Sans SC Regular" w:hint="eastAsia"/>
                              <w:color w:val="ED7D31"/>
                              <w:sz w:val="19"/>
                              <w:szCs w:val="19"/>
                            </w:rPr>
                            <w:fldChar w:fldCharType="separate"/>
                          </w:r>
                          <w:r>
                            <w:rPr>
                              <w:rFonts w:ascii="Source Han Sans SC Regular" w:eastAsia="Source Han Sans SC Regular" w:hAnsi="Source Han Sans SC Regular" w:cs="Source Han Sans SC Regular"/>
                              <w:noProof/>
                              <w:color w:val="ED7D31"/>
                              <w:sz w:val="19"/>
                              <w:szCs w:val="19"/>
                            </w:rPr>
                            <w:t>7</w:t>
                          </w:r>
                          <w:r>
                            <w:rPr>
                              <w:rFonts w:ascii="Source Han Sans SC Regular" w:eastAsia="Source Han Sans SC Regular" w:hAnsi="Source Han Sans SC Regular" w:cs="Source Han Sans SC Regular" w:hint="eastAsia"/>
                              <w:color w:val="ED7D31"/>
                              <w:sz w:val="19"/>
                              <w:szCs w:val="19"/>
                            </w:rPr>
                            <w:fldChar w:fldCharType="end"/>
                          </w:r>
                          <w:r>
                            <w:rPr>
                              <w:rFonts w:ascii="Source Han Sans SC Regular" w:eastAsia="Source Han Sans SC Regular" w:hAnsi="Source Han Sans SC Regular" w:cs="Source Han Sans SC Regular" w:hint="eastAsia"/>
                              <w:color w:val="ED7D31"/>
                              <w:sz w:val="19"/>
                              <w:szCs w:val="19"/>
                            </w:rPr>
                            <w:t>-</w:t>
                          </w:r>
                        </w:p>
                      </w:txbxContent>
                    </wps:txbx>
                    <wps:bodyPr vert="horz" wrap="none" lIns="0" tIns="0" rIns="0" bIns="0" anchor="t">
                      <a:spAutoFit/>
                    </wps:bodyPr>
                  </wps:wsp>
                </a:graphicData>
              </a:graphic>
            </wp:anchor>
          </w:drawing>
        </mc:Choice>
        <mc:Fallback>
          <w:pict>
            <v:rect w14:anchorId="0F2A1A23" id="文本框 6" o:spid="_x0000_s1034" style="position:absolute;left:0;text-align:left;margin-left:221.45pt;margin-top:0;width:2in;height:2in;z-index:251676672;visibility:visible;mso-wrap-style:non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" filled="f" stroked="f">
              <v:textbox style="mso-fit-shape-to-text:t" inset="0,0,0,0">
                <w:txbxContent>
                  <w:p w14:paraId="3FCE8060" w14:textId="77777777" w:rsidR="005262FD" w:rsidRDefault="005262FD" w:rsidP="005262FD">
                    <w:pPr>
                      <w:snapToGrid w:val="0"/>
                      <w:rPr>
                        <w:sz w:val="18"/>
                      </w:rPr>
                    </w:pPr>
                    <w:r>
                      <w:rPr>
                        <w:rFonts w:ascii="Source Han Sans SC Regular" w:eastAsia="Source Han Sans SC Regular" w:hAnsi="Source Han Sans SC Regular" w:cs="Source Han Sans SC Regular" w:hint="eastAsia"/>
                        <w:color w:val="ED7D31"/>
                        <w:sz w:val="19"/>
                        <w:szCs w:val="19"/>
                      </w:rPr>
                      <w:t>-</w:t>
                    </w:r>
                    <w:r>
                      <w:rPr>
                        <w:rFonts w:ascii="Source Han Sans SC Regular" w:eastAsia="Source Han Sans SC Regular" w:hAnsi="Source Han Sans SC Regular" w:cs="Source Han Sans SC Regular" w:hint="eastAsia"/>
                        <w:color w:val="ED7D31"/>
                        <w:sz w:val="19"/>
                        <w:szCs w:val="19"/>
                      </w:rPr>
                      <w:fldChar w:fldCharType="begin"/>
                    </w:r>
                    <w:r>
                      <w:rPr>
                        <w:rFonts w:ascii="Source Han Sans SC Regular" w:eastAsia="Source Han Sans SC Regular" w:hAnsi="Source Han Sans SC Regular" w:cs="Source Han Sans SC Regular" w:hint="eastAsia"/>
                        <w:color w:val="ED7D31"/>
                        <w:sz w:val="19"/>
                        <w:szCs w:val="19"/>
                      </w:rPr>
                      <w:instrText xml:space="preserve"> PAGE  \* MERGEFORMAT </w:instrText>
                    </w:r>
                    <w:r>
                      <w:rPr>
                        <w:rFonts w:ascii="Source Han Sans SC Regular" w:eastAsia="Source Han Sans SC Regular" w:hAnsi="Source Han Sans SC Regular" w:cs="Source Han Sans SC Regular" w:hint="eastAsia"/>
                        <w:color w:val="ED7D31"/>
                        <w:sz w:val="19"/>
                        <w:szCs w:val="19"/>
                      </w:rPr>
                      <w:fldChar w:fldCharType="separate"/>
                    </w:r>
                    <w:r>
                      <w:rPr>
                        <w:rFonts w:ascii="Source Han Sans SC Regular" w:eastAsia="Source Han Sans SC Regular" w:hAnsi="Source Han Sans SC Regular" w:cs="Source Han Sans SC Regular"/>
                        <w:noProof/>
                        <w:color w:val="ED7D31"/>
                        <w:sz w:val="19"/>
                        <w:szCs w:val="19"/>
                      </w:rPr>
                      <w:t>7</w:t>
                    </w:r>
                    <w:r>
                      <w:rPr>
                        <w:rFonts w:ascii="Source Han Sans SC Regular" w:eastAsia="Source Han Sans SC Regular" w:hAnsi="Source Han Sans SC Regular" w:cs="Source Han Sans SC Regular" w:hint="eastAsia"/>
                        <w:color w:val="ED7D31"/>
                        <w:sz w:val="19"/>
                        <w:szCs w:val="19"/>
                      </w:rPr>
                      <w:fldChar w:fldCharType="end"/>
                    </w:r>
                    <w:r>
                      <w:rPr>
                        <w:rFonts w:ascii="Source Han Sans SC Regular" w:eastAsia="Source Han Sans SC Regular" w:hAnsi="Source Han Sans SC Regular" w:cs="Source Han Sans SC Regular" w:hint="eastAsia"/>
                        <w:color w:val="ED7D31"/>
                        <w:sz w:val="19"/>
                        <w:szCs w:val="19"/>
                      </w:rPr>
                      <w:t>-</w:t>
                    </w:r>
                  </w:p>
                </w:txbxContent>
              </v:textbox>
              <w10:wrap anchorx="margin"/>
            </v:rect>
          </w:pict>
        </mc:Fallback>
      </mc:AlternateContent>
    </w:r>
    <w:r>
      <w:rPr>
        <w:rFonts w:ascii="Source Han Sans SC" w:eastAsia="Source Han Sans SC" w:hAnsi="Source Han Sans SC" w:cs="Source Han Sans SC" w:hint="eastAsia"/>
        <w:bCs/>
        <w:color w:val="ED7D31"/>
        <w:kern w:val="0"/>
        <w:sz w:val="18"/>
        <w:szCs w:val="21"/>
      </w:rPr>
      <w:t>地址：北京市朝阳区</w:t>
    </w:r>
    <w:proofErr w:type="gramStart"/>
    <w:r>
      <w:rPr>
        <w:rFonts w:ascii="Source Han Sans SC" w:eastAsia="Source Han Sans SC" w:hAnsi="Source Han Sans SC" w:cs="Source Han Sans SC" w:hint="eastAsia"/>
        <w:bCs/>
        <w:color w:val="ED7D31"/>
        <w:kern w:val="0"/>
        <w:sz w:val="18"/>
        <w:szCs w:val="21"/>
      </w:rPr>
      <w:t>德元九和</w:t>
    </w:r>
    <w:proofErr w:type="gramEnd"/>
    <w:r>
      <w:rPr>
        <w:rFonts w:ascii="Source Han Sans SC" w:eastAsia="Source Han Sans SC" w:hAnsi="Source Han Sans SC" w:cs="Source Han Sans SC" w:hint="eastAsia"/>
        <w:bCs/>
        <w:color w:val="ED7D31"/>
        <w:kern w:val="0"/>
        <w:sz w:val="18"/>
        <w:szCs w:val="21"/>
      </w:rPr>
      <w:t>大厦</w:t>
    </w:r>
    <w:r>
      <w:rPr>
        <w:rFonts w:ascii="Source Han Sans SC" w:eastAsia="Source Han Sans SC" w:hAnsi="Source Han Sans SC" w:cs="Source Han Sans SC"/>
        <w:bCs/>
        <w:color w:val="ED7D31"/>
        <w:kern w:val="0"/>
        <w:sz w:val="18"/>
        <w:szCs w:val="21"/>
      </w:rPr>
      <w:t>501</w:t>
    </w:r>
    <w:r>
      <w:rPr>
        <w:rFonts w:ascii="Source Han Sans SC" w:eastAsia="Source Han Sans SC" w:hAnsi="Source Han Sans SC" w:cs="Source Han Sans SC"/>
        <w:bCs/>
        <w:color w:val="ED7D31"/>
        <w:kern w:val="0"/>
        <w:sz w:val="18"/>
        <w:szCs w:val="21"/>
      </w:rPr>
      <w:tab/>
      <w:t xml:space="preserve"> </w:t>
    </w:r>
    <w:r>
      <w:rPr>
        <w:rFonts w:ascii="Source Han Sans SC" w:eastAsia="Source Han Sans SC" w:hAnsi="Source Han Sans SC" w:cs="Source Han Sans SC" w:hint="eastAsia"/>
        <w:bCs/>
        <w:color w:val="ED7D31"/>
        <w:kern w:val="0"/>
        <w:sz w:val="18"/>
        <w:szCs w:val="21"/>
      </w:rPr>
      <w:t>商务合作</w:t>
    </w:r>
    <w:r>
      <w:rPr>
        <w:rFonts w:ascii="Source Han Sans SC" w:eastAsia="Source Han Sans SC" w:hAnsi="Source Han Sans SC" w:cs="Source Han Sans SC"/>
        <w:bCs/>
        <w:color w:val="ED7D31"/>
        <w:kern w:val="0"/>
        <w:sz w:val="18"/>
        <w:szCs w:val="21"/>
      </w:rPr>
      <w:t>：</w:t>
    </w:r>
    <w:r>
      <w:rPr>
        <w:rFonts w:ascii="Source Han Sans SC" w:eastAsia="Source Han Sans SC" w:hAnsi="Source Han Sans SC" w:cs="Source Han Sans SC" w:hint="eastAsia"/>
        <w:bCs/>
        <w:color w:val="ED7D31"/>
        <w:kern w:val="0"/>
        <w:sz w:val="18"/>
        <w:szCs w:val="21"/>
      </w:rPr>
      <w:t>shangwu@zhuge.com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03AD" w14:textId="77777777" w:rsidR="00034866" w:rsidRDefault="00000000" w:rsidP="005262FD">
    <w:pPr>
      <w:spacing w:before="120" w:after="120"/>
      <w:ind w:firstLine="320"/>
    </w:pPr>
    <w:r>
      <w:rPr>
        <w:noProof/>
        <w:sz w:val="16"/>
      </w:rPr>
      <mc:AlternateContent>
        <mc:Choice Requires="wps">
          <w:drawing>
            <wp:anchor distT="0" distB="0" distL="0" distR="0" simplePos="0" relativeHeight="251660288" behindDoc="0" locked="0" layoutInCell="1" allowOverlap="1" wp14:anchorId="00661F37" wp14:editId="68C82EC2">
              <wp:simplePos x="0" y="0"/>
              <wp:positionH relativeFrom="column">
                <wp:posOffset>0</wp:posOffset>
              </wp:positionH>
              <wp:positionV relativeFrom="paragraph">
                <wp:posOffset>-65405</wp:posOffset>
              </wp:positionV>
              <wp:extent cx="5275580" cy="0"/>
              <wp:effectExtent l="0" t="0" r="0" b="0"/>
              <wp:wrapNone/>
              <wp:docPr id="4102" name="直接连接符 27"/>
              <wp:cNvGraphicFramePr/>
              <a:graphic xmlns:a="http://schemas.openxmlformats.org/drawingml/2006/main">
                <a:graphicData uri="http://schemas.microsoft.com/office/word/2010/wordprocessingShape">
                  <wps:wsp>
                    <wps:cNvCnPr/>
                    <wps:spPr>
                      <a:xfrm>
                        <a:off x="0" y="0"/>
                        <a:ext cx="5275580" cy="0"/>
                      </a:xfrm>
                      <a:prstGeom prst="line">
                        <a:avLst/>
                      </a:prstGeom>
                      <a:ln w="6350" cap="flat" cmpd="sng">
                        <a:solidFill>
                          <a:srgbClr val="ED7D31"/>
                        </a:solidFill>
                        <a:prstDash val="solid"/>
                        <a:miter/>
                      </a:ln>
                    </wps:spPr>
                    <wps:bodyPr/>
                  </wps:wsp>
                </a:graphicData>
              </a:graphic>
            </wp:anchor>
          </w:drawing>
        </mc:Choice>
        <mc:Fallback>
          <w:pict>
            <v:line w14:anchorId="4D1C6E51" id="直接连接符 27" o:spid="_x0000_s1026" style="position:absolute;left:0;text-align:left;z-index:251660288;visibility:visible;mso-wrap-style:square;mso-wrap-distance-left:0;mso-wrap-distance-top:0;mso-wrap-distance-right:0;mso-wrap-distance-bottom:0;mso-position-horizontal:absolute;mso-position-horizontal-relative:text;mso-position-vertical:absolute;mso-position-vertical-relative:text" from="0,-5.15pt" to="415.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" strokecolor="#ed7d31" strokeweight=".5pt">
              <v:stroke joinstyle="miter"/>
            </v:line>
          </w:pict>
        </mc:Fallback>
      </mc:AlternateContent>
    </w:r>
    <w:r>
      <w:rPr>
        <w:noProof/>
        <w:sz w:val="16"/>
      </w:rPr>
      <mc:AlternateContent>
        <mc:Choice Requires="wps">
          <w:drawing>
            <wp:anchor distT="0" distB="0" distL="0" distR="0" simplePos="0" relativeHeight="251661312" behindDoc="0" locked="0" layoutInCell="1" allowOverlap="1" wp14:anchorId="62B6C801" wp14:editId="1923BC70">
              <wp:simplePos x="0" y="0"/>
              <wp:positionH relativeFrom="margin">
                <wp:posOffset>2812415</wp:posOffset>
              </wp:positionH>
              <wp:positionV relativeFrom="paragraph">
                <wp:posOffset>0</wp:posOffset>
              </wp:positionV>
              <wp:extent cx="1828800" cy="1828800"/>
              <wp:effectExtent l="0" t="0" r="0" b="0"/>
              <wp:wrapNone/>
              <wp:docPr id="4103"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C0210E1" w14:textId="77777777" w:rsidR="00034866" w:rsidRDefault="00000000" w:rsidP="005262FD">
                          <w:pPr>
                            <w:rPr>
                              <w:sz w:val="18"/>
                            </w:rPr>
                          </w:pPr>
                          <w:r>
                            <w:rPr>
                              <w:rFonts w:hint="eastAsia"/>
                            </w:rPr>
                            <w:t>-</w:t>
                          </w: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r>
                            <w:rPr>
                              <w:rFonts w:hint="eastAsia"/>
                            </w:rPr>
                            <w:t>-</w:t>
                          </w:r>
                        </w:p>
                      </w:txbxContent>
                    </wps:txbx>
                    <wps:bodyPr vert="horz" wrap="none" lIns="0" tIns="0" rIns="0" bIns="0" anchor="t">
                      <a:spAutoFit/>
                    </wps:bodyPr>
                  </wps:wsp>
                </a:graphicData>
              </a:graphic>
            </wp:anchor>
          </w:drawing>
        </mc:Choice>
        <mc:Fallback>
          <w:pict>
            <v:rect w14:anchorId="62B6C801" id="_x0000_s1035" style="position:absolute;left:0;text-align:left;margin-left:221.45pt;margin-top:0;width:2in;height:2in;z-index:251661312;visibility:visible;mso-wrap-style:non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KFjwEAACIDAAAOAAAAZHJzL2Uyb0RvYy54bWysUsGKGzEMvRf6D8b3xpMUSh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" filled="f" stroked="f">
              <v:textbox style="mso-fit-shape-to-text:t" inset="0,0,0,0">
                <w:txbxContent>
                  <w:p w14:paraId="0C0210E1" w14:textId="77777777" w:rsidR="00034866" w:rsidRDefault="00000000" w:rsidP="005262FD">
                    <w:pPr>
                      <w:rPr>
                        <w:sz w:val="18"/>
                      </w:rPr>
                    </w:pPr>
                    <w:r>
                      <w:rPr>
                        <w:rFonts w:hint="eastAsia"/>
                      </w:rPr>
                      <w:t>-</w:t>
                    </w: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r>
                      <w:rPr>
                        <w:rFonts w:hint="eastAsia"/>
                      </w:rPr>
                      <w:t>-</w:t>
                    </w:r>
                  </w:p>
                </w:txbxContent>
              </v:textbox>
              <w10:wrap anchorx="margin"/>
            </v:rect>
          </w:pict>
        </mc:Fallback>
      </mc:AlternateContent>
    </w:r>
    <w:r>
      <w:rPr>
        <w:rFonts w:hint="eastAsia"/>
      </w:rPr>
      <w:t>地址：北京市朝阳区</w:t>
    </w:r>
    <w:proofErr w:type="gramStart"/>
    <w:r>
      <w:rPr>
        <w:rFonts w:hint="eastAsia"/>
      </w:rPr>
      <w:t>德元九和</w:t>
    </w:r>
    <w:proofErr w:type="gramEnd"/>
    <w:r>
      <w:rPr>
        <w:rFonts w:hint="eastAsia"/>
      </w:rPr>
      <w:t>大厦</w:t>
    </w:r>
    <w:r>
      <w:rPr>
        <w:rFonts w:hint="eastAsia"/>
      </w:rPr>
      <w:t>1005</w:t>
    </w:r>
    <w:r>
      <w:tab/>
      <w:t xml:space="preserve"> </w:t>
    </w:r>
    <w:r>
      <w:rPr>
        <w:rFonts w:hint="eastAsia"/>
      </w:rPr>
      <w:t>商务合作</w:t>
    </w:r>
    <w:r>
      <w:t>：</w:t>
    </w:r>
    <w:r>
      <w:rPr>
        <w:rFonts w:hint="eastAsia"/>
      </w:rPr>
      <w:t>shangwu@zhuge.com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5FEB8" w14:textId="77777777" w:rsidR="009A6012" w:rsidRDefault="009A6012" w:rsidP="005262FD">
      <w:pPr>
        <w:spacing w:before="120" w:after="120"/>
      </w:pPr>
      <w:r>
        <w:separator/>
      </w:r>
    </w:p>
  </w:footnote>
  <w:footnote w:type="continuationSeparator" w:id="0">
    <w:p w14:paraId="4E49C8F6" w14:textId="77777777" w:rsidR="009A6012" w:rsidRDefault="009A6012" w:rsidP="005262FD">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B096" w14:textId="77777777" w:rsidR="00034866" w:rsidRDefault="005262FD" w:rsidP="005262FD">
    <w:pPr>
      <w:pStyle w:val="aa"/>
      <w:rPr>
        <w:rFonts w:ascii="Source Han Sans SC Regular" w:eastAsia="Source Han Sans SC Regular" w:hAnsi="Source Han Sans SC Regular" w:cs="Source Han Sans SC Regular"/>
        <w:color w:val="ED7D31"/>
        <w:sz w:val="20"/>
        <w:szCs w:val="28"/>
      </w:rPr>
    </w:pPr>
    <w:r>
      <w:rPr>
        <w:noProof/>
        <w:sz w:val="20"/>
      </w:rPr>
      <mc:AlternateContent>
        <mc:Choice Requires="wps">
          <w:drawing>
            <wp:anchor distT="0" distB="0" distL="0" distR="0" simplePos="0" relativeHeight="251678720" behindDoc="0" locked="0" layoutInCell="1" allowOverlap="1" wp14:anchorId="4848B72A" wp14:editId="28A798E8">
              <wp:simplePos x="0" y="0"/>
              <wp:positionH relativeFrom="column">
                <wp:posOffset>-198820</wp:posOffset>
              </wp:positionH>
              <wp:positionV relativeFrom="paragraph">
                <wp:posOffset>-307975</wp:posOffset>
              </wp:positionV>
              <wp:extent cx="1736725" cy="307975"/>
              <wp:effectExtent l="0" t="0" r="0" b="0"/>
              <wp:wrapNone/>
              <wp:docPr id="16" name="文本框 25"/>
              <wp:cNvGraphicFramePr/>
              <a:graphic xmlns:a="http://schemas.openxmlformats.org/drawingml/2006/main">
                <a:graphicData uri="http://schemas.microsoft.com/office/word/2010/wordprocessingShape">
                  <wps:wsp>
                    <wps:cNvSpPr/>
                    <wps:spPr>
                      <a:xfrm>
                        <a:off x="0" y="0"/>
                        <a:ext cx="1736725" cy="307975"/>
                      </a:xfrm>
                      <a:prstGeom prst="rect">
                        <a:avLst/>
                      </a:prstGeom>
                      <a:ln>
                        <a:noFill/>
                      </a:ln>
                    </wps:spPr>
                    <wps:txbx>
                      <w:txbxContent>
                        <w:p w14:paraId="7DE18CDB" w14:textId="77777777" w:rsidR="005262FD" w:rsidRDefault="005262FD" w:rsidP="005262FD">
                          <w:pPr>
                            <w:rPr>
                              <w:rFonts w:asciiTheme="minorEastAsia" w:eastAsiaTheme="minorEastAsia" w:hAnsiTheme="minorEastAsia" w:cstheme="minorEastAsia"/>
                              <w:b/>
                              <w:bCs/>
                              <w:color w:val="ED7D31"/>
                              <w:sz w:val="24"/>
                            </w:rPr>
                          </w:pPr>
                          <w:r>
                            <w:rPr>
                              <w:rFonts w:asciiTheme="minorEastAsia" w:eastAsiaTheme="minorEastAsia" w:hAnsiTheme="minorEastAsia" w:cstheme="minorEastAsia" w:hint="eastAsia"/>
                              <w:b/>
                              <w:bCs/>
                              <w:color w:val="ED7D31"/>
                              <w:sz w:val="24"/>
                            </w:rPr>
                            <w:t>全国大中城市租金指数</w:t>
                          </w:r>
                        </w:p>
                        <w:p w14:paraId="50E59BB4" w14:textId="77777777" w:rsidR="005262FD" w:rsidRDefault="005262FD" w:rsidP="005262FD"/>
                      </w:txbxContent>
                    </wps:txbx>
                    <wps:bodyPr vert="horz" wrap="square" lIns="91440" tIns="45720" rIns="91440" bIns="45720" anchor="t">
                      <a:noAutofit/>
                    </wps:bodyPr>
                  </wps:wsp>
                </a:graphicData>
              </a:graphic>
            </wp:anchor>
          </w:drawing>
        </mc:Choice>
        <mc:Fallback>
          <w:pict>
            <v:rect w14:anchorId="4848B72A" id="文本框 25" o:spid="_x0000_s1032" style="position:absolute;left:0;text-align:left;margin-left:-15.65pt;margin-top:-24.25pt;width:136.75pt;height:24.25pt;z-index:251678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" filled="f" stroked="f">
              <v:textbox>
                <w:txbxContent>
                  <w:p w14:paraId="7DE18CDB" w14:textId="77777777" w:rsidR="005262FD" w:rsidRDefault="005262FD" w:rsidP="005262FD">
                    <w:pPr>
                      <w:rPr>
                        <w:rFonts w:asciiTheme="minorEastAsia" w:eastAsiaTheme="minorEastAsia" w:hAnsiTheme="minorEastAsia" w:cstheme="minorEastAsia"/>
                        <w:b/>
                        <w:bCs/>
                        <w:color w:val="ED7D31"/>
                        <w:sz w:val="24"/>
                      </w:rPr>
                    </w:pPr>
                    <w:r>
                      <w:rPr>
                        <w:rFonts w:asciiTheme="minorEastAsia" w:eastAsiaTheme="minorEastAsia" w:hAnsiTheme="minorEastAsia" w:cstheme="minorEastAsia" w:hint="eastAsia"/>
                        <w:b/>
                        <w:bCs/>
                        <w:color w:val="ED7D31"/>
                        <w:sz w:val="24"/>
                      </w:rPr>
                      <w:t>全国大中城市租金指数</w:t>
                    </w:r>
                  </w:p>
                  <w:p w14:paraId="50E59BB4" w14:textId="77777777" w:rsidR="005262FD" w:rsidRDefault="005262FD" w:rsidP="005262FD"/>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0A1BD2B" wp14:editId="17E30000">
              <wp:simplePos x="0" y="0"/>
              <wp:positionH relativeFrom="margin">
                <wp:posOffset>1499235</wp:posOffset>
              </wp:positionH>
              <wp:positionV relativeFrom="paragraph">
                <wp:posOffset>-154305</wp:posOffset>
              </wp:positionV>
              <wp:extent cx="3701415" cy="2540"/>
              <wp:effectExtent l="33655" t="55245" r="36830" b="113665"/>
              <wp:wrapNone/>
              <wp:docPr id="7" name="直接连接符 7"/>
              <wp:cNvGraphicFramePr/>
              <a:graphic xmlns:a="http://schemas.openxmlformats.org/drawingml/2006/main">
                <a:graphicData uri="http://schemas.microsoft.com/office/word/2010/wordprocessingShape">
                  <wps:wsp>
                    <wps:cNvCnPr/>
                    <wps:spPr>
                      <a:xfrm flipV="1">
                        <a:off x="0" y="0"/>
                        <a:ext cx="3701415" cy="254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14B2822" id="直接连接符 7" o:spid="_x0000_s1026" style="position:absolute;left:0;text-align:left;flip:y;z-index:251669504;visibility:visible;mso-wrap-style:square;mso-wrap-distance-left:9pt;mso-wrap-distance-top:0;mso-wrap-distance-right:9pt;mso-wrap-distance-bottom:0;mso-position-horizontal:absolute;mso-position-horizontal-relative:margin;mso-position-vertical:absolute;mso-position-vertical-relative:text" from="118.05pt,-12.15pt" to="40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" strokecolor="#ffc000" strokeweight="7pt">
              <v:stroke linestyle="thinThick"/>
              <v:shadow on="t" color="black" opacity="22937f" origin=",.5" offset="0,.63889mm"/>
              <w10:wrap anchorx="margin"/>
            </v:line>
          </w:pict>
        </mc:Fallback>
      </mc:AlternateContent>
    </w:r>
    <w:r>
      <w:rPr>
        <w:noProof/>
        <w:color w:val="C0504D" w:themeColor="accent2"/>
        <w:sz w:val="28"/>
        <w:szCs w:val="28"/>
      </w:rPr>
      <w:drawing>
        <wp:anchor distT="0" distB="0" distL="114300" distR="114300" simplePos="0" relativeHeight="251673600" behindDoc="0" locked="0" layoutInCell="1" allowOverlap="1" wp14:anchorId="7A83D09F" wp14:editId="2DE74EB0">
          <wp:simplePos x="0" y="0"/>
          <wp:positionH relativeFrom="column">
            <wp:posOffset>3975100</wp:posOffset>
          </wp:positionH>
          <wp:positionV relativeFrom="paragraph">
            <wp:posOffset>-434340</wp:posOffset>
          </wp:positionV>
          <wp:extent cx="1522730" cy="211455"/>
          <wp:effectExtent l="0" t="0" r="1270" b="0"/>
          <wp:wrapSquare wrapText="bothSides"/>
          <wp:docPr id="451055415" name="图片 45105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noProof/>
      </w:rPr>
      <mc:AlternateContent>
        <mc:Choice Requires="wpg">
          <w:drawing>
            <wp:anchor distT="0" distB="0" distL="114300" distR="114300" simplePos="0" relativeHeight="251671552" behindDoc="0" locked="0" layoutInCell="1" allowOverlap="1" wp14:anchorId="1DC27135" wp14:editId="477DCBBB">
              <wp:simplePos x="0" y="0"/>
              <wp:positionH relativeFrom="column">
                <wp:posOffset>5562600</wp:posOffset>
              </wp:positionH>
              <wp:positionV relativeFrom="paragraph">
                <wp:posOffset>-384810</wp:posOffset>
              </wp:positionV>
              <wp:extent cx="666750" cy="238125"/>
              <wp:effectExtent l="12700" t="12700" r="25400" b="15875"/>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9"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10EC6E2" id="组合 22" o:spid="_x0000_s1026" style="position:absolute;left:0;text-align:left;margin-left:438pt;margin-top:-30.3pt;width:52.5pt;height:18.75pt;z-index:251671552" coordsize="542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 o:spid="_x0000_s1027" type="#_x0000_t5" style="position:absolute;left:3238;top:476;width:2667;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" filled="f" strokecolor="#ed7d31" strokeweight="2pt"/>
              <v:shape id="等腰三角形 24" o:spid="_x0000_s1028" type="#_x0000_t5" style="position:absolute;left:1333;top:476;width:2667;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" filled="f" strokecolor="#ed7d31" strokeweight="2pt"/>
              <v:shape id="等腰三角形 25" o:spid="_x0000_s1029" type="#_x0000_t5" style="position:absolute;left:-477;top:477;width:2667;height:17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" filled="f" strokecolor="#ed7d31" strokeweight="2pt"/>
            </v:group>
          </w:pict>
        </mc:Fallback>
      </mc:AlternateContent>
    </w:r>
    <w:r>
      <w:rPr>
        <w:noProof/>
      </w:rPr>
      <mc:AlternateContent>
        <mc:Choice Requires="wps">
          <w:drawing>
            <wp:anchor distT="0" distB="0" distL="114300" distR="114300" simplePos="0" relativeHeight="251668480" behindDoc="0" locked="0" layoutInCell="1" allowOverlap="1" wp14:anchorId="3FFD97BB" wp14:editId="7EB2AFC1">
              <wp:simplePos x="0" y="0"/>
              <wp:positionH relativeFrom="column">
                <wp:posOffset>-193675</wp:posOffset>
              </wp:positionH>
              <wp:positionV relativeFrom="paragraph">
                <wp:posOffset>-340360</wp:posOffset>
              </wp:positionV>
              <wp:extent cx="4114800" cy="19050"/>
              <wp:effectExtent l="33655" t="55245" r="42545" b="116205"/>
              <wp:wrapNone/>
              <wp:docPr id="4" name="直接连接符 4"/>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BF10D08" id="直接连接符 4" o:spid="_x0000_s1026"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15.25pt,-26.8pt" to="308.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" strokecolor="#ed7d31" strokeweight="7pt">
              <v:shadow on="t" color="black" opacity="22937f" origin=",.5" offset="0,.63889mm"/>
            </v:line>
          </w:pict>
        </mc:Fallback>
      </mc:AlternateContent>
    </w:r>
    <w:r>
      <w:rPr>
        <w:noProof/>
      </w:rPr>
      <mc:AlternateContent>
        <mc:Choice Requires="wpg">
          <w:drawing>
            <wp:anchor distT="0" distB="0" distL="114300" distR="114300" simplePos="0" relativeHeight="251670528" behindDoc="0" locked="0" layoutInCell="1" allowOverlap="1" wp14:anchorId="280D829D" wp14:editId="2958927C">
              <wp:simplePos x="0" y="0"/>
              <wp:positionH relativeFrom="column">
                <wp:posOffset>-977900</wp:posOffset>
              </wp:positionH>
              <wp:positionV relativeFrom="paragraph">
                <wp:posOffset>-384810</wp:posOffset>
              </wp:positionV>
              <wp:extent cx="676275" cy="200025"/>
              <wp:effectExtent l="12700" t="12700" r="15875" b="15875"/>
              <wp:wrapNone/>
              <wp:docPr id="12" name="组合 12"/>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15"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BC0F2F0" id="组合 12" o:spid="_x0000_s1026" style="position:absolute;left:0;text-align:left;margin-left:-77pt;margin-top:-30.3pt;width:53.25pt;height:15.75pt;z-index:251670528" coordsize="542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">
              <v:shape id="等腰三角形 13" o:spid="_x0000_s1027" type="#_x0000_t5" style="position:absolute;left:3238;top:476;width:2667;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" filled="f" strokecolor="#ed7d31" strokeweight="2pt">
                <v:stroke joinstyle="round"/>
              </v:shape>
              <v:shape id="等腰三角形 16" o:spid="_x0000_s1028" type="#_x0000_t5" style="position:absolute;left:1333;top:476;width:2667;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" filled="f" strokecolor="#ed7d31" strokeweight="2pt">
                <v:stroke joinstyle="round"/>
              </v:shape>
              <v:shape id="等腰三角形 17" o:spid="_x0000_s1029" type="#_x0000_t5" style="position:absolute;left:-477;top:477;width:2667;height:17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" filled="f" strokecolor="#ed7d31" strokeweight="2pt">
                <v:stroke joinstyle="round"/>
              </v:shape>
            </v:group>
          </w:pict>
        </mc:Fallback>
      </mc:AlternateContent>
    </w:r>
    <w:r>
      <w:rPr>
        <w:rFonts w:cs="Source Han Sans SC Regular"/>
        <w:noProof/>
        <w:color w:val="C0504D" w:themeColor="accent2"/>
        <w:sz w:val="28"/>
        <w:szCs w:val="28"/>
      </w:rPr>
      <mc:AlternateContent>
        <mc:Choice Requires="wps">
          <w:drawing>
            <wp:anchor distT="45720" distB="45720" distL="114300" distR="114300" simplePos="0" relativeHeight="251672576" behindDoc="0" locked="0" layoutInCell="1" allowOverlap="1" wp14:anchorId="45F86388" wp14:editId="650F32FE">
              <wp:simplePos x="0" y="0"/>
              <wp:positionH relativeFrom="margin">
                <wp:posOffset>3908425</wp:posOffset>
              </wp:positionH>
              <wp:positionV relativeFrom="paragraph">
                <wp:posOffset>-182245</wp:posOffset>
              </wp:positionV>
              <wp:extent cx="1714500" cy="426085"/>
              <wp:effectExtent l="0" t="0" r="0" b="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6085"/>
                      </a:xfrm>
                      <a:prstGeom prst="rect">
                        <a:avLst/>
                      </a:prstGeom>
                      <a:noFill/>
                      <a:ln w="9525">
                        <a:noFill/>
                        <a:miter lim="800000"/>
                      </a:ln>
                    </wps:spPr>
                    <wps:txbx>
                      <w:txbxContent>
                        <w:p w14:paraId="0EAC0213" w14:textId="77777777" w:rsidR="00034866" w:rsidRDefault="00034866" w:rsidP="005262FD"/>
                      </w:txbxContent>
                    </wps:txbx>
                    <wps:bodyPr rot="0" vert="horz" wrap="square" lIns="91440" tIns="45720" rIns="91440" bIns="45720" anchor="t" anchorCtr="0">
                      <a:noAutofit/>
                    </wps:bodyPr>
                  </wps:wsp>
                </a:graphicData>
              </a:graphic>
            </wp:anchor>
          </w:drawing>
        </mc:Choice>
        <mc:Fallback>
          <w:pict>
            <v:shapetype w14:anchorId="45F86388" id="_x0000_t202" coordsize="21600,21600" o:spt="202" path="m,l,21600r21600,l21600,xe">
              <v:stroke joinstyle="miter"/>
              <v:path gradientshapeok="t" o:connecttype="rect"/>
            </v:shapetype>
            <v:shape id="_x0000_s1033" type="#_x0000_t202" style="position:absolute;left:0;text-align:left;margin-left:307.75pt;margin-top:-14.35pt;width:135pt;height:33.55pt;z-index:25167257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" filled="f" stroked="f">
              <v:textbox>
                <w:txbxContent>
                  <w:p w14:paraId="0EAC0213" w14:textId="77777777" w:rsidR="00034866" w:rsidRDefault="00034866" w:rsidP="005262FD"/>
                </w:txbxContent>
              </v:textbox>
              <w10:wrap anchorx="margin"/>
            </v:shape>
          </w:pict>
        </mc:Fallback>
      </mc:AlternateContent>
    </w:r>
    <w:r>
      <w:rPr>
        <w:noProof/>
        <w:sz w:val="20"/>
      </w:rPr>
      <mc:AlternateContent>
        <mc:Choice Requires="wps">
          <w:drawing>
            <wp:anchor distT="0" distB="0" distL="0" distR="0" simplePos="0" relativeHeight="251665408" behindDoc="0" locked="0" layoutInCell="1" allowOverlap="1" wp14:anchorId="13242B45" wp14:editId="6D9CA63E">
              <wp:simplePos x="0" y="0"/>
              <wp:positionH relativeFrom="column">
                <wp:posOffset>635</wp:posOffset>
              </wp:positionH>
              <wp:positionV relativeFrom="paragraph">
                <wp:posOffset>360045</wp:posOffset>
              </wp:positionV>
              <wp:extent cx="5273040" cy="0"/>
              <wp:effectExtent l="0" t="0" r="0" b="0"/>
              <wp:wrapNone/>
              <wp:docPr id="23" name="直接连接符 12"/>
              <wp:cNvGraphicFramePr/>
              <a:graphic xmlns:a="http://schemas.openxmlformats.org/drawingml/2006/main">
                <a:graphicData uri="http://schemas.microsoft.com/office/word/2010/wordprocessingShape">
                  <wps:wsp>
                    <wps:cNvCnPr/>
                    <wps:spPr>
                      <a:xfrm>
                        <a:off x="0" y="0"/>
                        <a:ext cx="5273040" cy="0"/>
                      </a:xfrm>
                      <a:prstGeom prst="line">
                        <a:avLst/>
                      </a:prstGeom>
                      <a:ln w="6350" cap="flat" cmpd="sng">
                        <a:solidFill>
                          <a:srgbClr val="000000">
                            <a:alpha val="0"/>
                          </a:srgbClr>
                        </a:solidFill>
                        <a:prstDash val="solid"/>
                        <a:miter/>
                      </a:ln>
                    </wps:spPr>
                    <wps:bodyPr/>
                  </wps:wsp>
                </a:graphicData>
              </a:graphic>
            </wp:anchor>
          </w:drawing>
        </mc:Choice>
        <mc:Fallback>
          <w:pict>
            <v:line w14:anchorId="38425ECF" id="直接连接符 12" o:spid="_x0000_s1026" style="position:absolute;left:0;text-align:left;z-index:251665408;visibility:visible;mso-wrap-style:square;mso-wrap-distance-left:0;mso-wrap-distance-top:0;mso-wrap-distance-right:0;mso-wrap-distance-bottom:0;mso-position-horizontal:absolute;mso-position-horizontal-relative:text;mso-position-vertical:absolute;mso-position-vertical-relative:text" from=".05pt,28.35pt" to="415.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" strokeweight=".5pt">
              <v:stroke opacity="0"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NiODYyMWM0ODU3MzcwNzZlMTY3ODMxMTJhODA1OWYifQ=="/>
  </w:docVars>
  <w:rsids>
    <w:rsidRoot w:val="00B96DAE"/>
    <w:rsid w:val="00016276"/>
    <w:rsid w:val="00016707"/>
    <w:rsid w:val="000177F2"/>
    <w:rsid w:val="000216F8"/>
    <w:rsid w:val="00025B15"/>
    <w:rsid w:val="00031E11"/>
    <w:rsid w:val="00034866"/>
    <w:rsid w:val="00043899"/>
    <w:rsid w:val="00046160"/>
    <w:rsid w:val="0004754B"/>
    <w:rsid w:val="00055667"/>
    <w:rsid w:val="0006141D"/>
    <w:rsid w:val="00062F07"/>
    <w:rsid w:val="00063133"/>
    <w:rsid w:val="000656BB"/>
    <w:rsid w:val="00065CB6"/>
    <w:rsid w:val="000840EA"/>
    <w:rsid w:val="00095314"/>
    <w:rsid w:val="0009593A"/>
    <w:rsid w:val="000A159E"/>
    <w:rsid w:val="000A5BF1"/>
    <w:rsid w:val="000A6D21"/>
    <w:rsid w:val="000A7450"/>
    <w:rsid w:val="000B0744"/>
    <w:rsid w:val="000B0FC3"/>
    <w:rsid w:val="000B2273"/>
    <w:rsid w:val="000B6E09"/>
    <w:rsid w:val="000D050F"/>
    <w:rsid w:val="000D1A13"/>
    <w:rsid w:val="000E0514"/>
    <w:rsid w:val="000F145A"/>
    <w:rsid w:val="000F2CE3"/>
    <w:rsid w:val="001002F4"/>
    <w:rsid w:val="001013B8"/>
    <w:rsid w:val="00104354"/>
    <w:rsid w:val="001219D0"/>
    <w:rsid w:val="001225F9"/>
    <w:rsid w:val="00125B27"/>
    <w:rsid w:val="0012721B"/>
    <w:rsid w:val="00132ABA"/>
    <w:rsid w:val="00132C38"/>
    <w:rsid w:val="00140B4A"/>
    <w:rsid w:val="0014256C"/>
    <w:rsid w:val="00142819"/>
    <w:rsid w:val="00143687"/>
    <w:rsid w:val="00143AD1"/>
    <w:rsid w:val="00144147"/>
    <w:rsid w:val="0015783E"/>
    <w:rsid w:val="0016027B"/>
    <w:rsid w:val="00164AC0"/>
    <w:rsid w:val="00177EE2"/>
    <w:rsid w:val="00180328"/>
    <w:rsid w:val="001816C0"/>
    <w:rsid w:val="00184DEF"/>
    <w:rsid w:val="00184EA4"/>
    <w:rsid w:val="001936FD"/>
    <w:rsid w:val="001937E0"/>
    <w:rsid w:val="001940D2"/>
    <w:rsid w:val="0019530F"/>
    <w:rsid w:val="00196626"/>
    <w:rsid w:val="001B2192"/>
    <w:rsid w:val="001C097B"/>
    <w:rsid w:val="001C4A9F"/>
    <w:rsid w:val="001C7454"/>
    <w:rsid w:val="001D39C5"/>
    <w:rsid w:val="001D5AE0"/>
    <w:rsid w:val="001D5BB0"/>
    <w:rsid w:val="001D6C98"/>
    <w:rsid w:val="001F36E0"/>
    <w:rsid w:val="001F556E"/>
    <w:rsid w:val="001F5C24"/>
    <w:rsid w:val="001F71B7"/>
    <w:rsid w:val="00200653"/>
    <w:rsid w:val="002018BB"/>
    <w:rsid w:val="00203997"/>
    <w:rsid w:val="00206F8D"/>
    <w:rsid w:val="00210483"/>
    <w:rsid w:val="0021415A"/>
    <w:rsid w:val="00234E70"/>
    <w:rsid w:val="002351AD"/>
    <w:rsid w:val="00237208"/>
    <w:rsid w:val="00237C3E"/>
    <w:rsid w:val="002500CD"/>
    <w:rsid w:val="00252368"/>
    <w:rsid w:val="00253577"/>
    <w:rsid w:val="0026136F"/>
    <w:rsid w:val="00267105"/>
    <w:rsid w:val="002707EF"/>
    <w:rsid w:val="002712B3"/>
    <w:rsid w:val="00271FFA"/>
    <w:rsid w:val="0027325C"/>
    <w:rsid w:val="0027422E"/>
    <w:rsid w:val="002820E8"/>
    <w:rsid w:val="00283119"/>
    <w:rsid w:val="00284BA4"/>
    <w:rsid w:val="00285359"/>
    <w:rsid w:val="00291B13"/>
    <w:rsid w:val="00293133"/>
    <w:rsid w:val="0029399A"/>
    <w:rsid w:val="00296839"/>
    <w:rsid w:val="00296DA6"/>
    <w:rsid w:val="002A3917"/>
    <w:rsid w:val="002A78EE"/>
    <w:rsid w:val="002A7F4D"/>
    <w:rsid w:val="002B0918"/>
    <w:rsid w:val="002B0D9E"/>
    <w:rsid w:val="002C2E58"/>
    <w:rsid w:val="002D3F04"/>
    <w:rsid w:val="002D7D83"/>
    <w:rsid w:val="002D7F52"/>
    <w:rsid w:val="002E2619"/>
    <w:rsid w:val="002E4FA0"/>
    <w:rsid w:val="002F5851"/>
    <w:rsid w:val="00315172"/>
    <w:rsid w:val="00316E32"/>
    <w:rsid w:val="00324B15"/>
    <w:rsid w:val="00325D51"/>
    <w:rsid w:val="00327691"/>
    <w:rsid w:val="00337126"/>
    <w:rsid w:val="00342538"/>
    <w:rsid w:val="003461D4"/>
    <w:rsid w:val="003557BD"/>
    <w:rsid w:val="00362B35"/>
    <w:rsid w:val="00362F46"/>
    <w:rsid w:val="00365624"/>
    <w:rsid w:val="003710CC"/>
    <w:rsid w:val="00372951"/>
    <w:rsid w:val="00372EF3"/>
    <w:rsid w:val="00372FFC"/>
    <w:rsid w:val="00386F33"/>
    <w:rsid w:val="00392575"/>
    <w:rsid w:val="003A169B"/>
    <w:rsid w:val="003C370B"/>
    <w:rsid w:val="003C6EAD"/>
    <w:rsid w:val="003D1A4C"/>
    <w:rsid w:val="003D7C37"/>
    <w:rsid w:val="003E79D9"/>
    <w:rsid w:val="003F0E93"/>
    <w:rsid w:val="003F1F2E"/>
    <w:rsid w:val="003F2BAD"/>
    <w:rsid w:val="003F38C4"/>
    <w:rsid w:val="003F48AD"/>
    <w:rsid w:val="003F57AA"/>
    <w:rsid w:val="003F6D7E"/>
    <w:rsid w:val="00411AE2"/>
    <w:rsid w:val="0042191B"/>
    <w:rsid w:val="004225BE"/>
    <w:rsid w:val="004263F5"/>
    <w:rsid w:val="00430D1E"/>
    <w:rsid w:val="0043316F"/>
    <w:rsid w:val="004359A4"/>
    <w:rsid w:val="00435C40"/>
    <w:rsid w:val="00436369"/>
    <w:rsid w:val="0044120D"/>
    <w:rsid w:val="004419AE"/>
    <w:rsid w:val="00441FB8"/>
    <w:rsid w:val="00450711"/>
    <w:rsid w:val="004553EA"/>
    <w:rsid w:val="00457492"/>
    <w:rsid w:val="00457D8A"/>
    <w:rsid w:val="004630B6"/>
    <w:rsid w:val="00465D3E"/>
    <w:rsid w:val="00470330"/>
    <w:rsid w:val="004737F1"/>
    <w:rsid w:val="00481DCF"/>
    <w:rsid w:val="00482FD3"/>
    <w:rsid w:val="0049071F"/>
    <w:rsid w:val="00495122"/>
    <w:rsid w:val="004A0629"/>
    <w:rsid w:val="004A08A6"/>
    <w:rsid w:val="004A28A8"/>
    <w:rsid w:val="004A72A6"/>
    <w:rsid w:val="004A7C43"/>
    <w:rsid w:val="004B28B0"/>
    <w:rsid w:val="004B2A6C"/>
    <w:rsid w:val="004B3277"/>
    <w:rsid w:val="004B5D0D"/>
    <w:rsid w:val="004B69EE"/>
    <w:rsid w:val="004C214F"/>
    <w:rsid w:val="004C63F6"/>
    <w:rsid w:val="004C7236"/>
    <w:rsid w:val="004D40CD"/>
    <w:rsid w:val="004D5C09"/>
    <w:rsid w:val="004D6BB1"/>
    <w:rsid w:val="004E368F"/>
    <w:rsid w:val="004E7EEA"/>
    <w:rsid w:val="004F08B1"/>
    <w:rsid w:val="004F0DB3"/>
    <w:rsid w:val="004F3F74"/>
    <w:rsid w:val="004F5A0D"/>
    <w:rsid w:val="00507FAD"/>
    <w:rsid w:val="005108D0"/>
    <w:rsid w:val="00511832"/>
    <w:rsid w:val="0051660A"/>
    <w:rsid w:val="00517779"/>
    <w:rsid w:val="00517A67"/>
    <w:rsid w:val="005240AF"/>
    <w:rsid w:val="005262FD"/>
    <w:rsid w:val="00526543"/>
    <w:rsid w:val="00536C7F"/>
    <w:rsid w:val="005535FF"/>
    <w:rsid w:val="005565B1"/>
    <w:rsid w:val="00560151"/>
    <w:rsid w:val="005620E7"/>
    <w:rsid w:val="00574729"/>
    <w:rsid w:val="005807EE"/>
    <w:rsid w:val="00580A8C"/>
    <w:rsid w:val="0058135A"/>
    <w:rsid w:val="005930E1"/>
    <w:rsid w:val="00593563"/>
    <w:rsid w:val="00593C56"/>
    <w:rsid w:val="00597E86"/>
    <w:rsid w:val="005D0F3D"/>
    <w:rsid w:val="005E627D"/>
    <w:rsid w:val="005F2377"/>
    <w:rsid w:val="00602E0F"/>
    <w:rsid w:val="006071DF"/>
    <w:rsid w:val="006118F1"/>
    <w:rsid w:val="0061691A"/>
    <w:rsid w:val="006212ED"/>
    <w:rsid w:val="0062214D"/>
    <w:rsid w:val="00634798"/>
    <w:rsid w:val="0063569A"/>
    <w:rsid w:val="006410BD"/>
    <w:rsid w:val="00642364"/>
    <w:rsid w:val="0064265D"/>
    <w:rsid w:val="00644016"/>
    <w:rsid w:val="00644882"/>
    <w:rsid w:val="00663087"/>
    <w:rsid w:val="00665722"/>
    <w:rsid w:val="006664DD"/>
    <w:rsid w:val="00671111"/>
    <w:rsid w:val="00672748"/>
    <w:rsid w:val="0067762C"/>
    <w:rsid w:val="00677783"/>
    <w:rsid w:val="00685DF9"/>
    <w:rsid w:val="00695C66"/>
    <w:rsid w:val="00697041"/>
    <w:rsid w:val="006A18C1"/>
    <w:rsid w:val="006A3C1C"/>
    <w:rsid w:val="006A6AD0"/>
    <w:rsid w:val="006B2BF5"/>
    <w:rsid w:val="006B2C70"/>
    <w:rsid w:val="006B3401"/>
    <w:rsid w:val="006B4E74"/>
    <w:rsid w:val="006B56B1"/>
    <w:rsid w:val="006C2025"/>
    <w:rsid w:val="006C324F"/>
    <w:rsid w:val="006E0749"/>
    <w:rsid w:val="006E2C3E"/>
    <w:rsid w:val="006E39DB"/>
    <w:rsid w:val="006E6BDE"/>
    <w:rsid w:val="006E7A14"/>
    <w:rsid w:val="006F7D13"/>
    <w:rsid w:val="00701F4C"/>
    <w:rsid w:val="00702235"/>
    <w:rsid w:val="007034E4"/>
    <w:rsid w:val="00714CEC"/>
    <w:rsid w:val="00716C64"/>
    <w:rsid w:val="00720580"/>
    <w:rsid w:val="00720B39"/>
    <w:rsid w:val="00723909"/>
    <w:rsid w:val="00725059"/>
    <w:rsid w:val="00732AA8"/>
    <w:rsid w:val="0073313F"/>
    <w:rsid w:val="007332B5"/>
    <w:rsid w:val="00733B2C"/>
    <w:rsid w:val="007408F5"/>
    <w:rsid w:val="00740912"/>
    <w:rsid w:val="0074500B"/>
    <w:rsid w:val="007472D6"/>
    <w:rsid w:val="00753FDA"/>
    <w:rsid w:val="00757E54"/>
    <w:rsid w:val="00757EDD"/>
    <w:rsid w:val="00760215"/>
    <w:rsid w:val="00762083"/>
    <w:rsid w:val="00775CFE"/>
    <w:rsid w:val="007818E7"/>
    <w:rsid w:val="0078738C"/>
    <w:rsid w:val="00796A36"/>
    <w:rsid w:val="007B1054"/>
    <w:rsid w:val="007B4F11"/>
    <w:rsid w:val="007B645A"/>
    <w:rsid w:val="007C110B"/>
    <w:rsid w:val="007C3E25"/>
    <w:rsid w:val="007C71CA"/>
    <w:rsid w:val="007D2EC1"/>
    <w:rsid w:val="007D3D29"/>
    <w:rsid w:val="007D44DA"/>
    <w:rsid w:val="007D4C6F"/>
    <w:rsid w:val="007D743E"/>
    <w:rsid w:val="007E14A6"/>
    <w:rsid w:val="007E3765"/>
    <w:rsid w:val="007F3E1C"/>
    <w:rsid w:val="007F72A5"/>
    <w:rsid w:val="00802FC4"/>
    <w:rsid w:val="00807CE3"/>
    <w:rsid w:val="00807D71"/>
    <w:rsid w:val="008121EB"/>
    <w:rsid w:val="00814714"/>
    <w:rsid w:val="00817A8E"/>
    <w:rsid w:val="00821142"/>
    <w:rsid w:val="00824F4E"/>
    <w:rsid w:val="00827D1B"/>
    <w:rsid w:val="008318D9"/>
    <w:rsid w:val="008337A7"/>
    <w:rsid w:val="00850E3A"/>
    <w:rsid w:val="00850E4B"/>
    <w:rsid w:val="00851191"/>
    <w:rsid w:val="00854586"/>
    <w:rsid w:val="008636F9"/>
    <w:rsid w:val="008736E7"/>
    <w:rsid w:val="0087615C"/>
    <w:rsid w:val="00876D48"/>
    <w:rsid w:val="00882C53"/>
    <w:rsid w:val="00883B89"/>
    <w:rsid w:val="00884216"/>
    <w:rsid w:val="008855AA"/>
    <w:rsid w:val="00887238"/>
    <w:rsid w:val="00890310"/>
    <w:rsid w:val="008932C9"/>
    <w:rsid w:val="00893DA9"/>
    <w:rsid w:val="008A09C4"/>
    <w:rsid w:val="008B39EA"/>
    <w:rsid w:val="008D63EE"/>
    <w:rsid w:val="008D6968"/>
    <w:rsid w:val="008E4DF4"/>
    <w:rsid w:val="008F3F3A"/>
    <w:rsid w:val="008F7292"/>
    <w:rsid w:val="008F743A"/>
    <w:rsid w:val="008F7C3E"/>
    <w:rsid w:val="00903919"/>
    <w:rsid w:val="00906A1A"/>
    <w:rsid w:val="00910345"/>
    <w:rsid w:val="00912118"/>
    <w:rsid w:val="009149E2"/>
    <w:rsid w:val="00914B88"/>
    <w:rsid w:val="00921700"/>
    <w:rsid w:val="00924E6A"/>
    <w:rsid w:val="009310E2"/>
    <w:rsid w:val="009411BC"/>
    <w:rsid w:val="0095024B"/>
    <w:rsid w:val="00950785"/>
    <w:rsid w:val="00950998"/>
    <w:rsid w:val="00951D99"/>
    <w:rsid w:val="00951FF0"/>
    <w:rsid w:val="00955303"/>
    <w:rsid w:val="00955BB4"/>
    <w:rsid w:val="009576D3"/>
    <w:rsid w:val="00960FB5"/>
    <w:rsid w:val="00963EE9"/>
    <w:rsid w:val="0096443F"/>
    <w:rsid w:val="009720E5"/>
    <w:rsid w:val="00974BBA"/>
    <w:rsid w:val="00975662"/>
    <w:rsid w:val="00977663"/>
    <w:rsid w:val="00982A07"/>
    <w:rsid w:val="00985634"/>
    <w:rsid w:val="00985F23"/>
    <w:rsid w:val="00990A29"/>
    <w:rsid w:val="00992620"/>
    <w:rsid w:val="009955C4"/>
    <w:rsid w:val="009A184A"/>
    <w:rsid w:val="009A6012"/>
    <w:rsid w:val="009A6FF1"/>
    <w:rsid w:val="009B7189"/>
    <w:rsid w:val="009D0AFD"/>
    <w:rsid w:val="009D6B4E"/>
    <w:rsid w:val="009E48C5"/>
    <w:rsid w:val="009E7D2B"/>
    <w:rsid w:val="009F28A8"/>
    <w:rsid w:val="009F5F7A"/>
    <w:rsid w:val="009F7525"/>
    <w:rsid w:val="009F7554"/>
    <w:rsid w:val="00A0241B"/>
    <w:rsid w:val="00A060D8"/>
    <w:rsid w:val="00A06BB8"/>
    <w:rsid w:val="00A13B87"/>
    <w:rsid w:val="00A16F28"/>
    <w:rsid w:val="00A33776"/>
    <w:rsid w:val="00A34EC4"/>
    <w:rsid w:val="00A4004E"/>
    <w:rsid w:val="00A40E9A"/>
    <w:rsid w:val="00A42E14"/>
    <w:rsid w:val="00A50039"/>
    <w:rsid w:val="00A50D20"/>
    <w:rsid w:val="00A511A8"/>
    <w:rsid w:val="00A52001"/>
    <w:rsid w:val="00A5394C"/>
    <w:rsid w:val="00A63FFC"/>
    <w:rsid w:val="00A74459"/>
    <w:rsid w:val="00A80E26"/>
    <w:rsid w:val="00A818C9"/>
    <w:rsid w:val="00A832A5"/>
    <w:rsid w:val="00A96F7E"/>
    <w:rsid w:val="00AA3058"/>
    <w:rsid w:val="00AA7FC9"/>
    <w:rsid w:val="00AC6306"/>
    <w:rsid w:val="00AD2D2D"/>
    <w:rsid w:val="00AD7462"/>
    <w:rsid w:val="00AE38D5"/>
    <w:rsid w:val="00B018B1"/>
    <w:rsid w:val="00B04CC6"/>
    <w:rsid w:val="00B04FD0"/>
    <w:rsid w:val="00B128C3"/>
    <w:rsid w:val="00B14981"/>
    <w:rsid w:val="00B151DD"/>
    <w:rsid w:val="00B204FE"/>
    <w:rsid w:val="00B20712"/>
    <w:rsid w:val="00B22A01"/>
    <w:rsid w:val="00B32DF8"/>
    <w:rsid w:val="00B35580"/>
    <w:rsid w:val="00B37709"/>
    <w:rsid w:val="00B45F35"/>
    <w:rsid w:val="00B51216"/>
    <w:rsid w:val="00B513E6"/>
    <w:rsid w:val="00B56F8F"/>
    <w:rsid w:val="00B716B9"/>
    <w:rsid w:val="00B71946"/>
    <w:rsid w:val="00B80E8B"/>
    <w:rsid w:val="00B80FA4"/>
    <w:rsid w:val="00B840B4"/>
    <w:rsid w:val="00B9696D"/>
    <w:rsid w:val="00B96DAE"/>
    <w:rsid w:val="00BA0085"/>
    <w:rsid w:val="00BA117C"/>
    <w:rsid w:val="00BA12D3"/>
    <w:rsid w:val="00BA5826"/>
    <w:rsid w:val="00BA714C"/>
    <w:rsid w:val="00BB2FA8"/>
    <w:rsid w:val="00BB47BF"/>
    <w:rsid w:val="00BB4F2A"/>
    <w:rsid w:val="00BB546D"/>
    <w:rsid w:val="00BC47D0"/>
    <w:rsid w:val="00BC5481"/>
    <w:rsid w:val="00BD43DD"/>
    <w:rsid w:val="00BE37B7"/>
    <w:rsid w:val="00BE5988"/>
    <w:rsid w:val="00BF02C5"/>
    <w:rsid w:val="00BF18F1"/>
    <w:rsid w:val="00BF40A5"/>
    <w:rsid w:val="00C02B3B"/>
    <w:rsid w:val="00C07D20"/>
    <w:rsid w:val="00C10CDD"/>
    <w:rsid w:val="00C128FB"/>
    <w:rsid w:val="00C15095"/>
    <w:rsid w:val="00C22D5F"/>
    <w:rsid w:val="00C234DC"/>
    <w:rsid w:val="00C24B3F"/>
    <w:rsid w:val="00C250B8"/>
    <w:rsid w:val="00C31248"/>
    <w:rsid w:val="00C400B8"/>
    <w:rsid w:val="00C420A0"/>
    <w:rsid w:val="00C51263"/>
    <w:rsid w:val="00C565EC"/>
    <w:rsid w:val="00C6043C"/>
    <w:rsid w:val="00C70791"/>
    <w:rsid w:val="00C759BF"/>
    <w:rsid w:val="00C7642D"/>
    <w:rsid w:val="00C8648D"/>
    <w:rsid w:val="00C93799"/>
    <w:rsid w:val="00CA152B"/>
    <w:rsid w:val="00CA7C92"/>
    <w:rsid w:val="00CB2CDA"/>
    <w:rsid w:val="00CB4846"/>
    <w:rsid w:val="00CC3E58"/>
    <w:rsid w:val="00CC62AE"/>
    <w:rsid w:val="00CC6C0D"/>
    <w:rsid w:val="00CC7265"/>
    <w:rsid w:val="00CD0EA1"/>
    <w:rsid w:val="00CD5D66"/>
    <w:rsid w:val="00CE1321"/>
    <w:rsid w:val="00CE2177"/>
    <w:rsid w:val="00CE31CF"/>
    <w:rsid w:val="00CE5517"/>
    <w:rsid w:val="00CF7F72"/>
    <w:rsid w:val="00D01F40"/>
    <w:rsid w:val="00D0792C"/>
    <w:rsid w:val="00D212BA"/>
    <w:rsid w:val="00D22694"/>
    <w:rsid w:val="00D23019"/>
    <w:rsid w:val="00D25DE2"/>
    <w:rsid w:val="00D268A0"/>
    <w:rsid w:val="00D33D25"/>
    <w:rsid w:val="00D406BB"/>
    <w:rsid w:val="00D44444"/>
    <w:rsid w:val="00D46ABF"/>
    <w:rsid w:val="00D50B7C"/>
    <w:rsid w:val="00D53AE9"/>
    <w:rsid w:val="00D55B6F"/>
    <w:rsid w:val="00D602A7"/>
    <w:rsid w:val="00D60447"/>
    <w:rsid w:val="00D767D3"/>
    <w:rsid w:val="00D821A9"/>
    <w:rsid w:val="00D82297"/>
    <w:rsid w:val="00D83886"/>
    <w:rsid w:val="00DA1472"/>
    <w:rsid w:val="00DA78AB"/>
    <w:rsid w:val="00DA7E00"/>
    <w:rsid w:val="00DB705E"/>
    <w:rsid w:val="00DC0971"/>
    <w:rsid w:val="00DC2372"/>
    <w:rsid w:val="00DC4DE7"/>
    <w:rsid w:val="00DC665D"/>
    <w:rsid w:val="00DC74A6"/>
    <w:rsid w:val="00DD430B"/>
    <w:rsid w:val="00DD75F6"/>
    <w:rsid w:val="00DE3C1B"/>
    <w:rsid w:val="00DE653D"/>
    <w:rsid w:val="00DF278B"/>
    <w:rsid w:val="00DF3D4B"/>
    <w:rsid w:val="00DF46B0"/>
    <w:rsid w:val="00DF528A"/>
    <w:rsid w:val="00E17A00"/>
    <w:rsid w:val="00E21403"/>
    <w:rsid w:val="00E22AAC"/>
    <w:rsid w:val="00E24654"/>
    <w:rsid w:val="00E355B5"/>
    <w:rsid w:val="00E35FFD"/>
    <w:rsid w:val="00E43D11"/>
    <w:rsid w:val="00E45670"/>
    <w:rsid w:val="00E5167A"/>
    <w:rsid w:val="00E52037"/>
    <w:rsid w:val="00E53F2A"/>
    <w:rsid w:val="00E54473"/>
    <w:rsid w:val="00E767EE"/>
    <w:rsid w:val="00E821AF"/>
    <w:rsid w:val="00E93902"/>
    <w:rsid w:val="00E97058"/>
    <w:rsid w:val="00EA6C8E"/>
    <w:rsid w:val="00EA75BE"/>
    <w:rsid w:val="00EB1BF1"/>
    <w:rsid w:val="00EB30E4"/>
    <w:rsid w:val="00EB37B0"/>
    <w:rsid w:val="00EB70B3"/>
    <w:rsid w:val="00EC6E5B"/>
    <w:rsid w:val="00EC7013"/>
    <w:rsid w:val="00ED4CEF"/>
    <w:rsid w:val="00EE0329"/>
    <w:rsid w:val="00EE417F"/>
    <w:rsid w:val="00EE5C22"/>
    <w:rsid w:val="00EF000C"/>
    <w:rsid w:val="00EF2372"/>
    <w:rsid w:val="00EF24C2"/>
    <w:rsid w:val="00EF68F6"/>
    <w:rsid w:val="00EF6AB4"/>
    <w:rsid w:val="00F00113"/>
    <w:rsid w:val="00F123CA"/>
    <w:rsid w:val="00F12B7F"/>
    <w:rsid w:val="00F12FB4"/>
    <w:rsid w:val="00F146C8"/>
    <w:rsid w:val="00F243FF"/>
    <w:rsid w:val="00F3197C"/>
    <w:rsid w:val="00F33462"/>
    <w:rsid w:val="00F42297"/>
    <w:rsid w:val="00F47C28"/>
    <w:rsid w:val="00F55D55"/>
    <w:rsid w:val="00F63645"/>
    <w:rsid w:val="00F773BB"/>
    <w:rsid w:val="00F865DB"/>
    <w:rsid w:val="00FA2A3C"/>
    <w:rsid w:val="00FB2CF9"/>
    <w:rsid w:val="00FB45E8"/>
    <w:rsid w:val="00FC213D"/>
    <w:rsid w:val="00FC568B"/>
    <w:rsid w:val="00FD63AD"/>
    <w:rsid w:val="00FE2E57"/>
    <w:rsid w:val="00FF5730"/>
    <w:rsid w:val="00FF63FD"/>
    <w:rsid w:val="014C1E0D"/>
    <w:rsid w:val="01557652"/>
    <w:rsid w:val="02A36571"/>
    <w:rsid w:val="04763EE5"/>
    <w:rsid w:val="04B844FD"/>
    <w:rsid w:val="06AF1C52"/>
    <w:rsid w:val="06C62AE7"/>
    <w:rsid w:val="077C7A64"/>
    <w:rsid w:val="08AD37A2"/>
    <w:rsid w:val="091267FD"/>
    <w:rsid w:val="0933542E"/>
    <w:rsid w:val="09A26859"/>
    <w:rsid w:val="0AAD7275"/>
    <w:rsid w:val="0B1C7591"/>
    <w:rsid w:val="0BB13859"/>
    <w:rsid w:val="0BCC0BDE"/>
    <w:rsid w:val="0C39005E"/>
    <w:rsid w:val="0CC62A1C"/>
    <w:rsid w:val="0D171083"/>
    <w:rsid w:val="0D7116ED"/>
    <w:rsid w:val="0ECA7307"/>
    <w:rsid w:val="0F260E4E"/>
    <w:rsid w:val="129B7938"/>
    <w:rsid w:val="133A4D93"/>
    <w:rsid w:val="15267187"/>
    <w:rsid w:val="15F34112"/>
    <w:rsid w:val="16005D04"/>
    <w:rsid w:val="19C21C4E"/>
    <w:rsid w:val="1A4E5290"/>
    <w:rsid w:val="1C2B0648"/>
    <w:rsid w:val="1C6116E6"/>
    <w:rsid w:val="1D081DB1"/>
    <w:rsid w:val="1D9B7AA3"/>
    <w:rsid w:val="1ED44AEC"/>
    <w:rsid w:val="1F770C86"/>
    <w:rsid w:val="20C932CD"/>
    <w:rsid w:val="20F45F3E"/>
    <w:rsid w:val="217710EA"/>
    <w:rsid w:val="21D20978"/>
    <w:rsid w:val="21F901D7"/>
    <w:rsid w:val="2200577C"/>
    <w:rsid w:val="238D68B8"/>
    <w:rsid w:val="23DA6B45"/>
    <w:rsid w:val="24BE4B25"/>
    <w:rsid w:val="250623A0"/>
    <w:rsid w:val="290A658B"/>
    <w:rsid w:val="29BB6DDF"/>
    <w:rsid w:val="2ABB12EE"/>
    <w:rsid w:val="2B876854"/>
    <w:rsid w:val="2C4C53A8"/>
    <w:rsid w:val="2D806AAF"/>
    <w:rsid w:val="2DDA7536"/>
    <w:rsid w:val="2DDD6BFF"/>
    <w:rsid w:val="30C36F47"/>
    <w:rsid w:val="3177120E"/>
    <w:rsid w:val="32823CEA"/>
    <w:rsid w:val="3401626F"/>
    <w:rsid w:val="349019FE"/>
    <w:rsid w:val="35C47152"/>
    <w:rsid w:val="35F3763F"/>
    <w:rsid w:val="387E1008"/>
    <w:rsid w:val="393742C0"/>
    <w:rsid w:val="39911E15"/>
    <w:rsid w:val="3A60647F"/>
    <w:rsid w:val="3ADF6F13"/>
    <w:rsid w:val="3C992CDB"/>
    <w:rsid w:val="3D5D43FF"/>
    <w:rsid w:val="3E0078D0"/>
    <w:rsid w:val="3F940F99"/>
    <w:rsid w:val="3FB74388"/>
    <w:rsid w:val="428F6BE1"/>
    <w:rsid w:val="44330ECF"/>
    <w:rsid w:val="460B06AF"/>
    <w:rsid w:val="466C0EA7"/>
    <w:rsid w:val="467018A4"/>
    <w:rsid w:val="491E334C"/>
    <w:rsid w:val="4A62250E"/>
    <w:rsid w:val="4A8E435E"/>
    <w:rsid w:val="4B195D6D"/>
    <w:rsid w:val="4BB753B5"/>
    <w:rsid w:val="4E5242E3"/>
    <w:rsid w:val="4F2D66A7"/>
    <w:rsid w:val="4F7A77D0"/>
    <w:rsid w:val="50F85A08"/>
    <w:rsid w:val="5123437A"/>
    <w:rsid w:val="5155039F"/>
    <w:rsid w:val="5161544E"/>
    <w:rsid w:val="52582E38"/>
    <w:rsid w:val="5260200C"/>
    <w:rsid w:val="53084161"/>
    <w:rsid w:val="53CD5259"/>
    <w:rsid w:val="541F606D"/>
    <w:rsid w:val="54552784"/>
    <w:rsid w:val="550377FF"/>
    <w:rsid w:val="558F2FF3"/>
    <w:rsid w:val="55C60BDE"/>
    <w:rsid w:val="56B169F1"/>
    <w:rsid w:val="56C0697E"/>
    <w:rsid w:val="56EA7AAE"/>
    <w:rsid w:val="579C0923"/>
    <w:rsid w:val="57BF2A11"/>
    <w:rsid w:val="57E26CCB"/>
    <w:rsid w:val="58354CC2"/>
    <w:rsid w:val="58C42C7F"/>
    <w:rsid w:val="5B4145F1"/>
    <w:rsid w:val="5BAF0B64"/>
    <w:rsid w:val="5C004CED"/>
    <w:rsid w:val="5EDD036B"/>
    <w:rsid w:val="5F944E8A"/>
    <w:rsid w:val="5FE56D85"/>
    <w:rsid w:val="60994FD7"/>
    <w:rsid w:val="60E01F29"/>
    <w:rsid w:val="618867E8"/>
    <w:rsid w:val="61AF0008"/>
    <w:rsid w:val="61F52B40"/>
    <w:rsid w:val="629646EE"/>
    <w:rsid w:val="62E13C90"/>
    <w:rsid w:val="62E70126"/>
    <w:rsid w:val="658A426F"/>
    <w:rsid w:val="65AB0C63"/>
    <w:rsid w:val="681D154B"/>
    <w:rsid w:val="6870599E"/>
    <w:rsid w:val="6A9B457E"/>
    <w:rsid w:val="6A9B4FBA"/>
    <w:rsid w:val="6B4D374A"/>
    <w:rsid w:val="6C073728"/>
    <w:rsid w:val="6C2D7E3F"/>
    <w:rsid w:val="6C7D1FE4"/>
    <w:rsid w:val="6CF85FF6"/>
    <w:rsid w:val="6D934609"/>
    <w:rsid w:val="6DC53F1D"/>
    <w:rsid w:val="6F645132"/>
    <w:rsid w:val="71050768"/>
    <w:rsid w:val="714E548E"/>
    <w:rsid w:val="71952C4F"/>
    <w:rsid w:val="72720D9D"/>
    <w:rsid w:val="727F5D01"/>
    <w:rsid w:val="736E7F19"/>
    <w:rsid w:val="73A255A4"/>
    <w:rsid w:val="74492998"/>
    <w:rsid w:val="74821493"/>
    <w:rsid w:val="75E36B7E"/>
    <w:rsid w:val="75F66534"/>
    <w:rsid w:val="764A793C"/>
    <w:rsid w:val="76FC07E5"/>
    <w:rsid w:val="7A177324"/>
    <w:rsid w:val="7A320AA5"/>
    <w:rsid w:val="7A3830DE"/>
    <w:rsid w:val="7AD173C0"/>
    <w:rsid w:val="7B1B07B9"/>
    <w:rsid w:val="7D2557AC"/>
    <w:rsid w:val="7DDF7F29"/>
    <w:rsid w:val="7E892F01"/>
    <w:rsid w:val="7EC33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68917B2"/>
  <w15:docId w15:val="{074AF841-FCBF-4902-A3C9-7B2EDA70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5262FD"/>
    <w:pPr>
      <w:widowControl w:val="0"/>
      <w:jc w:val="both"/>
    </w:pPr>
    <w:rPr>
      <w:rFonts w:ascii="Calibri" w:hAnsi="Calibri" w:cs="宋体"/>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b">
    <w:name w:val="Normal (Web)"/>
    <w:basedOn w:val="a"/>
    <w:uiPriority w:val="99"/>
    <w:qFormat/>
    <w:pPr>
      <w:widowControl/>
      <w:spacing w:before="100" w:beforeAutospacing="1" w:after="100" w:afterAutospacing="1"/>
      <w:jc w:val="left"/>
    </w:pPr>
    <w:rPr>
      <w:rFonts w:ascii="宋体" w:hAnsi="宋体"/>
      <w:kern w:val="0"/>
      <w:sz w:val="24"/>
    </w:rPr>
  </w:style>
  <w:style w:type="paragraph" w:styleId="ac">
    <w:name w:val="annotation subject"/>
    <w:basedOn w:val="a3"/>
    <w:next w:val="a3"/>
    <w:link w:val="ad"/>
    <w:qFormat/>
    <w:rPr>
      <w:b/>
      <w:bCs/>
    </w:rPr>
  </w:style>
  <w:style w:type="character" w:styleId="ae">
    <w:name w:val="Strong"/>
    <w:basedOn w:val="a0"/>
    <w:uiPriority w:val="22"/>
    <w:qFormat/>
    <w:rPr>
      <w:b/>
    </w:r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8">
    <w:name w:val="批注框文本 字符"/>
    <w:basedOn w:val="a0"/>
    <w:link w:val="a7"/>
    <w:qFormat/>
    <w:rPr>
      <w:rFonts w:ascii="Calibri" w:eastAsia="宋体" w:hAnsi="Calibri" w:cs="宋体"/>
      <w:kern w:val="2"/>
      <w:sz w:val="18"/>
      <w:szCs w:val="18"/>
    </w:rPr>
  </w:style>
  <w:style w:type="paragraph" w:styleId="af1">
    <w:name w:val="List Paragraph"/>
    <w:basedOn w:val="a"/>
    <w:uiPriority w:val="99"/>
    <w:qFormat/>
    <w:pPr>
      <w:ind w:firstLineChars="200" w:firstLine="420"/>
    </w:pPr>
  </w:style>
  <w:style w:type="character" w:customStyle="1" w:styleId="a4">
    <w:name w:val="批注文字 字符"/>
    <w:basedOn w:val="a0"/>
    <w:link w:val="a3"/>
    <w:qFormat/>
    <w:rPr>
      <w:rFonts w:ascii="Calibri" w:eastAsia="宋体" w:hAnsi="Calibri" w:cs="宋体"/>
      <w:kern w:val="2"/>
      <w:sz w:val="21"/>
      <w:szCs w:val="24"/>
    </w:rPr>
  </w:style>
  <w:style w:type="character" w:customStyle="1" w:styleId="ad">
    <w:name w:val="批注主题 字符"/>
    <w:basedOn w:val="a4"/>
    <w:link w:val="ac"/>
    <w:qFormat/>
    <w:rPr>
      <w:rFonts w:ascii="Calibri" w:eastAsia="宋体" w:hAnsi="Calibri" w:cs="宋体"/>
      <w:b/>
      <w:bCs/>
      <w:kern w:val="2"/>
      <w:sz w:val="21"/>
      <w:szCs w:val="24"/>
    </w:rPr>
  </w:style>
  <w:style w:type="paragraph" w:customStyle="1" w:styleId="10">
    <w:name w:val="修订1"/>
    <w:hidden/>
    <w:uiPriority w:val="99"/>
    <w:semiHidden/>
    <w:qFormat/>
    <w:rPr>
      <w:rFonts w:ascii="Calibri" w:hAnsi="Calibri" w:cs="宋体"/>
      <w:kern w:val="2"/>
      <w:sz w:val="21"/>
      <w:szCs w:val="24"/>
    </w:rPr>
  </w:style>
  <w:style w:type="character" w:customStyle="1" w:styleId="a6">
    <w:name w:val="日期 字符"/>
    <w:basedOn w:val="a0"/>
    <w:link w:val="a5"/>
    <w:uiPriority w:val="99"/>
    <w:semiHidden/>
    <w:qFormat/>
    <w:rPr>
      <w:rFonts w:ascii="Calibri" w:hAnsi="Calibri" w:cs="宋体"/>
      <w:kern w:val="2"/>
      <w:sz w:val="21"/>
      <w:szCs w:val="24"/>
    </w:rPr>
  </w:style>
  <w:style w:type="paragraph" w:customStyle="1" w:styleId="2">
    <w:name w:val="修订2"/>
    <w:hidden/>
    <w:uiPriority w:val="99"/>
    <w:semiHidden/>
    <w:qFormat/>
    <w:rPr>
      <w:rFonts w:ascii="Calibri" w:hAnsi="Calibri" w:cs="宋体"/>
      <w:kern w:val="2"/>
      <w:sz w:val="21"/>
      <w:szCs w:val="24"/>
    </w:rPr>
  </w:style>
  <w:style w:type="paragraph" w:customStyle="1" w:styleId="3">
    <w:name w:val="修订3"/>
    <w:hidden/>
    <w:uiPriority w:val="99"/>
    <w:semiHidden/>
    <w:qFormat/>
    <w:rPr>
      <w:rFonts w:ascii="Calibri" w:hAnsi="Calibri" w:cs="宋体"/>
      <w:kern w:val="2"/>
      <w:sz w:val="21"/>
      <w:szCs w:val="24"/>
    </w:rPr>
  </w:style>
  <w:style w:type="paragraph" w:customStyle="1" w:styleId="4">
    <w:name w:val="修订4"/>
    <w:hidden/>
    <w:uiPriority w:val="99"/>
    <w:semiHidden/>
    <w:qFormat/>
    <w:rPr>
      <w:rFonts w:ascii="Calibri" w:hAnsi="Calibri" w:cs="宋体"/>
      <w:kern w:val="2"/>
      <w:sz w:val="21"/>
      <w:szCs w:val="24"/>
    </w:rPr>
  </w:style>
  <w:style w:type="paragraph" w:customStyle="1" w:styleId="5">
    <w:name w:val="修订5"/>
    <w:hidden/>
    <w:uiPriority w:val="99"/>
    <w:semiHidden/>
    <w:qFormat/>
    <w:rPr>
      <w:rFonts w:ascii="Calibri" w:hAnsi="Calibri" w:cs="宋体"/>
      <w:kern w:val="2"/>
      <w:sz w:val="21"/>
      <w:szCs w:val="24"/>
    </w:rPr>
  </w:style>
  <w:style w:type="paragraph" w:customStyle="1" w:styleId="6">
    <w:name w:val="修订6"/>
    <w:hidden/>
    <w:uiPriority w:val="99"/>
    <w:semiHidden/>
    <w:qFormat/>
    <w:rPr>
      <w:rFonts w:ascii="Calibri" w:hAnsi="Calibri" w:cs="宋体"/>
      <w:kern w:val="2"/>
      <w:sz w:val="21"/>
      <w:szCs w:val="24"/>
    </w:rPr>
  </w:style>
  <w:style w:type="paragraph" w:customStyle="1" w:styleId="7">
    <w:name w:val="修订7"/>
    <w:hidden/>
    <w:uiPriority w:val="99"/>
    <w:semiHidden/>
    <w:qFormat/>
    <w:rPr>
      <w:rFonts w:ascii="Calibri" w:hAnsi="Calibri" w:cs="宋体"/>
      <w:kern w:val="2"/>
      <w:sz w:val="21"/>
      <w:szCs w:val="24"/>
    </w:rPr>
  </w:style>
  <w:style w:type="paragraph" w:customStyle="1" w:styleId="8">
    <w:name w:val="修订8"/>
    <w:hidden/>
    <w:uiPriority w:val="99"/>
    <w:unhideWhenUsed/>
    <w:qFormat/>
    <w:rPr>
      <w:rFonts w:ascii="Calibri" w:hAnsi="Calibri" w:cs="宋体"/>
      <w:kern w:val="2"/>
      <w:sz w:val="21"/>
      <w:szCs w:val="24"/>
    </w:rPr>
  </w:style>
  <w:style w:type="paragraph" w:customStyle="1" w:styleId="9">
    <w:name w:val="修订9"/>
    <w:hidden/>
    <w:uiPriority w:val="99"/>
    <w:unhideWhenUsed/>
    <w:qFormat/>
    <w:rPr>
      <w:rFonts w:ascii="Calibri" w:hAnsi="Calibri" w:cs="宋体"/>
      <w:kern w:val="2"/>
      <w:sz w:val="21"/>
      <w:szCs w:val="24"/>
    </w:rPr>
  </w:style>
  <w:style w:type="paragraph" w:customStyle="1" w:styleId="100">
    <w:name w:val="修订10"/>
    <w:hidden/>
    <w:uiPriority w:val="99"/>
    <w:unhideWhenUsed/>
    <w:qFormat/>
    <w:rPr>
      <w:rFonts w:ascii="Calibri" w:hAnsi="Calibri" w:cs="宋体"/>
      <w:kern w:val="2"/>
      <w:sz w:val="21"/>
      <w:szCs w:val="24"/>
    </w:rPr>
  </w:style>
  <w:style w:type="paragraph" w:customStyle="1" w:styleId="11">
    <w:name w:val="修订11"/>
    <w:hidden/>
    <w:uiPriority w:val="99"/>
    <w:unhideWhenUsed/>
    <w:qFormat/>
    <w:rPr>
      <w:rFonts w:ascii="Calibri" w:hAnsi="Calibri" w:cs="宋体"/>
      <w:kern w:val="2"/>
      <w:sz w:val="21"/>
      <w:szCs w:val="24"/>
    </w:rPr>
  </w:style>
  <w:style w:type="paragraph" w:customStyle="1" w:styleId="12">
    <w:name w:val="修订12"/>
    <w:hidden/>
    <w:uiPriority w:val="99"/>
    <w:unhideWhenUsed/>
    <w:qFormat/>
    <w:rPr>
      <w:rFonts w:ascii="Calibri" w:hAnsi="Calibri" w:cs="宋体"/>
      <w:kern w:val="2"/>
      <w:sz w:val="21"/>
      <w:szCs w:val="24"/>
    </w:rPr>
  </w:style>
  <w:style w:type="paragraph" w:customStyle="1" w:styleId="13">
    <w:name w:val="修订13"/>
    <w:hidden/>
    <w:uiPriority w:val="99"/>
    <w:unhideWhenUsed/>
    <w:rPr>
      <w:rFonts w:ascii="Calibri" w:hAnsi="Calibri" w:cs="宋体"/>
      <w:kern w:val="2"/>
      <w:sz w:val="21"/>
      <w:szCs w:val="24"/>
    </w:rPr>
  </w:style>
  <w:style w:type="paragraph" w:styleId="af2">
    <w:name w:val="Revision"/>
    <w:hidden/>
    <w:uiPriority w:val="99"/>
    <w:unhideWhenUsed/>
    <w:rsid w:val="005262FD"/>
    <w:rPr>
      <w:rFonts w:ascii="Calibri" w:hAnsi="Calibri"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CA0D8C45-EBDF-4D7B-86F5-6B67FC6F24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198</Words>
  <Characters>1134</Characters>
  <Application>Microsoft Office Word</Application>
  <DocSecurity>0</DocSecurity>
  <Lines>9</Lines>
  <Paragraphs>2</Paragraphs>
  <ScaleCrop>false</ScaleCrop>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zhuge</dc:creator>
  <cp:lastModifiedBy>丽平 朱</cp:lastModifiedBy>
  <cp:revision>3</cp:revision>
  <cp:lastPrinted>2022-07-29T04:06:00Z</cp:lastPrinted>
  <dcterms:created xsi:type="dcterms:W3CDTF">2024-03-04T06:17:00Z</dcterms:created>
  <dcterms:modified xsi:type="dcterms:W3CDTF">2024-03-04T06:54:00Z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5CB5BB2E4A544A8A9B0CB385A9ECA890_13</vt:lpwstr>
  </property>
</Properties>
</file>