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63360" behindDoc="0" locked="0" layoutInCell="1" allowOverlap="1">
                <wp:simplePos x="0" y="0"/>
                <wp:positionH relativeFrom="column">
                  <wp:posOffset>-1241425</wp:posOffset>
                </wp:positionH>
                <wp:positionV relativeFrom="paragraph">
                  <wp:posOffset>-1035050</wp:posOffset>
                </wp:positionV>
                <wp:extent cx="8035290" cy="2971165"/>
                <wp:effectExtent l="0" t="0" r="16510" b="635"/>
                <wp:wrapNone/>
                <wp:docPr id="2" name="文本框 2"/>
                <wp:cNvGraphicFramePr/>
                <a:graphic xmlns:a="http://schemas.openxmlformats.org/drawingml/2006/main">
                  <a:graphicData uri="http://schemas.microsoft.com/office/word/2010/wordprocessingShape">
                    <wps:wsp>
                      <wps:cNvSpPr txBox="1"/>
                      <wps:spPr>
                        <a:xfrm>
                          <a:off x="516890" y="718820"/>
                          <a:ext cx="8035290" cy="297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5pt;margin-top:-81.5pt;height:233.95pt;width:632.7pt;z-index:251663360;mso-width-relative:page;mso-height-relative:page;" fillcolor="#FFFFFF [3201]" filled="t" stroked="f" coordsize="21600,21600" o:gfxdata="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NWV41&#10;2AAAAA4BAAAPAAAAAAAAAAEAIAAAACIAAABkcnMvZG93bnJldi54bWxQSwECFAAUAAAACACHTuJA&#10;POwWk1oCAACaBAAADgAAAAAAAAABACAAAAAnAQAAZHJzL2Uyb0RvYy54bWxQSwUGAAAAAAYABgBZ&#10;AQAA8wUAAAAA&#10;">
                <v:fill on="t" focussize="0,0"/>
                <v:stroke on="f" weight="0.5pt"/>
                <v:imagedata o:title=""/>
                <o:lock v:ext="edit" aspectratio="f"/>
                <v:textbo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v:textbox>
              </v:shape>
            </w:pict>
          </mc:Fallback>
        </mc:AlternateContent>
      </w:r>
    </w:p>
    <w:p>
      <w:pPr>
        <w:rPr>
          <w:rFonts w:ascii="黑体" w:hAnsi="黑体" w:eastAsia="黑体" w:cs="黑体"/>
        </w:rPr>
      </w:pPr>
    </w:p>
    <w:p>
      <w:pP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66432" behindDoc="0" locked="0" layoutInCell="1" allowOverlap="1">
                <wp:simplePos x="0" y="0"/>
                <wp:positionH relativeFrom="margin">
                  <wp:posOffset>-931545</wp:posOffset>
                </wp:positionH>
                <wp:positionV relativeFrom="paragraph">
                  <wp:posOffset>12065</wp:posOffset>
                </wp:positionV>
                <wp:extent cx="7198995" cy="9213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198995" cy="921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Source Han Sans SC Bold"/>
                                <w:b/>
                                <w:bCs/>
                                <w:sz w:val="20"/>
                                <w:szCs w:val="22"/>
                              </w:rPr>
                            </w:pPr>
                            <w:r>
                              <w:rPr>
                                <w:rFonts w:hint="eastAsia" w:ascii="黑体" w:hAnsi="黑体" w:eastAsia="黑体" w:cs="Source Han Sans SC Bold"/>
                                <w:b/>
                                <w:bCs/>
                                <w:color w:val="FFFFFF"/>
                                <w:kern w:val="0"/>
                                <w:sz w:val="56"/>
                                <w:szCs w:val="56"/>
                                <w:lang w:bidi="ar"/>
                              </w:rPr>
                              <w:t>2024年</w:t>
                            </w:r>
                            <w:r>
                              <w:rPr>
                                <w:rFonts w:hint="eastAsia" w:ascii="黑体" w:hAnsi="黑体" w:eastAsia="黑体" w:cs="Source Han Sans SC Bold"/>
                                <w:b/>
                                <w:bCs/>
                                <w:color w:val="FFFFFF"/>
                                <w:kern w:val="0"/>
                                <w:sz w:val="56"/>
                                <w:szCs w:val="56"/>
                                <w:lang w:val="en-US" w:eastAsia="zh-CN" w:bidi="ar"/>
                              </w:rPr>
                              <w:t>3</w:t>
                            </w:r>
                            <w:r>
                              <w:rPr>
                                <w:rFonts w:hint="eastAsia" w:ascii="黑体" w:hAnsi="黑体" w:eastAsia="黑体" w:cs="Source Han Sans SC Bold"/>
                                <w:b/>
                                <w:bCs/>
                                <w:color w:val="FFFFFF"/>
                                <w:kern w:val="0"/>
                                <w:sz w:val="56"/>
                                <w:szCs w:val="56"/>
                                <w:lang w:bidi="ar"/>
                              </w:rPr>
                              <w:t>月全国重点城市新房市场监测报告</w:t>
                            </w:r>
                          </w:p>
                          <w:p>
                            <w:pPr>
                              <w:jc w:val="center"/>
                              <w:rPr>
                                <w:rFonts w:ascii="黑体" w:hAnsi="黑体" w:eastAsia="黑体" w:cs="Source Han Sans SC Bold"/>
                                <w:b/>
                                <w:bCs/>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5pt;margin-top:0.95pt;height:72.55pt;width:566.85pt;mso-position-horizontal-relative:margin;z-index:251666432;mso-width-relative:page;mso-height-relative:page;" filled="f" stroked="f" coordsize="21600,21600" o:gfxdata="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ZQ6E92gAAAAoBAAAPAAAAAAAAAAEAIAAAACIAAABk&#10;cnMvZG93bnJldi54bWxQSwECFAAUAAAACACHTuJAknkHXT0CAABmBAAADgAAAAAAAAABACAAAAAp&#10;AQAAZHJzL2Uyb0RvYy54bWxQSwUGAAAAAAYABgBZAQAA2AUAAAAA&#10;">
                <v:fill on="f" focussize="0,0"/>
                <v:stroke on="f" weight="0.5pt"/>
                <v:imagedata o:title=""/>
                <o:lock v:ext="edit" aspectratio="f"/>
                <v:textbox>
                  <w:txbxContent>
                    <w:p>
                      <w:pPr>
                        <w:widowControl/>
                        <w:jc w:val="center"/>
                        <w:rPr>
                          <w:rFonts w:ascii="黑体" w:hAnsi="黑体" w:eastAsia="黑体" w:cs="Source Han Sans SC Bold"/>
                          <w:b/>
                          <w:bCs/>
                          <w:sz w:val="20"/>
                          <w:szCs w:val="22"/>
                        </w:rPr>
                      </w:pPr>
                      <w:r>
                        <w:rPr>
                          <w:rFonts w:hint="eastAsia" w:ascii="黑体" w:hAnsi="黑体" w:eastAsia="黑体" w:cs="Source Han Sans SC Bold"/>
                          <w:b/>
                          <w:bCs/>
                          <w:color w:val="FFFFFF"/>
                          <w:kern w:val="0"/>
                          <w:sz w:val="56"/>
                          <w:szCs w:val="56"/>
                          <w:lang w:bidi="ar"/>
                        </w:rPr>
                        <w:t>2024年</w:t>
                      </w:r>
                      <w:r>
                        <w:rPr>
                          <w:rFonts w:hint="eastAsia" w:ascii="黑体" w:hAnsi="黑体" w:eastAsia="黑体" w:cs="Source Han Sans SC Bold"/>
                          <w:b/>
                          <w:bCs/>
                          <w:color w:val="FFFFFF"/>
                          <w:kern w:val="0"/>
                          <w:sz w:val="56"/>
                          <w:szCs w:val="56"/>
                          <w:lang w:val="en-US" w:eastAsia="zh-CN" w:bidi="ar"/>
                        </w:rPr>
                        <w:t>3</w:t>
                      </w:r>
                      <w:r>
                        <w:rPr>
                          <w:rFonts w:hint="eastAsia" w:ascii="黑体" w:hAnsi="黑体" w:eastAsia="黑体" w:cs="Source Han Sans SC Bold"/>
                          <w:b/>
                          <w:bCs/>
                          <w:color w:val="FFFFFF"/>
                          <w:kern w:val="0"/>
                          <w:sz w:val="56"/>
                          <w:szCs w:val="56"/>
                          <w:lang w:bidi="ar"/>
                        </w:rPr>
                        <w:t>月全国重点城市新房市场监测报告</w:t>
                      </w:r>
                    </w:p>
                    <w:p>
                      <w:pPr>
                        <w:jc w:val="center"/>
                        <w:rPr>
                          <w:rFonts w:ascii="黑体" w:hAnsi="黑体" w:eastAsia="黑体" w:cs="Source Han Sans SC Bold"/>
                          <w:b/>
                          <w:bCs/>
                          <w:sz w:val="20"/>
                          <w:szCs w:val="22"/>
                        </w:rPr>
                      </w:pPr>
                    </w:p>
                  </w:txbxContent>
                </v:textbox>
              </v:shape>
            </w:pict>
          </mc:Fallback>
        </mc:AlternateConten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226695</wp:posOffset>
                </wp:positionV>
                <wp:extent cx="5457825" cy="100012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5457825" cy="1000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Source Han Sans SC Bold"/>
                                <w:b/>
                                <w:bCs/>
                                <w:kern w:val="0"/>
                                <w:sz w:val="40"/>
                                <w:szCs w:val="40"/>
                                <w:lang w:val="en-US" w:eastAsia="zh-CN" w:bidi="ar"/>
                              </w:rPr>
                            </w:pPr>
                            <w:r>
                              <w:rPr>
                                <w:rFonts w:hint="eastAsia" w:ascii="黑体" w:hAnsi="黑体" w:eastAsia="黑体" w:cs="Source Han Sans SC Bold"/>
                                <w:b/>
                                <w:bCs/>
                                <w:kern w:val="0"/>
                                <w:sz w:val="40"/>
                                <w:szCs w:val="40"/>
                                <w:lang w:val="en-US" w:eastAsia="zh-CN" w:bidi="ar"/>
                              </w:rPr>
                              <w:t>新房月报|3月新房市场单月成交倍增、累计不佳，一线城市成交环比涨幅领先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17.85pt;height:78.75pt;width:429.75pt;z-index:251664384;mso-width-relative:page;mso-height-relative:page;" fillcolor="#FFFFFF [3201]" filled="t" stroked="f" coordsize="21600,21600" o:gfxdata="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T4Fs1wAAAAoBAAAPAAAA&#10;AAAAAAEAIAAAACIAAABkcnMvZG93bnJldi54bWxQSwECFAAUAAAACACHTuJAVNM4a08CAACQBAAA&#10;DgAAAAAAAAABACAAAAAmAQAAZHJzL2Uyb0RvYy54bWxQSwUGAAAAAAYABgBZAQAA5wUAAAAA&#10;">
                <v:fill on="t" focussize="0,0"/>
                <v:stroke on="f" weight="0.5pt"/>
                <v:imagedata o:title=""/>
                <o:lock v:ext="edit" aspectratio="f"/>
                <v:textbox>
                  <w:txbxContent>
                    <w:p>
                      <w:pPr>
                        <w:rPr>
                          <w:rFonts w:hint="default" w:ascii="黑体" w:hAnsi="黑体" w:eastAsia="黑体" w:cs="Source Han Sans SC Bold"/>
                          <w:b/>
                          <w:bCs/>
                          <w:kern w:val="0"/>
                          <w:sz w:val="40"/>
                          <w:szCs w:val="40"/>
                          <w:lang w:val="en-US" w:eastAsia="zh-CN" w:bidi="ar"/>
                        </w:rPr>
                      </w:pPr>
                      <w:r>
                        <w:rPr>
                          <w:rFonts w:hint="eastAsia" w:ascii="黑体" w:hAnsi="黑体" w:eastAsia="黑体" w:cs="Source Han Sans SC Bold"/>
                          <w:b/>
                          <w:bCs/>
                          <w:kern w:val="0"/>
                          <w:sz w:val="40"/>
                          <w:szCs w:val="40"/>
                          <w:lang w:val="en-US" w:eastAsia="zh-CN" w:bidi="ar"/>
                        </w:rPr>
                        <w:t>新房月报|3月新房市场单月成交倍增、累计不佳，一线城市成交环比涨幅领先</w:t>
                      </w:r>
                    </w:p>
                  </w:txbxContent>
                </v:textbox>
              </v:shape>
            </w:pict>
          </mc:Fallback>
        </mc:AlternateConten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bookmarkStart w:id="0" w:name="_GoBack"/>
      <w:bookmarkEnd w:id="0"/>
      <w:r>
        <w:rPr>
          <w:rFonts w:hint="eastAsia" w:ascii="黑体" w:hAnsi="黑体" w:eastAsia="黑体" w:cs="黑体"/>
        </w:rPr>
        <mc:AlternateContent>
          <mc:Choice Requires="wps">
            <w:drawing>
              <wp:anchor distT="0" distB="0" distL="114300" distR="114300" simplePos="0" relativeHeight="251665408" behindDoc="0" locked="0" layoutInCell="1" allowOverlap="1">
                <wp:simplePos x="0" y="0"/>
                <wp:positionH relativeFrom="margin">
                  <wp:posOffset>-76200</wp:posOffset>
                </wp:positionH>
                <wp:positionV relativeFrom="paragraph">
                  <wp:posOffset>180340</wp:posOffset>
                </wp:positionV>
                <wp:extent cx="5505450" cy="5238115"/>
                <wp:effectExtent l="0" t="0" r="0" b="635"/>
                <wp:wrapNone/>
                <wp:docPr id="5" name="文本框 5"/>
                <wp:cNvGraphicFramePr/>
                <a:graphic xmlns:a="http://schemas.openxmlformats.org/drawingml/2006/main">
                  <a:graphicData uri="http://schemas.microsoft.com/office/word/2010/wordprocessingShape">
                    <wps:wsp>
                      <wps:cNvSpPr txBox="1"/>
                      <wps:spPr>
                        <a:xfrm>
                          <a:off x="0" y="0"/>
                          <a:ext cx="5505450" cy="5238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left"/>
                              <w:rPr>
                                <w:rFonts w:hint="eastAsia" w:ascii="黑体" w:hAnsi="黑体" w:eastAsia="黑体" w:cs="黑体"/>
                                <w:b/>
                                <w:bCs/>
                              </w:rPr>
                            </w:pPr>
                            <w:r>
                              <w:rPr>
                                <w:rFonts w:hint="eastAsia" w:ascii="黑体" w:hAnsi="黑体" w:eastAsia="黑体" w:cs="黑体"/>
                                <w:b/>
                                <w:bCs/>
                                <w:color w:val="000000"/>
                                <w:kern w:val="0"/>
                                <w:sz w:val="24"/>
                                <w:szCs w:val="25"/>
                                <w:lang w:bidi="ar"/>
                              </w:rPr>
                              <w:t>核心结论：</w:t>
                            </w:r>
                            <w:r>
                              <w:rPr>
                                <w:rFonts w:hint="eastAsia" w:ascii="黑体" w:hAnsi="黑体" w:eastAsia="黑体" w:cs="黑体"/>
                                <w:b/>
                                <w:bCs/>
                              </w:rPr>
                              <w:t xml:space="preserve"> </w:t>
                            </w:r>
                          </w:p>
                          <w:p>
                            <w:pPr>
                              <w:widowControl/>
                              <w:numPr>
                                <w:ilvl w:val="0"/>
                                <w:numId w:val="1"/>
                              </w:numPr>
                              <w:spacing w:before="240" w:after="156" w:afterLines="50" w:line="360" w:lineRule="auto"/>
                              <w:ind w:firstLine="420"/>
                              <w:rPr>
                                <w:rFonts w:hint="eastAsia" w:ascii="黑体" w:hAnsi="黑体" w:eastAsia="黑体" w:cs="黑体"/>
                                <w:bCs/>
                                <w:color w:val="000000"/>
                                <w:kern w:val="0"/>
                                <w:szCs w:val="22"/>
                                <w:lang w:bidi="ar"/>
                              </w:rPr>
                            </w:pPr>
                            <w:r>
                              <w:rPr>
                                <w:rFonts w:hint="eastAsia" w:ascii="黑体" w:hAnsi="黑体" w:eastAsia="黑体" w:cs="黑体"/>
                                <w:bCs/>
                                <w:color w:val="000000"/>
                                <w:kern w:val="0"/>
                                <w:szCs w:val="22"/>
                                <w:lang w:bidi="ar"/>
                              </w:rPr>
                              <w:t>成交方面，3月新房成交量环比大涨，单月及累计成交同比降超40%。数据显示，2024年3月重点监测的30城新建商品住宅销售面积为1164.31万㎡，环比上涨105.5%，同比下降43.9%；1-3月30城新建商品住宅销售面积为2700.47万㎡，同比下降42.7%。</w:t>
                            </w:r>
                          </w:p>
                          <w:p>
                            <w:pPr>
                              <w:widowControl/>
                              <w:numPr>
                                <w:ilvl w:val="0"/>
                                <w:numId w:val="1"/>
                              </w:numPr>
                              <w:spacing w:before="240" w:after="156" w:afterLines="50" w:line="360" w:lineRule="auto"/>
                              <w:ind w:left="0" w:leftChars="0" w:firstLine="420" w:firstLineChars="0"/>
                              <w:rPr>
                                <w:rFonts w:hint="eastAsia" w:ascii="黑体" w:hAnsi="黑体" w:eastAsia="黑体" w:cs="黑体"/>
                                <w:bCs/>
                                <w:color w:val="000000"/>
                                <w:kern w:val="0"/>
                                <w:szCs w:val="22"/>
                                <w:lang w:bidi="ar"/>
                              </w:rPr>
                            </w:pPr>
                            <w:r>
                              <w:rPr>
                                <w:rFonts w:hint="eastAsia" w:ascii="黑体" w:hAnsi="黑体" w:eastAsia="黑体" w:cs="黑体"/>
                                <w:bCs/>
                                <w:color w:val="000000"/>
                                <w:kern w:val="0"/>
                                <w:szCs w:val="22"/>
                                <w:lang w:bidi="ar"/>
                              </w:rPr>
                              <w:t>供应方面，3月新房供应量倍增</w:t>
                            </w:r>
                            <w:r>
                              <w:rPr>
                                <w:rFonts w:hint="eastAsia" w:ascii="黑体" w:hAnsi="黑体" w:eastAsia="黑体" w:cs="黑体"/>
                                <w:bCs/>
                                <w:color w:val="000000"/>
                                <w:kern w:val="0"/>
                                <w:szCs w:val="22"/>
                                <w:lang w:eastAsia="zh-CN" w:bidi="ar"/>
                              </w:rPr>
                              <w:t>，</w:t>
                            </w:r>
                            <w:r>
                              <w:rPr>
                                <w:rFonts w:hint="eastAsia" w:ascii="黑体" w:hAnsi="黑体" w:eastAsia="黑体" w:cs="黑体"/>
                                <w:bCs/>
                                <w:color w:val="000000"/>
                                <w:kern w:val="0"/>
                                <w:szCs w:val="22"/>
                                <w:lang w:bidi="ar"/>
                              </w:rPr>
                              <w:t>同比“二连降”</w:t>
                            </w:r>
                            <w:r>
                              <w:rPr>
                                <w:rFonts w:hint="eastAsia" w:ascii="黑体" w:hAnsi="黑体" w:eastAsia="黑体" w:cs="黑体"/>
                                <w:bCs/>
                                <w:color w:val="000000"/>
                                <w:kern w:val="0"/>
                                <w:szCs w:val="22"/>
                                <w:lang w:eastAsia="zh-CN" w:bidi="ar"/>
                              </w:rPr>
                              <w:t>。</w:t>
                            </w:r>
                            <w:r>
                              <w:rPr>
                                <w:rFonts w:hint="eastAsia" w:ascii="黑体" w:hAnsi="黑体" w:eastAsia="黑体" w:cs="黑体"/>
                                <w:bCs/>
                                <w:color w:val="000000"/>
                                <w:kern w:val="0"/>
                                <w:szCs w:val="22"/>
                                <w:lang w:bidi="ar"/>
                              </w:rPr>
                              <w:t>数据显示，2024年3月重点监测的15城批准上市面积为692.93万㎡，环比上涨229.6%，同比下降47.4%。</w:t>
                            </w:r>
                          </w:p>
                          <w:p>
                            <w:pPr>
                              <w:widowControl/>
                              <w:numPr>
                                <w:ilvl w:val="0"/>
                                <w:numId w:val="1"/>
                              </w:numPr>
                              <w:spacing w:before="240" w:after="156" w:afterLines="50" w:line="360" w:lineRule="auto"/>
                              <w:ind w:left="0" w:leftChars="0" w:firstLine="420" w:firstLineChars="0"/>
                              <w:rPr>
                                <w:rFonts w:hint="eastAsia" w:ascii="黑体" w:hAnsi="黑体" w:eastAsia="黑体" w:cs="黑体"/>
                                <w:bCs/>
                                <w:color w:val="000000"/>
                                <w:kern w:val="0"/>
                                <w:szCs w:val="22"/>
                                <w:lang w:bidi="ar"/>
                              </w:rPr>
                            </w:pPr>
                            <w:r>
                              <w:rPr>
                                <w:rFonts w:hint="eastAsia" w:ascii="黑体" w:hAnsi="黑体" w:eastAsia="黑体" w:cs="黑体"/>
                                <w:bCs/>
                                <w:color w:val="000000"/>
                                <w:kern w:val="0"/>
                                <w:szCs w:val="22"/>
                                <w:lang w:bidi="ar"/>
                              </w:rPr>
                              <w:t>库存方面，</w:t>
                            </w:r>
                            <w:r>
                              <w:rPr>
                                <w:rFonts w:hint="eastAsia" w:ascii="黑体" w:hAnsi="黑体" w:eastAsia="黑体" w:cs="黑体"/>
                                <w:bCs/>
                                <w:color w:val="000000"/>
                                <w:kern w:val="0"/>
                                <w:szCs w:val="22"/>
                                <w:lang w:val="en-US" w:eastAsia="zh-CN" w:bidi="ar"/>
                              </w:rPr>
                              <w:t>3</w:t>
                            </w:r>
                            <w:r>
                              <w:rPr>
                                <w:rFonts w:hint="eastAsia" w:ascii="黑体" w:hAnsi="黑体" w:eastAsia="黑体" w:cs="黑体"/>
                                <w:bCs/>
                                <w:color w:val="000000"/>
                                <w:kern w:val="0"/>
                                <w:szCs w:val="22"/>
                                <w:lang w:bidi="ar"/>
                              </w:rPr>
                              <w:t>月库存量</w:t>
                            </w:r>
                            <w:r>
                              <w:rPr>
                                <w:rFonts w:hint="eastAsia" w:ascii="黑体" w:hAnsi="黑体" w:eastAsia="黑体" w:cs="黑体"/>
                                <w:bCs/>
                                <w:color w:val="000000"/>
                                <w:kern w:val="0"/>
                                <w:szCs w:val="22"/>
                                <w:lang w:val="en-US" w:eastAsia="zh-CN" w:bidi="ar"/>
                              </w:rPr>
                              <w:t>高位徘徊，去库存见效缓慢</w:t>
                            </w:r>
                            <w:r>
                              <w:rPr>
                                <w:rFonts w:hint="eastAsia" w:ascii="黑体" w:hAnsi="黑体" w:eastAsia="黑体" w:cs="黑体"/>
                                <w:bCs/>
                                <w:color w:val="000000"/>
                                <w:kern w:val="0"/>
                                <w:szCs w:val="22"/>
                                <w:lang w:bidi="ar"/>
                              </w:rPr>
                              <w:t>。数据显示，2024年3月监测15个城市的新房库存面积为12251.59万㎡，环比微增0.4%，同比小幅下降1.9%。</w:t>
                            </w:r>
                          </w:p>
                          <w:p>
                            <w:pPr>
                              <w:widowControl/>
                              <w:spacing w:line="360" w:lineRule="auto"/>
                              <w:jc w:val="left"/>
                              <w:rPr>
                                <w:rFonts w:ascii="等线" w:hAnsi="等线" w:eastAsia="等线" w:cs="等线"/>
                                <w:bCs/>
                                <w:color w:val="000000"/>
                                <w:kern w:val="0"/>
                                <w:szCs w:val="22"/>
                                <w:lang w:bidi="ar"/>
                              </w:rPr>
                            </w:pPr>
                          </w:p>
                          <w:p>
                            <w:pPr>
                              <w:widowControl/>
                              <w:jc w:val="left"/>
                              <w:rPr>
                                <w:rFonts w:ascii="等线" w:hAnsi="等线" w:eastAsia="等线" w:cs="等线"/>
                                <w:color w:val="000000"/>
                                <w:kern w:val="0"/>
                                <w:sz w:val="22"/>
                                <w:szCs w:val="25"/>
                                <w:lang w:bidi="ar"/>
                              </w:rPr>
                            </w:pPr>
                          </w:p>
                          <w:p>
                            <w:pPr>
                              <w:widowControl/>
                              <w:jc w:val="left"/>
                              <w:rPr>
                                <w:rFonts w:ascii="等线" w:hAnsi="等线" w:eastAsia="等线" w:cs="等线"/>
                              </w:rPr>
                            </w:pPr>
                            <w:r>
                              <w:rPr>
                                <w:rFonts w:hint="eastAsia" w:ascii="等线" w:hAnsi="等线" w:eastAsia="等线" w:cs="等线"/>
                                <w:color w:val="000000"/>
                                <w:kern w:val="0"/>
                                <w:sz w:val="25"/>
                                <w:szCs w:val="25"/>
                                <w:lang w:bidi="ar"/>
                              </w:rPr>
                              <w:t xml:space="preserve"> </w:t>
                            </w:r>
                          </w:p>
                          <w:p>
                            <w:pPr>
                              <w:widowControl/>
                              <w:jc w:val="left"/>
                              <w:rPr>
                                <w:rFonts w:ascii="等线" w:hAnsi="等线" w:eastAsia="等线" w:cs="等线"/>
                              </w:rPr>
                            </w:pPr>
                          </w:p>
                          <w:p>
                            <w:pPr>
                              <w:rPr>
                                <w:rFonts w:ascii="等线" w:hAnsi="等线" w:eastAsia="等线" w:cs="等线"/>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14.2pt;height:412.45pt;width:433.5pt;mso-position-horizontal-relative:margin;z-index:251665408;mso-width-relative:page;mso-height-relative:page;" fillcolor="#FFFFFF [3201]" filled="t" stroked="f" coordsize="21600,21600" o:gfxdata="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xa/qtYAAAAKAQAADwAA&#10;AAAAAAABACAAAAAiAAAAZHJzL2Rvd25yZXYueG1sUEsBAhQAFAAAAAgAh07iQEn4Y2xRAgAAkAQA&#10;AA4AAAAAAAAAAQAgAAAAJQEAAGRycy9lMm9Eb2MueG1sUEsFBgAAAAAGAAYAWQEAAOgFAAAAAA==&#10;">
                <v:fill on="t" focussize="0,0"/>
                <v:stroke on="f" weight="0.5pt"/>
                <v:imagedata o:title=""/>
                <o:lock v:ext="edit" aspectratio="f"/>
                <v:textbox>
                  <w:txbxContent>
                    <w:p>
                      <w:pPr>
                        <w:widowControl/>
                        <w:jc w:val="left"/>
                        <w:rPr>
                          <w:rFonts w:hint="eastAsia" w:ascii="黑体" w:hAnsi="黑体" w:eastAsia="黑体" w:cs="黑体"/>
                          <w:b/>
                          <w:bCs/>
                        </w:rPr>
                      </w:pPr>
                      <w:r>
                        <w:rPr>
                          <w:rFonts w:hint="eastAsia" w:ascii="黑体" w:hAnsi="黑体" w:eastAsia="黑体" w:cs="黑体"/>
                          <w:b/>
                          <w:bCs/>
                          <w:color w:val="000000"/>
                          <w:kern w:val="0"/>
                          <w:sz w:val="24"/>
                          <w:szCs w:val="25"/>
                          <w:lang w:bidi="ar"/>
                        </w:rPr>
                        <w:t>核心结论：</w:t>
                      </w:r>
                      <w:r>
                        <w:rPr>
                          <w:rFonts w:hint="eastAsia" w:ascii="黑体" w:hAnsi="黑体" w:eastAsia="黑体" w:cs="黑体"/>
                          <w:b/>
                          <w:bCs/>
                        </w:rPr>
                        <w:t xml:space="preserve"> </w:t>
                      </w:r>
                    </w:p>
                    <w:p>
                      <w:pPr>
                        <w:widowControl/>
                        <w:numPr>
                          <w:ilvl w:val="0"/>
                          <w:numId w:val="1"/>
                        </w:numPr>
                        <w:spacing w:before="240" w:after="156" w:afterLines="50" w:line="360" w:lineRule="auto"/>
                        <w:ind w:firstLine="420"/>
                        <w:rPr>
                          <w:rFonts w:hint="eastAsia" w:ascii="黑体" w:hAnsi="黑体" w:eastAsia="黑体" w:cs="黑体"/>
                          <w:bCs/>
                          <w:color w:val="000000"/>
                          <w:kern w:val="0"/>
                          <w:szCs w:val="22"/>
                          <w:lang w:bidi="ar"/>
                        </w:rPr>
                      </w:pPr>
                      <w:r>
                        <w:rPr>
                          <w:rFonts w:hint="eastAsia" w:ascii="黑体" w:hAnsi="黑体" w:eastAsia="黑体" w:cs="黑体"/>
                          <w:bCs/>
                          <w:color w:val="000000"/>
                          <w:kern w:val="0"/>
                          <w:szCs w:val="22"/>
                          <w:lang w:bidi="ar"/>
                        </w:rPr>
                        <w:t>成交方面，3月新房成交量环比大涨，单月及累计成交同比降超40%。数据显示，2024年3月重点监测的30城新建商品住宅销售面积为1164.31万㎡，环比上涨105.5%，同比下降43.9%；1-3月30城新建商品住宅销售面积为2700.47万㎡，同比下降42.7%。</w:t>
                      </w:r>
                    </w:p>
                    <w:p>
                      <w:pPr>
                        <w:widowControl/>
                        <w:numPr>
                          <w:ilvl w:val="0"/>
                          <w:numId w:val="1"/>
                        </w:numPr>
                        <w:spacing w:before="240" w:after="156" w:afterLines="50" w:line="360" w:lineRule="auto"/>
                        <w:ind w:left="0" w:leftChars="0" w:firstLine="420" w:firstLineChars="0"/>
                        <w:rPr>
                          <w:rFonts w:hint="eastAsia" w:ascii="黑体" w:hAnsi="黑体" w:eastAsia="黑体" w:cs="黑体"/>
                          <w:bCs/>
                          <w:color w:val="000000"/>
                          <w:kern w:val="0"/>
                          <w:szCs w:val="22"/>
                          <w:lang w:bidi="ar"/>
                        </w:rPr>
                      </w:pPr>
                      <w:r>
                        <w:rPr>
                          <w:rFonts w:hint="eastAsia" w:ascii="黑体" w:hAnsi="黑体" w:eastAsia="黑体" w:cs="黑体"/>
                          <w:bCs/>
                          <w:color w:val="000000"/>
                          <w:kern w:val="0"/>
                          <w:szCs w:val="22"/>
                          <w:lang w:bidi="ar"/>
                        </w:rPr>
                        <w:t>供应方面，3月新房供应量倍增</w:t>
                      </w:r>
                      <w:r>
                        <w:rPr>
                          <w:rFonts w:hint="eastAsia" w:ascii="黑体" w:hAnsi="黑体" w:eastAsia="黑体" w:cs="黑体"/>
                          <w:bCs/>
                          <w:color w:val="000000"/>
                          <w:kern w:val="0"/>
                          <w:szCs w:val="22"/>
                          <w:lang w:eastAsia="zh-CN" w:bidi="ar"/>
                        </w:rPr>
                        <w:t>，</w:t>
                      </w:r>
                      <w:r>
                        <w:rPr>
                          <w:rFonts w:hint="eastAsia" w:ascii="黑体" w:hAnsi="黑体" w:eastAsia="黑体" w:cs="黑体"/>
                          <w:bCs/>
                          <w:color w:val="000000"/>
                          <w:kern w:val="0"/>
                          <w:szCs w:val="22"/>
                          <w:lang w:bidi="ar"/>
                        </w:rPr>
                        <w:t>同比“二连降”</w:t>
                      </w:r>
                      <w:r>
                        <w:rPr>
                          <w:rFonts w:hint="eastAsia" w:ascii="黑体" w:hAnsi="黑体" w:eastAsia="黑体" w:cs="黑体"/>
                          <w:bCs/>
                          <w:color w:val="000000"/>
                          <w:kern w:val="0"/>
                          <w:szCs w:val="22"/>
                          <w:lang w:eastAsia="zh-CN" w:bidi="ar"/>
                        </w:rPr>
                        <w:t>。</w:t>
                      </w:r>
                      <w:r>
                        <w:rPr>
                          <w:rFonts w:hint="eastAsia" w:ascii="黑体" w:hAnsi="黑体" w:eastAsia="黑体" w:cs="黑体"/>
                          <w:bCs/>
                          <w:color w:val="000000"/>
                          <w:kern w:val="0"/>
                          <w:szCs w:val="22"/>
                          <w:lang w:bidi="ar"/>
                        </w:rPr>
                        <w:t>数据显示，2024年3月重点监测的15城批准上市面积为692.93万㎡，环比上涨229.6%，同比下降47.4%。</w:t>
                      </w:r>
                    </w:p>
                    <w:p>
                      <w:pPr>
                        <w:widowControl/>
                        <w:numPr>
                          <w:ilvl w:val="0"/>
                          <w:numId w:val="1"/>
                        </w:numPr>
                        <w:spacing w:before="240" w:after="156" w:afterLines="50" w:line="360" w:lineRule="auto"/>
                        <w:ind w:left="0" w:leftChars="0" w:firstLine="420" w:firstLineChars="0"/>
                        <w:rPr>
                          <w:rFonts w:hint="eastAsia" w:ascii="黑体" w:hAnsi="黑体" w:eastAsia="黑体" w:cs="黑体"/>
                          <w:bCs/>
                          <w:color w:val="000000"/>
                          <w:kern w:val="0"/>
                          <w:szCs w:val="22"/>
                          <w:lang w:bidi="ar"/>
                        </w:rPr>
                      </w:pPr>
                      <w:r>
                        <w:rPr>
                          <w:rFonts w:hint="eastAsia" w:ascii="黑体" w:hAnsi="黑体" w:eastAsia="黑体" w:cs="黑体"/>
                          <w:bCs/>
                          <w:color w:val="000000"/>
                          <w:kern w:val="0"/>
                          <w:szCs w:val="22"/>
                          <w:lang w:bidi="ar"/>
                        </w:rPr>
                        <w:t>库存方面，</w:t>
                      </w:r>
                      <w:r>
                        <w:rPr>
                          <w:rFonts w:hint="eastAsia" w:ascii="黑体" w:hAnsi="黑体" w:eastAsia="黑体" w:cs="黑体"/>
                          <w:bCs/>
                          <w:color w:val="000000"/>
                          <w:kern w:val="0"/>
                          <w:szCs w:val="22"/>
                          <w:lang w:val="en-US" w:eastAsia="zh-CN" w:bidi="ar"/>
                        </w:rPr>
                        <w:t>3</w:t>
                      </w:r>
                      <w:r>
                        <w:rPr>
                          <w:rFonts w:hint="eastAsia" w:ascii="黑体" w:hAnsi="黑体" w:eastAsia="黑体" w:cs="黑体"/>
                          <w:bCs/>
                          <w:color w:val="000000"/>
                          <w:kern w:val="0"/>
                          <w:szCs w:val="22"/>
                          <w:lang w:bidi="ar"/>
                        </w:rPr>
                        <w:t>月库存量</w:t>
                      </w:r>
                      <w:r>
                        <w:rPr>
                          <w:rFonts w:hint="eastAsia" w:ascii="黑体" w:hAnsi="黑体" w:eastAsia="黑体" w:cs="黑体"/>
                          <w:bCs/>
                          <w:color w:val="000000"/>
                          <w:kern w:val="0"/>
                          <w:szCs w:val="22"/>
                          <w:lang w:val="en-US" w:eastAsia="zh-CN" w:bidi="ar"/>
                        </w:rPr>
                        <w:t>高位徘徊，去库存见效缓慢</w:t>
                      </w:r>
                      <w:r>
                        <w:rPr>
                          <w:rFonts w:hint="eastAsia" w:ascii="黑体" w:hAnsi="黑体" w:eastAsia="黑体" w:cs="黑体"/>
                          <w:bCs/>
                          <w:color w:val="000000"/>
                          <w:kern w:val="0"/>
                          <w:szCs w:val="22"/>
                          <w:lang w:bidi="ar"/>
                        </w:rPr>
                        <w:t>。数据显示，2024年3月监测15个城市的新房库存面积为12251.59万㎡，环比微增0.4%，同比小幅下降1.9%。</w:t>
                      </w:r>
                    </w:p>
                    <w:p>
                      <w:pPr>
                        <w:widowControl/>
                        <w:spacing w:line="360" w:lineRule="auto"/>
                        <w:jc w:val="left"/>
                        <w:rPr>
                          <w:rFonts w:ascii="等线" w:hAnsi="等线" w:eastAsia="等线" w:cs="等线"/>
                          <w:bCs/>
                          <w:color w:val="000000"/>
                          <w:kern w:val="0"/>
                          <w:szCs w:val="22"/>
                          <w:lang w:bidi="ar"/>
                        </w:rPr>
                      </w:pPr>
                    </w:p>
                    <w:p>
                      <w:pPr>
                        <w:widowControl/>
                        <w:jc w:val="left"/>
                        <w:rPr>
                          <w:rFonts w:ascii="等线" w:hAnsi="等线" w:eastAsia="等线" w:cs="等线"/>
                          <w:color w:val="000000"/>
                          <w:kern w:val="0"/>
                          <w:sz w:val="22"/>
                          <w:szCs w:val="25"/>
                          <w:lang w:bidi="ar"/>
                        </w:rPr>
                      </w:pPr>
                    </w:p>
                    <w:p>
                      <w:pPr>
                        <w:widowControl/>
                        <w:jc w:val="left"/>
                        <w:rPr>
                          <w:rFonts w:ascii="等线" w:hAnsi="等线" w:eastAsia="等线" w:cs="等线"/>
                        </w:rPr>
                      </w:pPr>
                      <w:r>
                        <w:rPr>
                          <w:rFonts w:hint="eastAsia" w:ascii="等线" w:hAnsi="等线" w:eastAsia="等线" w:cs="等线"/>
                          <w:color w:val="000000"/>
                          <w:kern w:val="0"/>
                          <w:sz w:val="25"/>
                          <w:szCs w:val="25"/>
                          <w:lang w:bidi="ar"/>
                        </w:rPr>
                        <w:t xml:space="preserve"> </w:t>
                      </w:r>
                    </w:p>
                    <w:p>
                      <w:pPr>
                        <w:widowControl/>
                        <w:jc w:val="left"/>
                        <w:rPr>
                          <w:rFonts w:ascii="等线" w:hAnsi="等线" w:eastAsia="等线" w:cs="等线"/>
                        </w:rPr>
                      </w:pPr>
                    </w:p>
                    <w:p>
                      <w:pPr>
                        <w:rPr>
                          <w:rFonts w:ascii="等线" w:hAnsi="等线" w:eastAsia="等线" w:cs="等线"/>
                        </w:rPr>
                      </w:pPr>
                    </w:p>
                  </w:txbxContent>
                </v:textbox>
              </v:shape>
            </w:pict>
          </mc:Fallback>
        </mc:AlternateConten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jc w:val="left"/>
        <w:rPr>
          <w:rFonts w:ascii="黑体" w:hAnsi="黑体" w:eastAsia="黑体" w:cs="黑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spacing w:before="156" w:beforeLines="50" w:after="156" w:afterLines="50" w:line="360" w:lineRule="auto"/>
        <w:rPr>
          <w:rFonts w:hint="default" w:ascii="黑体" w:hAnsi="黑体" w:eastAsia="黑体" w:cs="黑体"/>
          <w:sz w:val="26"/>
          <w:szCs w:val="26"/>
          <w:highlight w:val="none"/>
          <w:lang w:val="en-US" w:eastAsia="zh-CN"/>
        </w:rPr>
      </w:pPr>
      <w:r>
        <w:rPr>
          <w:rFonts w:hint="eastAsia" w:ascii="黑体" w:hAnsi="黑体" w:eastAsia="黑体" w:cs="黑体"/>
          <w:sz w:val="26"/>
          <w:szCs w:val="26"/>
          <w:highlight w:val="none"/>
        </w:rPr>
        <w:t>一、</w:t>
      </w:r>
      <w:r>
        <w:rPr>
          <w:rFonts w:hint="eastAsia" w:ascii="黑体" w:hAnsi="黑体" w:eastAsia="黑体" w:cs="黑体"/>
          <w:sz w:val="26"/>
          <w:szCs w:val="26"/>
          <w:highlight w:val="none"/>
          <w:lang w:val="en-US" w:eastAsia="zh-CN"/>
        </w:rPr>
        <w:t>3</w:t>
      </w:r>
      <w:r>
        <w:rPr>
          <w:rFonts w:hint="eastAsia" w:ascii="黑体" w:hAnsi="黑体" w:eastAsia="黑体" w:cs="黑体"/>
          <w:sz w:val="26"/>
          <w:szCs w:val="26"/>
          <w:highlight w:val="none"/>
        </w:rPr>
        <w:t>月新房</w:t>
      </w:r>
      <w:r>
        <w:rPr>
          <w:rFonts w:hint="eastAsia" w:ascii="黑体" w:hAnsi="黑体" w:eastAsia="黑体" w:cs="黑体"/>
          <w:sz w:val="26"/>
          <w:szCs w:val="26"/>
          <w:highlight w:val="none"/>
          <w:lang w:val="en-US" w:eastAsia="zh-CN"/>
        </w:rPr>
        <w:t>成交量环比大涨，单月及累计</w:t>
      </w:r>
      <w:r>
        <w:rPr>
          <w:rFonts w:hint="eastAsia" w:ascii="黑体" w:hAnsi="黑体" w:eastAsia="黑体" w:cs="黑体"/>
          <w:sz w:val="26"/>
          <w:szCs w:val="26"/>
          <w:highlight w:val="none"/>
        </w:rPr>
        <w:t>成交</w:t>
      </w:r>
      <w:r>
        <w:rPr>
          <w:rFonts w:hint="eastAsia" w:ascii="黑体" w:hAnsi="黑体" w:eastAsia="黑体" w:cs="黑体"/>
          <w:sz w:val="26"/>
          <w:szCs w:val="26"/>
          <w:highlight w:val="none"/>
          <w:lang w:val="en-US" w:eastAsia="zh-CN"/>
        </w:rPr>
        <w:t>同比降超40%</w:t>
      </w:r>
    </w:p>
    <w:p>
      <w:pPr>
        <w:widowControl/>
        <w:spacing w:before="100" w:after="100" w:line="360" w:lineRule="auto"/>
        <w:ind w:right="120" w:firstLine="540" w:firstLineChars="200"/>
        <w:rPr>
          <w:rFonts w:hint="default" w:ascii="黑体" w:hAnsi="黑体" w:eastAsia="黑体" w:cs="黑体"/>
          <w:spacing w:val="30"/>
          <w:kern w:val="0"/>
          <w:szCs w:val="21"/>
          <w:lang w:val="en-US" w:eastAsia="zh-CN"/>
        </w:rPr>
      </w:pPr>
      <w:r>
        <w:rPr>
          <w:rFonts w:hint="eastAsia" w:ascii="黑体" w:hAnsi="黑体" w:eastAsia="黑体" w:cs="黑体"/>
          <w:spacing w:val="30"/>
          <w:kern w:val="0"/>
          <w:szCs w:val="21"/>
          <w:highlight w:val="none"/>
          <w:lang w:val="en-US" w:eastAsia="zh-CN"/>
        </w:rPr>
        <w:t>根据诸葛数据研究中心监测数据显示，</w:t>
      </w:r>
      <w:r>
        <w:rPr>
          <w:rFonts w:hint="eastAsia" w:ascii="黑体" w:hAnsi="黑体" w:eastAsia="黑体" w:cs="黑体"/>
          <w:b/>
          <w:spacing w:val="30"/>
          <w:kern w:val="0"/>
          <w:szCs w:val="21"/>
          <w:highlight w:val="none"/>
          <w:u w:val="single"/>
        </w:rPr>
        <w:t>2024年</w:t>
      </w:r>
      <w:r>
        <w:rPr>
          <w:rFonts w:hint="eastAsia" w:ascii="黑体" w:hAnsi="黑体" w:eastAsia="黑体" w:cs="黑体"/>
          <w:b/>
          <w:spacing w:val="30"/>
          <w:kern w:val="0"/>
          <w:szCs w:val="21"/>
          <w:highlight w:val="none"/>
          <w:u w:val="single"/>
          <w:lang w:val="en-US" w:eastAsia="zh-CN"/>
        </w:rPr>
        <w:t>3</w:t>
      </w:r>
      <w:r>
        <w:rPr>
          <w:rFonts w:hint="eastAsia" w:ascii="黑体" w:hAnsi="黑体" w:eastAsia="黑体" w:cs="黑体"/>
          <w:b/>
          <w:spacing w:val="30"/>
          <w:kern w:val="0"/>
          <w:szCs w:val="21"/>
          <w:highlight w:val="none"/>
          <w:u w:val="single"/>
        </w:rPr>
        <w:t>月重点监测的30城新建商品住宅销售面积为</w:t>
      </w:r>
      <w:r>
        <w:rPr>
          <w:rFonts w:hint="eastAsia" w:ascii="黑体" w:hAnsi="黑体" w:eastAsia="黑体" w:cs="黑体"/>
          <w:b/>
          <w:spacing w:val="30"/>
          <w:kern w:val="0"/>
          <w:szCs w:val="21"/>
          <w:highlight w:val="none"/>
          <w:u w:val="single"/>
          <w:lang w:val="en-US" w:eastAsia="zh-CN"/>
        </w:rPr>
        <w:t>1164.31</w:t>
      </w:r>
      <w:r>
        <w:rPr>
          <w:rFonts w:hint="eastAsia" w:ascii="黑体" w:hAnsi="黑体" w:eastAsia="黑体" w:cs="黑体"/>
          <w:b/>
          <w:spacing w:val="30"/>
          <w:kern w:val="0"/>
          <w:szCs w:val="21"/>
          <w:highlight w:val="none"/>
          <w:u w:val="single"/>
        </w:rPr>
        <w:t>万</w:t>
      </w:r>
      <w:r>
        <w:rPr>
          <w:rFonts w:hint="eastAsia" w:ascii="黑体" w:hAnsi="黑体" w:eastAsia="黑体" w:cs="黑体"/>
          <w:b/>
          <w:bCs/>
          <w:spacing w:val="30"/>
          <w:szCs w:val="21"/>
          <w:u w:val="single"/>
        </w:rPr>
        <w:t>㎡</w:t>
      </w:r>
      <w:r>
        <w:rPr>
          <w:rFonts w:hint="eastAsia" w:ascii="黑体" w:hAnsi="黑体" w:eastAsia="黑体" w:cs="黑体"/>
          <w:b/>
          <w:spacing w:val="30"/>
          <w:kern w:val="0"/>
          <w:szCs w:val="21"/>
          <w:highlight w:val="none"/>
          <w:u w:val="single"/>
        </w:rPr>
        <w:t>，环比</w:t>
      </w:r>
      <w:r>
        <w:rPr>
          <w:rFonts w:hint="eastAsia" w:ascii="黑体" w:hAnsi="黑体" w:eastAsia="黑体" w:cs="黑体"/>
          <w:b/>
          <w:spacing w:val="30"/>
          <w:kern w:val="0"/>
          <w:szCs w:val="21"/>
          <w:highlight w:val="none"/>
          <w:u w:val="single"/>
          <w:lang w:val="en-US" w:eastAsia="zh-CN"/>
        </w:rPr>
        <w:t>上涨105.5</w:t>
      </w:r>
      <w:r>
        <w:rPr>
          <w:rFonts w:hint="eastAsia" w:ascii="黑体" w:hAnsi="黑体" w:eastAsia="黑体" w:cs="黑体"/>
          <w:b/>
          <w:spacing w:val="30"/>
          <w:kern w:val="0"/>
          <w:szCs w:val="21"/>
          <w:highlight w:val="none"/>
          <w:u w:val="single"/>
        </w:rPr>
        <w:t>%，同比下降</w:t>
      </w:r>
      <w:r>
        <w:rPr>
          <w:rFonts w:hint="eastAsia" w:ascii="黑体" w:hAnsi="黑体" w:eastAsia="黑体" w:cs="黑体"/>
          <w:b/>
          <w:spacing w:val="30"/>
          <w:kern w:val="0"/>
          <w:szCs w:val="21"/>
          <w:highlight w:val="none"/>
          <w:u w:val="single"/>
          <w:lang w:val="en-US" w:eastAsia="zh-CN"/>
        </w:rPr>
        <w:t>43.9</w:t>
      </w:r>
      <w:r>
        <w:rPr>
          <w:rFonts w:hint="eastAsia" w:ascii="黑体" w:hAnsi="黑体" w:eastAsia="黑体" w:cs="黑体"/>
          <w:b/>
          <w:spacing w:val="30"/>
          <w:kern w:val="0"/>
          <w:szCs w:val="21"/>
          <w:highlight w:val="none"/>
          <w:u w:val="single"/>
        </w:rPr>
        <w:t>%</w:t>
      </w:r>
      <w:r>
        <w:rPr>
          <w:rFonts w:hint="eastAsia" w:ascii="黑体" w:hAnsi="黑体" w:eastAsia="黑体" w:cs="黑体"/>
          <w:b/>
          <w:spacing w:val="30"/>
          <w:kern w:val="0"/>
          <w:szCs w:val="21"/>
          <w:highlight w:val="none"/>
          <w:u w:val="single"/>
          <w:lang w:eastAsia="zh-CN"/>
        </w:rPr>
        <w:t>；</w:t>
      </w:r>
      <w:r>
        <w:rPr>
          <w:rFonts w:hint="eastAsia" w:ascii="黑体" w:hAnsi="黑体" w:eastAsia="黑体" w:cs="黑体"/>
          <w:b/>
          <w:spacing w:val="30"/>
          <w:kern w:val="0"/>
          <w:szCs w:val="21"/>
          <w:highlight w:val="none"/>
          <w:u w:val="single"/>
          <w:lang w:val="en-US" w:eastAsia="zh-CN"/>
        </w:rPr>
        <w:t>1-3月</w:t>
      </w:r>
      <w:r>
        <w:rPr>
          <w:rFonts w:hint="eastAsia" w:ascii="黑体" w:hAnsi="黑体" w:eastAsia="黑体" w:cs="黑体"/>
          <w:b/>
          <w:spacing w:val="30"/>
          <w:kern w:val="0"/>
          <w:szCs w:val="21"/>
          <w:highlight w:val="none"/>
          <w:u w:val="single"/>
        </w:rPr>
        <w:t>30城新建商品住宅销售面积为</w:t>
      </w:r>
      <w:r>
        <w:rPr>
          <w:rFonts w:hint="eastAsia" w:ascii="黑体" w:hAnsi="黑体" w:eastAsia="黑体" w:cs="黑体"/>
          <w:b/>
          <w:spacing w:val="30"/>
          <w:kern w:val="0"/>
          <w:szCs w:val="21"/>
          <w:highlight w:val="none"/>
          <w:u w:val="single"/>
          <w:lang w:val="en-US" w:eastAsia="zh-CN"/>
        </w:rPr>
        <w:t>2700.47</w:t>
      </w:r>
      <w:r>
        <w:rPr>
          <w:rFonts w:hint="eastAsia" w:ascii="黑体" w:hAnsi="黑体" w:eastAsia="黑体" w:cs="黑体"/>
          <w:b/>
          <w:spacing w:val="30"/>
          <w:kern w:val="0"/>
          <w:szCs w:val="21"/>
          <w:highlight w:val="none"/>
          <w:u w:val="single"/>
        </w:rPr>
        <w:t>万</w:t>
      </w:r>
      <w:r>
        <w:rPr>
          <w:rFonts w:hint="eastAsia" w:ascii="黑体" w:hAnsi="黑体" w:eastAsia="黑体" w:cs="黑体"/>
          <w:b/>
          <w:bCs/>
          <w:spacing w:val="30"/>
          <w:szCs w:val="21"/>
          <w:u w:val="single"/>
        </w:rPr>
        <w:t>㎡</w:t>
      </w:r>
      <w:r>
        <w:rPr>
          <w:rFonts w:hint="eastAsia" w:ascii="黑体" w:hAnsi="黑体" w:eastAsia="黑体" w:cs="黑体"/>
          <w:b/>
          <w:spacing w:val="30"/>
          <w:kern w:val="0"/>
          <w:szCs w:val="21"/>
          <w:highlight w:val="none"/>
          <w:u w:val="single"/>
        </w:rPr>
        <w:t>，</w:t>
      </w:r>
      <w:r>
        <w:rPr>
          <w:rFonts w:hint="eastAsia" w:ascii="黑体" w:hAnsi="黑体" w:eastAsia="黑体" w:cs="黑体"/>
          <w:b/>
          <w:spacing w:val="30"/>
          <w:kern w:val="0"/>
          <w:szCs w:val="21"/>
          <w:highlight w:val="none"/>
          <w:u w:val="single"/>
          <w:lang w:val="en-US" w:eastAsia="zh-CN"/>
        </w:rPr>
        <w:t>同比下降42.7</w:t>
      </w:r>
      <w:r>
        <w:rPr>
          <w:rFonts w:hint="eastAsia" w:ascii="黑体" w:hAnsi="黑体" w:eastAsia="黑体" w:cs="黑体"/>
          <w:b/>
          <w:spacing w:val="30"/>
          <w:kern w:val="0"/>
          <w:szCs w:val="21"/>
          <w:highlight w:val="none"/>
          <w:u w:val="single"/>
        </w:rPr>
        <w:t>%</w:t>
      </w:r>
      <w:r>
        <w:rPr>
          <w:rFonts w:hint="eastAsia" w:ascii="黑体" w:hAnsi="黑体" w:eastAsia="黑体" w:cs="黑体"/>
          <w:b/>
          <w:spacing w:val="30"/>
          <w:kern w:val="0"/>
          <w:szCs w:val="21"/>
          <w:highlight w:val="none"/>
          <w:u w:val="single"/>
          <w:lang w:eastAsia="zh-CN"/>
        </w:rPr>
        <w:t>。</w:t>
      </w:r>
      <w:r>
        <w:rPr>
          <w:rFonts w:hint="eastAsia" w:ascii="黑体" w:hAnsi="黑体" w:eastAsia="黑体" w:cs="黑体"/>
          <w:spacing w:val="30"/>
          <w:kern w:val="0"/>
          <w:szCs w:val="21"/>
          <w:highlight w:val="none"/>
          <w:lang w:val="en-US" w:eastAsia="zh-CN"/>
        </w:rPr>
        <w:t>3月在供应加大以及传统促销热季下，新房成交量较2月低谷大幅反弹，但</w:t>
      </w:r>
      <w:r>
        <w:rPr>
          <w:rFonts w:hint="eastAsia" w:ascii="黑体" w:hAnsi="黑体" w:eastAsia="黑体" w:cs="黑体"/>
          <w:spacing w:val="30"/>
          <w:kern w:val="0"/>
          <w:szCs w:val="21"/>
          <w:lang w:val="en-US" w:eastAsia="zh-CN"/>
        </w:rPr>
        <w:t>成交热度</w:t>
      </w:r>
      <w:r>
        <w:rPr>
          <w:rFonts w:hint="eastAsia" w:ascii="黑体" w:hAnsi="黑体" w:eastAsia="黑体" w:cs="黑体"/>
          <w:spacing w:val="30"/>
          <w:kern w:val="0"/>
          <w:szCs w:val="21"/>
          <w:highlight w:val="none"/>
          <w:lang w:val="en-US" w:eastAsia="zh-CN"/>
        </w:rPr>
        <w:t>仍</w:t>
      </w:r>
      <w:r>
        <w:rPr>
          <w:rFonts w:hint="eastAsia" w:ascii="黑体" w:hAnsi="黑体" w:eastAsia="黑体" w:cs="黑体"/>
          <w:spacing w:val="30"/>
          <w:kern w:val="0"/>
          <w:szCs w:val="21"/>
          <w:lang w:val="en-US" w:eastAsia="zh-CN"/>
        </w:rPr>
        <w:t>不及往年“小阳春”，单月及累计销售量均达2018年以来最低水平，市场恢复暂不及预期。</w:t>
      </w:r>
    </w:p>
    <w:p>
      <w:pPr>
        <w:widowControl/>
        <w:spacing w:before="100" w:after="100" w:line="360" w:lineRule="auto"/>
        <w:ind w:right="120" w:firstLine="540" w:firstLineChars="200"/>
        <w:rPr>
          <w:rFonts w:hint="eastAsia" w:ascii="黑体" w:hAnsi="黑体" w:eastAsia="黑体" w:cs="黑体"/>
          <w:spacing w:val="30"/>
          <w:kern w:val="0"/>
          <w:szCs w:val="21"/>
          <w:lang w:val="en-US" w:eastAsia="zh-CN"/>
        </w:rPr>
      </w:pPr>
      <w:r>
        <w:rPr>
          <w:rFonts w:hint="eastAsia" w:ascii="黑体" w:hAnsi="黑体" w:eastAsia="黑体" w:cs="黑体"/>
          <w:spacing w:val="30"/>
          <w:kern w:val="0"/>
          <w:szCs w:val="21"/>
          <w:lang w:val="en-US" w:eastAsia="zh-CN"/>
        </w:rPr>
        <w:t>总体来看，今年购房政策环境持续宽松，但新房潜在交付风险、居民消费力不足等持续影响着成交周期，目前新房市场总体仍处在缓慢恢复的趋势中，短期内或仍较难超越去年的成交水平，预计随着针对改善性住房需求的政策支持力度继续加大，楼市政策密集发布或带动市场情绪逐步修复，二季度新房销售同比降幅有望收窄。</w:t>
      </w:r>
    </w:p>
    <w:p>
      <w:pPr>
        <w:widowControl/>
        <w:spacing w:before="100" w:after="100" w:line="360" w:lineRule="auto"/>
        <w:ind w:right="120"/>
        <w:jc w:val="center"/>
        <w:rPr>
          <w:rFonts w:ascii="黑体" w:hAnsi="黑体" w:eastAsia="黑体" w:cs="黑体"/>
        </w:rPr>
      </w:pPr>
      <w:r>
        <w:drawing>
          <wp:inline distT="0" distB="0" distL="114300" distR="114300">
            <wp:extent cx="5268595" cy="2959735"/>
            <wp:effectExtent l="0" t="0" r="8255" b="1206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7"/>
                    <a:stretch>
                      <a:fillRect/>
                    </a:stretch>
                  </pic:blipFill>
                  <pic:spPr>
                    <a:xfrm>
                      <a:off x="0" y="0"/>
                      <a:ext cx="5268595" cy="2959735"/>
                    </a:xfrm>
                    <a:prstGeom prst="rect">
                      <a:avLst/>
                    </a:prstGeom>
                    <a:noFill/>
                    <a:ln>
                      <a:noFill/>
                    </a:ln>
                  </pic:spPr>
                </pic:pic>
              </a:graphicData>
            </a:graphic>
          </wp:inline>
        </w:drawing>
      </w:r>
    </w:p>
    <w:p>
      <w:pPr>
        <w:widowControl/>
        <w:spacing w:before="100" w:after="100"/>
        <w:ind w:right="119"/>
        <w:jc w:val="left"/>
        <w:rPr>
          <w:rFonts w:hint="eastAsia" w:ascii="黑体" w:hAnsi="黑体" w:eastAsia="黑体" w:cs="黑体"/>
          <w:spacing w:val="30"/>
          <w:kern w:val="0"/>
          <w:sz w:val="18"/>
          <w:szCs w:val="18"/>
        </w:rPr>
      </w:pPr>
      <w:r>
        <w:rPr>
          <w:rFonts w:hint="eastAsia" w:ascii="黑体" w:hAnsi="黑体" w:eastAsia="黑体" w:cs="黑体"/>
          <w:spacing w:val="30"/>
          <w:kern w:val="0"/>
          <w:sz w:val="18"/>
          <w:szCs w:val="18"/>
        </w:rPr>
        <w:t>（注：202</w:t>
      </w:r>
      <w:r>
        <w:rPr>
          <w:rFonts w:hint="eastAsia" w:ascii="黑体" w:hAnsi="黑体" w:eastAsia="黑体" w:cs="黑体"/>
          <w:spacing w:val="30"/>
          <w:kern w:val="0"/>
          <w:sz w:val="18"/>
          <w:szCs w:val="18"/>
          <w:lang w:val="en-US" w:eastAsia="zh-CN"/>
        </w:rPr>
        <w:t>0</w:t>
      </w:r>
      <w:r>
        <w:rPr>
          <w:rFonts w:hint="eastAsia" w:ascii="黑体" w:hAnsi="黑体" w:eastAsia="黑体" w:cs="黑体"/>
          <w:spacing w:val="30"/>
          <w:kern w:val="0"/>
          <w:sz w:val="18"/>
          <w:szCs w:val="18"/>
        </w:rPr>
        <w:t>年</w:t>
      </w:r>
      <w:r>
        <w:rPr>
          <w:rFonts w:hint="eastAsia" w:ascii="黑体" w:hAnsi="黑体" w:eastAsia="黑体" w:cs="黑体"/>
          <w:spacing w:val="30"/>
          <w:kern w:val="0"/>
          <w:sz w:val="18"/>
          <w:szCs w:val="18"/>
          <w:lang w:val="en-US" w:eastAsia="zh-CN"/>
        </w:rPr>
        <w:t>3</w:t>
      </w:r>
      <w:r>
        <w:rPr>
          <w:rFonts w:hint="eastAsia" w:ascii="黑体" w:hAnsi="黑体" w:eastAsia="黑体" w:cs="黑体"/>
          <w:spacing w:val="30"/>
          <w:kern w:val="0"/>
          <w:sz w:val="18"/>
          <w:szCs w:val="18"/>
        </w:rPr>
        <w:t>月重点30城新建商品住宅成交面积</w:t>
      </w:r>
      <w:r>
        <w:rPr>
          <w:rFonts w:hint="eastAsia" w:ascii="黑体" w:hAnsi="黑体" w:eastAsia="黑体" w:cs="黑体"/>
          <w:spacing w:val="30"/>
          <w:kern w:val="0"/>
          <w:sz w:val="18"/>
          <w:szCs w:val="18"/>
          <w:lang w:val="en-US" w:eastAsia="zh-CN"/>
        </w:rPr>
        <w:t>环</w:t>
      </w:r>
      <w:r>
        <w:rPr>
          <w:rFonts w:hint="eastAsia" w:ascii="黑体" w:hAnsi="黑体" w:eastAsia="黑体" w:cs="黑体"/>
          <w:spacing w:val="30"/>
          <w:kern w:val="0"/>
          <w:sz w:val="18"/>
          <w:szCs w:val="18"/>
        </w:rPr>
        <w:t>比为</w:t>
      </w:r>
      <w:r>
        <w:rPr>
          <w:rFonts w:hint="eastAsia" w:ascii="黑体" w:hAnsi="黑体" w:eastAsia="黑体" w:cs="黑体"/>
          <w:spacing w:val="30"/>
          <w:kern w:val="0"/>
          <w:sz w:val="18"/>
          <w:szCs w:val="18"/>
          <w:lang w:val="en-US" w:eastAsia="zh-CN"/>
        </w:rPr>
        <w:t>254.8</w:t>
      </w:r>
      <w:r>
        <w:rPr>
          <w:rFonts w:hint="eastAsia" w:ascii="黑体" w:hAnsi="黑体" w:eastAsia="黑体" w:cs="黑体"/>
          <w:spacing w:val="30"/>
          <w:kern w:val="0"/>
          <w:sz w:val="18"/>
          <w:szCs w:val="18"/>
        </w:rPr>
        <w:t>%</w:t>
      </w:r>
      <w:r>
        <w:rPr>
          <w:rFonts w:hint="eastAsia" w:ascii="黑体" w:hAnsi="黑体" w:eastAsia="黑体" w:cs="黑体"/>
          <w:spacing w:val="30"/>
          <w:kern w:val="0"/>
          <w:sz w:val="18"/>
          <w:szCs w:val="18"/>
          <w:lang w:eastAsia="zh-CN"/>
        </w:rPr>
        <w:t>，</w:t>
      </w:r>
      <w:r>
        <w:rPr>
          <w:rFonts w:hint="eastAsia" w:ascii="黑体" w:hAnsi="黑体" w:eastAsia="黑体" w:cs="黑体"/>
          <w:spacing w:val="30"/>
          <w:kern w:val="0"/>
          <w:sz w:val="18"/>
          <w:szCs w:val="18"/>
        </w:rPr>
        <w:t>2021年2月同比为327.29%。）</w:t>
      </w:r>
    </w:p>
    <w:p>
      <w:pPr>
        <w:widowControl/>
        <w:spacing w:before="100" w:after="100"/>
        <w:ind w:right="119"/>
        <w:jc w:val="left"/>
        <w:rPr>
          <w:rFonts w:hint="eastAsia" w:ascii="黑体" w:hAnsi="黑体" w:eastAsia="黑体" w:cs="黑体"/>
          <w:spacing w:val="30"/>
          <w:kern w:val="0"/>
          <w:sz w:val="18"/>
          <w:szCs w:val="18"/>
        </w:rPr>
      </w:pPr>
      <w:r>
        <w:drawing>
          <wp:inline distT="0" distB="0" distL="114300" distR="114300">
            <wp:extent cx="5268595" cy="2513965"/>
            <wp:effectExtent l="0" t="0" r="8255" b="63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8"/>
                    <a:stretch>
                      <a:fillRect/>
                    </a:stretch>
                  </pic:blipFill>
                  <pic:spPr>
                    <a:xfrm>
                      <a:off x="0" y="0"/>
                      <a:ext cx="5268595" cy="2513965"/>
                    </a:xfrm>
                    <a:prstGeom prst="rect">
                      <a:avLst/>
                    </a:prstGeom>
                    <a:noFill/>
                    <a:ln>
                      <a:noFill/>
                    </a:ln>
                  </pic:spPr>
                </pic:pic>
              </a:graphicData>
            </a:graphic>
          </wp:inline>
        </w:drawing>
      </w:r>
    </w:p>
    <w:p>
      <w:pPr>
        <w:pStyle w:val="2"/>
        <w:spacing w:before="156" w:beforeLines="50" w:after="156" w:afterLines="50" w:line="360" w:lineRule="auto"/>
        <w:rPr>
          <w:rFonts w:hint="default" w:ascii="黑体" w:hAnsi="黑体" w:eastAsia="黑体" w:cs="黑体"/>
          <w:sz w:val="26"/>
          <w:szCs w:val="26"/>
          <w:highlight w:val="none"/>
          <w:lang w:val="en-US" w:eastAsia="zh-CN"/>
        </w:rPr>
      </w:pPr>
      <w:r>
        <w:rPr>
          <w:rFonts w:hint="eastAsia" w:ascii="黑体" w:hAnsi="黑体" w:eastAsia="黑体" w:cs="黑体"/>
          <w:sz w:val="26"/>
          <w:szCs w:val="26"/>
          <w:highlight w:val="none"/>
        </w:rPr>
        <w:t>二、各等级城市</w:t>
      </w:r>
      <w:r>
        <w:rPr>
          <w:rFonts w:hint="eastAsia" w:ascii="黑体" w:hAnsi="黑体" w:eastAsia="黑体" w:cs="黑体"/>
          <w:sz w:val="26"/>
          <w:szCs w:val="26"/>
          <w:highlight w:val="none"/>
          <w:lang w:val="en-US" w:eastAsia="zh-CN"/>
        </w:rPr>
        <w:t>3月</w:t>
      </w:r>
      <w:r>
        <w:rPr>
          <w:rFonts w:hint="eastAsia" w:ascii="黑体" w:hAnsi="黑体" w:eastAsia="黑体" w:cs="黑体"/>
          <w:sz w:val="26"/>
          <w:szCs w:val="26"/>
          <w:highlight w:val="none"/>
        </w:rPr>
        <w:t>成交</w:t>
      </w:r>
      <w:r>
        <w:rPr>
          <w:rFonts w:hint="eastAsia" w:ascii="黑体" w:hAnsi="黑体" w:eastAsia="黑体" w:cs="黑体"/>
          <w:sz w:val="26"/>
          <w:szCs w:val="26"/>
          <w:highlight w:val="none"/>
          <w:lang w:val="en-US" w:eastAsia="zh-CN"/>
        </w:rPr>
        <w:t>量环比全部大幅回升但热度均不及去年，一线环比涨幅最大</w:t>
      </w:r>
    </w:p>
    <w:p>
      <w:pPr>
        <w:widowControl/>
        <w:spacing w:before="100" w:after="100" w:line="360" w:lineRule="auto"/>
        <w:ind w:right="120" w:firstLine="540" w:firstLineChars="200"/>
        <w:rPr>
          <w:rFonts w:hint="default" w:ascii="黑体" w:hAnsi="黑体" w:eastAsia="黑体" w:cs="黑体"/>
          <w:spacing w:val="30"/>
          <w:kern w:val="0"/>
          <w:szCs w:val="21"/>
          <w:highlight w:val="none"/>
          <w:lang w:val="en-US" w:eastAsia="zh-CN"/>
        </w:rPr>
      </w:pPr>
      <w:r>
        <w:rPr>
          <w:rFonts w:hint="eastAsia" w:ascii="黑体" w:hAnsi="黑体" w:eastAsia="黑体" w:cs="黑体"/>
          <w:spacing w:val="30"/>
          <w:kern w:val="0"/>
          <w:szCs w:val="21"/>
          <w:highlight w:val="none"/>
          <w:lang w:val="en-US" w:eastAsia="zh-CN"/>
        </w:rPr>
        <w:t>3</w:t>
      </w:r>
      <w:r>
        <w:rPr>
          <w:rFonts w:hint="eastAsia" w:ascii="黑体" w:hAnsi="黑体" w:eastAsia="黑体" w:cs="黑体"/>
          <w:spacing w:val="30"/>
          <w:kern w:val="0"/>
          <w:szCs w:val="21"/>
          <w:highlight w:val="none"/>
        </w:rPr>
        <w:t>月各等级城市新房成交量</w:t>
      </w:r>
      <w:r>
        <w:rPr>
          <w:rFonts w:hint="eastAsia" w:ascii="黑体" w:hAnsi="黑体" w:eastAsia="黑体" w:cs="黑体"/>
          <w:spacing w:val="30"/>
          <w:kern w:val="0"/>
          <w:szCs w:val="21"/>
          <w:highlight w:val="none"/>
          <w:lang w:val="en-US" w:eastAsia="zh-CN"/>
        </w:rPr>
        <w:t>环比全部大幅回升，但单月及累计成交量同比仍现下滑态势。其中，一线城市单月环比涨幅最大、累计同比降幅最小。数据显示，</w:t>
      </w:r>
      <w:r>
        <w:rPr>
          <w:rFonts w:hint="eastAsia" w:ascii="黑体" w:hAnsi="黑体" w:eastAsia="黑体" w:cs="黑体"/>
          <w:b/>
          <w:bCs/>
          <w:spacing w:val="30"/>
          <w:kern w:val="0"/>
          <w:szCs w:val="21"/>
          <w:highlight w:val="none"/>
          <w:u w:val="single"/>
        </w:rPr>
        <w:t>2024年</w:t>
      </w:r>
      <w:r>
        <w:rPr>
          <w:rFonts w:hint="eastAsia" w:ascii="黑体" w:hAnsi="黑体" w:eastAsia="黑体" w:cs="黑体"/>
          <w:b/>
          <w:bCs/>
          <w:spacing w:val="30"/>
          <w:kern w:val="0"/>
          <w:szCs w:val="21"/>
          <w:highlight w:val="none"/>
          <w:u w:val="single"/>
          <w:lang w:val="en-US" w:eastAsia="zh-CN"/>
        </w:rPr>
        <w:t>3</w:t>
      </w:r>
      <w:r>
        <w:rPr>
          <w:rFonts w:hint="eastAsia" w:ascii="黑体" w:hAnsi="黑体" w:eastAsia="黑体" w:cs="黑体"/>
          <w:b/>
          <w:bCs/>
          <w:spacing w:val="30"/>
          <w:kern w:val="0"/>
          <w:szCs w:val="21"/>
          <w:highlight w:val="none"/>
          <w:u w:val="single"/>
        </w:rPr>
        <w:t>月一线城市新建商品住宅销售面积为</w:t>
      </w:r>
      <w:r>
        <w:rPr>
          <w:rFonts w:hint="eastAsia" w:ascii="黑体" w:hAnsi="黑体" w:eastAsia="黑体" w:cs="黑体"/>
          <w:b/>
          <w:bCs/>
          <w:spacing w:val="30"/>
          <w:kern w:val="0"/>
          <w:szCs w:val="21"/>
          <w:highlight w:val="none"/>
          <w:u w:val="single"/>
          <w:lang w:val="en-US" w:eastAsia="zh-CN"/>
        </w:rPr>
        <w:t>219.16</w:t>
      </w:r>
      <w:r>
        <w:rPr>
          <w:rFonts w:hint="eastAsia" w:ascii="黑体" w:hAnsi="黑体" w:eastAsia="黑体" w:cs="黑体"/>
          <w:b/>
          <w:bCs/>
          <w:spacing w:val="30"/>
          <w:kern w:val="0"/>
          <w:szCs w:val="21"/>
          <w:highlight w:val="none"/>
          <w:u w:val="single"/>
        </w:rPr>
        <w:t>万</w:t>
      </w:r>
      <w:r>
        <w:rPr>
          <w:rFonts w:hint="eastAsia" w:ascii="黑体" w:hAnsi="黑体" w:eastAsia="黑体" w:cs="黑体"/>
          <w:b/>
          <w:bCs/>
          <w:spacing w:val="30"/>
          <w:szCs w:val="21"/>
          <w:u w:val="single"/>
        </w:rPr>
        <w:t>㎡</w:t>
      </w:r>
      <w:r>
        <w:rPr>
          <w:rFonts w:hint="eastAsia" w:ascii="黑体" w:hAnsi="黑体" w:eastAsia="黑体" w:cs="黑体"/>
          <w:b/>
          <w:bCs/>
          <w:spacing w:val="30"/>
          <w:kern w:val="0"/>
          <w:szCs w:val="21"/>
          <w:highlight w:val="none"/>
          <w:u w:val="single"/>
        </w:rPr>
        <w:t>，环比</w:t>
      </w:r>
      <w:r>
        <w:rPr>
          <w:rFonts w:hint="eastAsia" w:ascii="黑体" w:hAnsi="黑体" w:eastAsia="黑体" w:cs="黑体"/>
          <w:b/>
          <w:bCs/>
          <w:spacing w:val="30"/>
          <w:kern w:val="0"/>
          <w:szCs w:val="21"/>
          <w:highlight w:val="none"/>
          <w:u w:val="single"/>
          <w:lang w:val="en-US" w:eastAsia="zh-CN"/>
        </w:rPr>
        <w:t>上涨163.3</w:t>
      </w:r>
      <w:r>
        <w:rPr>
          <w:rFonts w:hint="eastAsia" w:ascii="黑体" w:hAnsi="黑体" w:eastAsia="黑体" w:cs="黑体"/>
          <w:b/>
          <w:bCs/>
          <w:spacing w:val="30"/>
          <w:kern w:val="0"/>
          <w:szCs w:val="21"/>
          <w:highlight w:val="none"/>
          <w:u w:val="single"/>
        </w:rPr>
        <w:t>%，同比</w:t>
      </w:r>
      <w:r>
        <w:rPr>
          <w:rFonts w:hint="eastAsia" w:ascii="黑体" w:hAnsi="黑体" w:eastAsia="黑体" w:cs="黑体"/>
          <w:b/>
          <w:bCs/>
          <w:spacing w:val="30"/>
          <w:kern w:val="0"/>
          <w:szCs w:val="21"/>
          <w:highlight w:val="none"/>
          <w:u w:val="single"/>
          <w:lang w:val="en-US" w:eastAsia="zh-CN"/>
        </w:rPr>
        <w:t>下降41.4</w:t>
      </w:r>
      <w:r>
        <w:rPr>
          <w:rFonts w:hint="eastAsia" w:ascii="黑体" w:hAnsi="黑体" w:eastAsia="黑体" w:cs="黑体"/>
          <w:b/>
          <w:bCs/>
          <w:spacing w:val="30"/>
          <w:kern w:val="0"/>
          <w:szCs w:val="21"/>
          <w:highlight w:val="none"/>
          <w:u w:val="single"/>
        </w:rPr>
        <w:t>%</w:t>
      </w:r>
      <w:r>
        <w:rPr>
          <w:rFonts w:hint="eastAsia" w:ascii="黑体" w:hAnsi="黑体" w:eastAsia="黑体" w:cs="黑体"/>
          <w:b/>
          <w:bCs/>
          <w:spacing w:val="30"/>
          <w:kern w:val="0"/>
          <w:szCs w:val="21"/>
          <w:highlight w:val="none"/>
          <w:u w:val="single"/>
          <w:lang w:eastAsia="zh-CN"/>
        </w:rPr>
        <w:t>；</w:t>
      </w:r>
      <w:r>
        <w:rPr>
          <w:rFonts w:hint="eastAsia" w:ascii="黑体" w:hAnsi="黑体" w:eastAsia="黑体" w:cs="黑体"/>
          <w:b/>
          <w:bCs/>
          <w:spacing w:val="30"/>
          <w:kern w:val="0"/>
          <w:szCs w:val="21"/>
          <w:highlight w:val="none"/>
          <w:u w:val="single"/>
          <w:lang w:val="en-US" w:eastAsia="zh-CN"/>
        </w:rPr>
        <w:t>1-3月销售面积为525.83</w:t>
      </w:r>
      <w:r>
        <w:rPr>
          <w:rFonts w:hint="eastAsia" w:ascii="黑体" w:hAnsi="黑体" w:eastAsia="黑体" w:cs="黑体"/>
          <w:b/>
          <w:bCs/>
          <w:spacing w:val="30"/>
          <w:kern w:val="0"/>
          <w:szCs w:val="21"/>
          <w:highlight w:val="none"/>
          <w:u w:val="single"/>
        </w:rPr>
        <w:t>万</w:t>
      </w:r>
      <w:r>
        <w:rPr>
          <w:rFonts w:hint="eastAsia" w:ascii="黑体" w:hAnsi="黑体" w:eastAsia="黑体" w:cs="黑体"/>
          <w:b/>
          <w:bCs/>
          <w:spacing w:val="30"/>
          <w:szCs w:val="21"/>
          <w:u w:val="single"/>
        </w:rPr>
        <w:t>㎡</w:t>
      </w:r>
      <w:r>
        <w:rPr>
          <w:rFonts w:hint="eastAsia" w:ascii="黑体" w:hAnsi="黑体" w:eastAsia="黑体" w:cs="黑体"/>
          <w:b/>
          <w:bCs/>
          <w:spacing w:val="30"/>
          <w:kern w:val="0"/>
          <w:szCs w:val="21"/>
          <w:highlight w:val="none"/>
          <w:u w:val="single"/>
        </w:rPr>
        <w:t>，</w:t>
      </w:r>
      <w:r>
        <w:rPr>
          <w:rFonts w:hint="eastAsia" w:ascii="黑体" w:hAnsi="黑体" w:eastAsia="黑体" w:cs="黑体"/>
          <w:b/>
          <w:bCs/>
          <w:spacing w:val="30"/>
          <w:kern w:val="0"/>
          <w:szCs w:val="21"/>
          <w:highlight w:val="none"/>
          <w:u w:val="single"/>
          <w:lang w:val="en-US" w:eastAsia="zh-CN"/>
        </w:rPr>
        <w:t>同比下降35.9</w:t>
      </w:r>
      <w:r>
        <w:rPr>
          <w:rFonts w:hint="eastAsia" w:ascii="黑体" w:hAnsi="黑体" w:eastAsia="黑体" w:cs="黑体"/>
          <w:b/>
          <w:bCs/>
          <w:spacing w:val="30"/>
          <w:kern w:val="0"/>
          <w:szCs w:val="21"/>
          <w:highlight w:val="none"/>
          <w:u w:val="single"/>
        </w:rPr>
        <w:t>%。</w:t>
      </w:r>
      <w:r>
        <w:rPr>
          <w:rFonts w:hint="eastAsia" w:ascii="黑体" w:hAnsi="黑体" w:eastAsia="黑体" w:cs="黑体"/>
          <w:spacing w:val="30"/>
          <w:kern w:val="0"/>
          <w:szCs w:val="21"/>
          <w:highlight w:val="none"/>
          <w:lang w:val="en-US" w:eastAsia="zh-CN"/>
        </w:rPr>
        <w:t>从城市来看，北上广深4个城市新房成交量呈现一致走势，其中上海单月环比涨势最为强劲，近期</w:t>
      </w:r>
      <w:r>
        <w:rPr>
          <w:rFonts w:hint="eastAsia" w:ascii="黑体" w:hAnsi="黑体" w:eastAsia="黑体" w:cs="黑体"/>
          <w:spacing w:val="30"/>
          <w:kern w:val="0"/>
          <w:szCs w:val="21"/>
          <w:highlight w:val="none"/>
          <w:lang w:val="en-US" w:eastAsia="zh-CN"/>
        </w:rPr>
        <w:fldChar w:fldCharType="begin"/>
      </w:r>
      <w:r>
        <w:rPr>
          <w:rFonts w:hint="eastAsia" w:ascii="黑体" w:hAnsi="黑体" w:eastAsia="黑体" w:cs="黑体"/>
          <w:spacing w:val="30"/>
          <w:kern w:val="0"/>
          <w:szCs w:val="21"/>
          <w:highlight w:val="none"/>
          <w:lang w:val="en-US" w:eastAsia="zh-CN"/>
        </w:rPr>
        <w:instrText xml:space="preserve"> HYPERLINK "http://sh.xinfang.zhuge.com/" \t "http://news.zhuge.com/all/_blank" </w:instrText>
      </w:r>
      <w:r>
        <w:rPr>
          <w:rFonts w:hint="eastAsia" w:ascii="黑体" w:hAnsi="黑体" w:eastAsia="黑体" w:cs="黑体"/>
          <w:spacing w:val="30"/>
          <w:kern w:val="0"/>
          <w:szCs w:val="21"/>
          <w:highlight w:val="none"/>
          <w:lang w:val="en-US" w:eastAsia="zh-CN"/>
        </w:rPr>
        <w:fldChar w:fldCharType="separate"/>
      </w:r>
      <w:r>
        <w:rPr>
          <w:rFonts w:hint="eastAsia" w:ascii="黑体" w:hAnsi="黑体" w:eastAsia="黑体" w:cs="黑体"/>
          <w:spacing w:val="30"/>
          <w:kern w:val="0"/>
          <w:szCs w:val="21"/>
          <w:highlight w:val="none"/>
          <w:lang w:val="en-US" w:eastAsia="zh-CN"/>
        </w:rPr>
        <w:t>上海新房</w:t>
      </w:r>
      <w:r>
        <w:rPr>
          <w:rFonts w:hint="eastAsia" w:ascii="黑体" w:hAnsi="黑体" w:eastAsia="黑体" w:cs="黑体"/>
          <w:spacing w:val="30"/>
          <w:kern w:val="0"/>
          <w:szCs w:val="21"/>
          <w:highlight w:val="none"/>
          <w:lang w:val="en-US" w:eastAsia="zh-CN"/>
        </w:rPr>
        <w:fldChar w:fldCharType="end"/>
      </w:r>
      <w:r>
        <w:rPr>
          <w:rFonts w:hint="eastAsia" w:ascii="黑体" w:hAnsi="黑体" w:eastAsia="黑体" w:cs="黑体"/>
          <w:spacing w:val="30"/>
          <w:kern w:val="0"/>
          <w:szCs w:val="21"/>
          <w:highlight w:val="none"/>
          <w:lang w:val="en-US" w:eastAsia="zh-CN"/>
        </w:rPr>
        <w:t>市场较热，尤其是高端优质盘的成交热度不容小觑，3月28日上海中海·顺昌玖里开盘500多套房源被迅速抢空，总销金额约196.5亿刷新中国楼市开盘记录。此外，继节前4城密集松绑限购政策后，近日北京、广州又接连优化放松公积金贷款政策，继续</w:t>
      </w:r>
      <w:r>
        <w:rPr>
          <w:rFonts w:hint="eastAsia" w:ascii="黑体" w:hAnsi="黑体" w:eastAsia="黑体" w:cs="黑体"/>
          <w:spacing w:val="30"/>
          <w:kern w:val="0"/>
          <w:szCs w:val="21"/>
          <w:lang w:val="en-US" w:eastAsia="zh-CN"/>
        </w:rPr>
        <w:t>为促进购房需求释放提供新动力，预计下月一线城市成交或将继续可期。</w:t>
      </w:r>
    </w:p>
    <w:p>
      <w:pPr>
        <w:widowControl/>
        <w:spacing w:before="100" w:after="100" w:line="360" w:lineRule="auto"/>
        <w:ind w:right="120" w:firstLine="542" w:firstLineChars="200"/>
        <w:rPr>
          <w:rFonts w:hint="default" w:ascii="黑体" w:hAnsi="黑体" w:eastAsia="黑体" w:cs="黑体"/>
          <w:spacing w:val="30"/>
          <w:kern w:val="0"/>
          <w:szCs w:val="21"/>
          <w:lang w:val="en-US" w:eastAsia="zh-CN"/>
        </w:rPr>
      </w:pPr>
      <w:r>
        <w:rPr>
          <w:rFonts w:hint="eastAsia" w:ascii="黑体" w:hAnsi="黑体" w:eastAsia="黑体" w:cs="黑体"/>
          <w:b/>
          <w:bCs/>
          <w:spacing w:val="30"/>
          <w:kern w:val="0"/>
          <w:szCs w:val="21"/>
          <w:u w:val="single"/>
        </w:rPr>
        <w:t>2024年</w:t>
      </w:r>
      <w:r>
        <w:rPr>
          <w:rFonts w:hint="eastAsia" w:ascii="黑体" w:hAnsi="黑体" w:eastAsia="黑体" w:cs="黑体"/>
          <w:b/>
          <w:bCs/>
          <w:spacing w:val="30"/>
          <w:kern w:val="0"/>
          <w:szCs w:val="21"/>
          <w:u w:val="single"/>
          <w:lang w:val="en-US" w:eastAsia="zh-CN"/>
        </w:rPr>
        <w:t>3</w:t>
      </w:r>
      <w:r>
        <w:rPr>
          <w:rFonts w:hint="eastAsia" w:ascii="黑体" w:hAnsi="黑体" w:eastAsia="黑体" w:cs="黑体"/>
          <w:b/>
          <w:bCs/>
          <w:spacing w:val="30"/>
          <w:kern w:val="0"/>
          <w:szCs w:val="21"/>
          <w:u w:val="single"/>
        </w:rPr>
        <w:t>月二线城市销售面积</w:t>
      </w:r>
      <w:r>
        <w:rPr>
          <w:rFonts w:hint="eastAsia" w:ascii="黑体" w:hAnsi="黑体" w:eastAsia="黑体" w:cs="黑体"/>
          <w:b/>
          <w:bCs/>
          <w:spacing w:val="30"/>
          <w:kern w:val="0"/>
          <w:szCs w:val="21"/>
          <w:u w:val="single"/>
          <w:lang w:val="en-US" w:eastAsia="zh-CN"/>
        </w:rPr>
        <w:t>环比上涨93.5%、同比下降46.4%，1-3月销售面积同比下滑45.5%。</w:t>
      </w:r>
      <w:r>
        <w:rPr>
          <w:rFonts w:hint="eastAsia" w:ascii="黑体" w:hAnsi="黑体" w:eastAsia="黑体" w:cs="黑体"/>
          <w:spacing w:val="30"/>
          <w:kern w:val="0"/>
          <w:szCs w:val="21"/>
        </w:rPr>
        <w:t>13个</w:t>
      </w:r>
      <w:r>
        <w:rPr>
          <w:rFonts w:hint="eastAsia" w:ascii="黑体" w:hAnsi="黑体" w:eastAsia="黑体" w:cs="黑体"/>
          <w:spacing w:val="30"/>
          <w:kern w:val="0"/>
          <w:szCs w:val="21"/>
          <w:lang w:val="en-US" w:eastAsia="zh-CN"/>
        </w:rPr>
        <w:t>二</w:t>
      </w:r>
      <w:r>
        <w:rPr>
          <w:rFonts w:hint="eastAsia" w:ascii="黑体" w:hAnsi="黑体" w:eastAsia="黑体" w:cs="黑体"/>
          <w:spacing w:val="30"/>
          <w:kern w:val="0"/>
          <w:szCs w:val="21"/>
        </w:rPr>
        <w:t>线城市</w:t>
      </w:r>
      <w:r>
        <w:rPr>
          <w:rFonts w:hint="eastAsia" w:ascii="黑体" w:hAnsi="黑体" w:eastAsia="黑体" w:cs="黑体"/>
          <w:spacing w:val="30"/>
          <w:kern w:val="0"/>
          <w:szCs w:val="21"/>
          <w:lang w:val="en-US" w:eastAsia="zh-CN"/>
        </w:rPr>
        <w:t>全部呈现“环比涨、同比跌”的态势。从成交趋势特征来看，13个二线城市大致分为两大阵营，一是以青岛、济南、杭州等为代表的多数核心二线城市，3月在供应增加以及促销热度的带动下，成交量在2月的基础性上实现大幅增长，但热度较明显低于去年同期，单月及累计同比基本降超30%；二是福州、温州2城，虽然单月环比涨幅相对不大，但具备一定的稳健发力特征，同比及累计同比降幅均明显小于其他二线城市。</w:t>
      </w:r>
    </w:p>
    <w:p>
      <w:pPr>
        <w:widowControl/>
        <w:spacing w:before="100" w:after="100" w:line="360" w:lineRule="auto"/>
        <w:ind w:right="120" w:firstLine="542" w:firstLineChars="200"/>
        <w:rPr>
          <w:rFonts w:hint="default" w:ascii="黑体" w:hAnsi="黑体" w:eastAsia="黑体" w:cs="黑体"/>
          <w:spacing w:val="30"/>
          <w:kern w:val="0"/>
          <w:szCs w:val="21"/>
          <w:lang w:val="en-US" w:eastAsia="zh-CN"/>
        </w:rPr>
      </w:pPr>
      <w:r>
        <w:rPr>
          <w:rFonts w:hint="eastAsia" w:ascii="黑体" w:hAnsi="黑体" w:eastAsia="黑体" w:cs="黑体"/>
          <w:b/>
          <w:bCs/>
          <w:spacing w:val="30"/>
          <w:kern w:val="0"/>
          <w:szCs w:val="21"/>
          <w:u w:val="single"/>
        </w:rPr>
        <w:t>2024年</w:t>
      </w:r>
      <w:r>
        <w:rPr>
          <w:rFonts w:hint="eastAsia" w:ascii="黑体" w:hAnsi="黑体" w:eastAsia="黑体" w:cs="黑体"/>
          <w:b/>
          <w:bCs/>
          <w:spacing w:val="30"/>
          <w:kern w:val="0"/>
          <w:szCs w:val="21"/>
          <w:u w:val="single"/>
          <w:lang w:val="en-US" w:eastAsia="zh-CN"/>
        </w:rPr>
        <w:t>3</w:t>
      </w:r>
      <w:r>
        <w:rPr>
          <w:rFonts w:hint="eastAsia" w:ascii="黑体" w:hAnsi="黑体" w:eastAsia="黑体" w:cs="黑体"/>
          <w:b/>
          <w:bCs/>
          <w:spacing w:val="30"/>
          <w:kern w:val="0"/>
          <w:szCs w:val="21"/>
          <w:u w:val="single"/>
        </w:rPr>
        <w:t>月三四线城市销售面积环比</w:t>
      </w:r>
      <w:r>
        <w:rPr>
          <w:rFonts w:hint="eastAsia" w:ascii="黑体" w:hAnsi="黑体" w:eastAsia="黑体" w:cs="黑体"/>
          <w:b/>
          <w:bCs/>
          <w:spacing w:val="30"/>
          <w:kern w:val="0"/>
          <w:szCs w:val="21"/>
          <w:u w:val="single"/>
          <w:lang w:val="en-US" w:eastAsia="zh-CN"/>
        </w:rPr>
        <w:t>上涨105.5</w:t>
      </w:r>
      <w:r>
        <w:rPr>
          <w:rFonts w:hint="eastAsia" w:ascii="黑体" w:hAnsi="黑体" w:eastAsia="黑体" w:cs="黑体"/>
          <w:b/>
          <w:bCs/>
          <w:spacing w:val="30"/>
          <w:kern w:val="0"/>
          <w:szCs w:val="21"/>
          <w:u w:val="single"/>
        </w:rPr>
        <w:t>%，同比</w:t>
      </w:r>
      <w:r>
        <w:rPr>
          <w:rFonts w:hint="eastAsia" w:ascii="黑体" w:hAnsi="黑体" w:eastAsia="黑体" w:cs="黑体"/>
          <w:b/>
          <w:bCs/>
          <w:spacing w:val="30"/>
          <w:kern w:val="0"/>
          <w:szCs w:val="21"/>
          <w:u w:val="single"/>
          <w:lang w:val="en-US" w:eastAsia="zh-CN"/>
        </w:rPr>
        <w:t>下降43.9</w:t>
      </w:r>
      <w:r>
        <w:rPr>
          <w:rFonts w:hint="eastAsia" w:ascii="黑体" w:hAnsi="黑体" w:eastAsia="黑体" w:cs="黑体"/>
          <w:b/>
          <w:bCs/>
          <w:spacing w:val="30"/>
          <w:kern w:val="0"/>
          <w:szCs w:val="21"/>
          <w:u w:val="single"/>
        </w:rPr>
        <w:t>%</w:t>
      </w:r>
      <w:r>
        <w:rPr>
          <w:rFonts w:hint="eastAsia" w:ascii="黑体" w:hAnsi="黑体" w:eastAsia="黑体" w:cs="黑体"/>
          <w:b/>
          <w:bCs/>
          <w:spacing w:val="30"/>
          <w:kern w:val="0"/>
          <w:szCs w:val="21"/>
          <w:u w:val="single"/>
          <w:lang w:eastAsia="zh-CN"/>
        </w:rPr>
        <w:t>；</w:t>
      </w:r>
      <w:r>
        <w:rPr>
          <w:rFonts w:hint="eastAsia" w:ascii="黑体" w:hAnsi="黑体" w:eastAsia="黑体" w:cs="黑体"/>
          <w:b/>
          <w:bCs/>
          <w:spacing w:val="30"/>
          <w:kern w:val="0"/>
          <w:szCs w:val="21"/>
          <w:u w:val="single"/>
          <w:lang w:val="en-US" w:eastAsia="zh-CN"/>
        </w:rPr>
        <w:t>1-3月销售面积同比下降42.7%</w:t>
      </w:r>
      <w:r>
        <w:rPr>
          <w:rFonts w:hint="eastAsia" w:ascii="黑体" w:hAnsi="黑体" w:eastAsia="黑体" w:cs="黑体"/>
          <w:b/>
          <w:bCs/>
          <w:spacing w:val="30"/>
          <w:kern w:val="0"/>
          <w:szCs w:val="21"/>
          <w:u w:val="single"/>
        </w:rPr>
        <w:t>。</w:t>
      </w:r>
      <w:r>
        <w:rPr>
          <w:rFonts w:hint="eastAsia" w:ascii="黑体" w:hAnsi="黑体" w:eastAsia="黑体" w:cs="黑体"/>
          <w:spacing w:val="30"/>
          <w:kern w:val="0"/>
          <w:szCs w:val="21"/>
        </w:rPr>
        <w:t>具体城市来看，13个三四线城市</w:t>
      </w:r>
      <w:r>
        <w:rPr>
          <w:rFonts w:hint="eastAsia" w:ascii="黑体" w:hAnsi="黑体" w:eastAsia="黑体" w:cs="黑体"/>
          <w:spacing w:val="30"/>
          <w:kern w:val="0"/>
          <w:szCs w:val="21"/>
          <w:lang w:val="en-US" w:eastAsia="zh-CN"/>
        </w:rPr>
        <w:t>中除莆田失力下降外，其余12城环比均呈上涨态势，其中威海、丽水当前新房成交表现恢复效果相对明显，不仅成交量环比实现大幅回弹，单月同比及累计同比亦现上涨。</w:t>
      </w:r>
    </w:p>
    <w:p>
      <w:pPr>
        <w:widowControl/>
        <w:spacing w:before="100" w:after="100" w:line="360" w:lineRule="auto"/>
        <w:ind w:right="120"/>
        <w:rPr>
          <w:rFonts w:ascii="黑体" w:hAnsi="黑体" w:eastAsia="黑体" w:cs="黑体"/>
        </w:rPr>
      </w:pPr>
      <w:r>
        <w:drawing>
          <wp:inline distT="0" distB="0" distL="114300" distR="114300">
            <wp:extent cx="5264785" cy="5532120"/>
            <wp:effectExtent l="0" t="0" r="1206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4785" cy="5532120"/>
                    </a:xfrm>
                    <a:prstGeom prst="rect">
                      <a:avLst/>
                    </a:prstGeom>
                    <a:noFill/>
                    <a:ln>
                      <a:noFill/>
                    </a:ln>
                  </pic:spPr>
                </pic:pic>
              </a:graphicData>
            </a:graphic>
          </wp:inline>
        </w:drawing>
      </w:r>
    </w:p>
    <w:p>
      <w:pPr>
        <w:pStyle w:val="2"/>
        <w:spacing w:before="156" w:beforeLines="50" w:after="156" w:afterLines="50" w:line="360" w:lineRule="auto"/>
        <w:rPr>
          <w:rFonts w:hint="default" w:ascii="黑体" w:hAnsi="黑体" w:eastAsia="黑体" w:cs="黑体"/>
          <w:sz w:val="26"/>
          <w:szCs w:val="26"/>
          <w:highlight w:val="none"/>
          <w:lang w:val="en-US" w:eastAsia="zh-CN"/>
        </w:rPr>
      </w:pPr>
      <w:r>
        <w:rPr>
          <w:rFonts w:hint="eastAsia" w:ascii="黑体" w:hAnsi="黑体" w:eastAsia="黑体" w:cs="黑体"/>
          <w:sz w:val="26"/>
          <w:szCs w:val="26"/>
          <w:highlight w:val="none"/>
        </w:rPr>
        <w:t>三、</w:t>
      </w:r>
      <w:r>
        <w:rPr>
          <w:rFonts w:hint="eastAsia" w:ascii="黑体" w:hAnsi="黑体" w:eastAsia="黑体" w:cs="黑体"/>
          <w:sz w:val="26"/>
          <w:szCs w:val="26"/>
          <w:highlight w:val="none"/>
          <w:lang w:val="en-US" w:eastAsia="zh-CN"/>
        </w:rPr>
        <w:t>3</w:t>
      </w:r>
      <w:r>
        <w:rPr>
          <w:rFonts w:hint="eastAsia" w:ascii="黑体" w:hAnsi="黑体" w:eastAsia="黑体" w:cs="黑体"/>
          <w:sz w:val="26"/>
          <w:szCs w:val="26"/>
          <w:highlight w:val="none"/>
        </w:rPr>
        <w:t>月新房供应</w:t>
      </w:r>
      <w:r>
        <w:rPr>
          <w:rFonts w:hint="eastAsia" w:ascii="黑体" w:hAnsi="黑体" w:eastAsia="黑体" w:cs="黑体"/>
          <w:sz w:val="26"/>
          <w:szCs w:val="26"/>
          <w:highlight w:val="none"/>
          <w:lang w:val="en-US" w:eastAsia="zh-CN"/>
        </w:rPr>
        <w:t>量倍增但同比“二连降”</w:t>
      </w:r>
      <w:r>
        <w:rPr>
          <w:rFonts w:hint="eastAsia" w:ascii="黑体" w:hAnsi="黑体" w:eastAsia="黑体" w:cs="黑体"/>
          <w:sz w:val="26"/>
          <w:szCs w:val="26"/>
          <w:highlight w:val="none"/>
        </w:rPr>
        <w:t>，</w:t>
      </w:r>
      <w:r>
        <w:rPr>
          <w:rFonts w:hint="eastAsia" w:ascii="黑体" w:hAnsi="黑体" w:eastAsia="黑体" w:cs="黑体"/>
          <w:sz w:val="26"/>
          <w:szCs w:val="26"/>
          <w:highlight w:val="none"/>
          <w:lang w:val="en-US" w:eastAsia="zh-CN"/>
        </w:rPr>
        <w:t>一线城市放量明显</w:t>
      </w:r>
    </w:p>
    <w:p>
      <w:pPr>
        <w:widowControl/>
        <w:spacing w:line="360" w:lineRule="auto"/>
        <w:ind w:firstLine="540" w:firstLineChars="200"/>
        <w:rPr>
          <w:rFonts w:hint="default" w:ascii="黑体" w:hAnsi="黑体" w:eastAsia="黑体" w:cs="黑体"/>
          <w:spacing w:val="30"/>
          <w:szCs w:val="21"/>
          <w:lang w:val="en-US" w:eastAsia="zh-CN"/>
        </w:rPr>
      </w:pPr>
      <w:r>
        <w:rPr>
          <w:rFonts w:hint="eastAsia" w:ascii="黑体" w:hAnsi="黑体" w:eastAsia="黑体" w:cs="黑体"/>
          <w:spacing w:val="30"/>
          <w:szCs w:val="21"/>
          <w:lang w:val="en-US" w:eastAsia="zh-CN"/>
        </w:rPr>
        <w:t>根据诸葛数据研究中心监测数据显示，</w:t>
      </w:r>
      <w:r>
        <w:rPr>
          <w:rFonts w:hint="eastAsia" w:ascii="黑体" w:hAnsi="黑体" w:eastAsia="黑体" w:cs="黑体"/>
          <w:b/>
          <w:bCs/>
          <w:spacing w:val="30"/>
          <w:szCs w:val="21"/>
          <w:u w:val="single"/>
        </w:rPr>
        <w:t>2024年</w:t>
      </w:r>
      <w:r>
        <w:rPr>
          <w:rFonts w:hint="eastAsia" w:ascii="黑体" w:hAnsi="黑体" w:eastAsia="黑体" w:cs="黑体"/>
          <w:b/>
          <w:bCs/>
          <w:spacing w:val="30"/>
          <w:szCs w:val="21"/>
          <w:u w:val="single"/>
          <w:lang w:val="en-US" w:eastAsia="zh-CN"/>
        </w:rPr>
        <w:t>3</w:t>
      </w:r>
      <w:r>
        <w:rPr>
          <w:rFonts w:hint="eastAsia" w:ascii="黑体" w:hAnsi="黑体" w:eastAsia="黑体" w:cs="黑体"/>
          <w:b/>
          <w:bCs/>
          <w:spacing w:val="30"/>
          <w:szCs w:val="21"/>
          <w:u w:val="single"/>
        </w:rPr>
        <w:t>月重点监测的15城批准上市面积为</w:t>
      </w:r>
      <w:r>
        <w:rPr>
          <w:rFonts w:hint="eastAsia" w:ascii="黑体" w:hAnsi="黑体" w:eastAsia="黑体" w:cs="黑体"/>
          <w:b/>
          <w:bCs/>
          <w:spacing w:val="30"/>
          <w:szCs w:val="21"/>
          <w:u w:val="single"/>
          <w:lang w:val="en-US" w:eastAsia="zh-CN"/>
        </w:rPr>
        <w:t>692.93</w:t>
      </w:r>
      <w:r>
        <w:rPr>
          <w:rFonts w:hint="eastAsia" w:ascii="黑体" w:hAnsi="黑体" w:eastAsia="黑体" w:cs="黑体"/>
          <w:b/>
          <w:bCs/>
          <w:spacing w:val="30"/>
          <w:szCs w:val="21"/>
          <w:u w:val="single"/>
        </w:rPr>
        <w:t>万㎡，环比</w:t>
      </w:r>
      <w:r>
        <w:rPr>
          <w:rFonts w:hint="eastAsia" w:ascii="黑体" w:hAnsi="黑体" w:eastAsia="黑体" w:cs="黑体"/>
          <w:b/>
          <w:bCs/>
          <w:spacing w:val="30"/>
          <w:szCs w:val="21"/>
          <w:u w:val="single"/>
          <w:lang w:val="en-US" w:eastAsia="zh-CN"/>
        </w:rPr>
        <w:t>上涨229.6</w:t>
      </w:r>
      <w:r>
        <w:rPr>
          <w:rFonts w:hint="eastAsia" w:ascii="黑体" w:hAnsi="黑体" w:eastAsia="黑体" w:cs="黑体"/>
          <w:b/>
          <w:bCs/>
          <w:spacing w:val="30"/>
          <w:szCs w:val="21"/>
          <w:u w:val="single"/>
        </w:rPr>
        <w:t>%，同比</w:t>
      </w:r>
      <w:r>
        <w:rPr>
          <w:rFonts w:hint="eastAsia" w:ascii="黑体" w:hAnsi="黑体" w:eastAsia="黑体" w:cs="黑体"/>
          <w:b/>
          <w:bCs/>
          <w:spacing w:val="30"/>
          <w:szCs w:val="21"/>
          <w:u w:val="single"/>
          <w:lang w:val="en-US" w:eastAsia="zh-CN"/>
        </w:rPr>
        <w:t>下降47.4</w:t>
      </w:r>
      <w:r>
        <w:rPr>
          <w:rFonts w:hint="eastAsia" w:ascii="黑体" w:hAnsi="黑体" w:eastAsia="黑体" w:cs="黑体"/>
          <w:b/>
          <w:bCs/>
          <w:spacing w:val="30"/>
          <w:szCs w:val="21"/>
          <w:u w:val="single"/>
        </w:rPr>
        <w:t>%。</w:t>
      </w:r>
      <w:r>
        <w:rPr>
          <w:rFonts w:hint="eastAsia" w:ascii="黑体" w:hAnsi="黑体" w:eastAsia="黑体" w:cs="黑体"/>
          <w:spacing w:val="30"/>
          <w:szCs w:val="21"/>
          <w:lang w:val="en-US" w:eastAsia="zh-CN"/>
        </w:rPr>
        <w:t>3月新房供应节奏有所加快，在上月供应低基数下本月环比达翻倍状态，但供应量仍处于低位水平，单月供应规模达近6年同期新低。</w:t>
      </w:r>
    </w:p>
    <w:p>
      <w:pPr>
        <w:widowControl/>
        <w:spacing w:line="360" w:lineRule="auto"/>
        <w:jc w:val="center"/>
        <w:rPr>
          <w:rFonts w:ascii="黑体" w:hAnsi="黑体" w:eastAsia="黑体" w:cs="黑体"/>
        </w:rPr>
      </w:pPr>
      <w:r>
        <w:drawing>
          <wp:inline distT="0" distB="0" distL="114300" distR="114300">
            <wp:extent cx="5273040" cy="2886075"/>
            <wp:effectExtent l="0" t="0" r="381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3040" cy="2886075"/>
                    </a:xfrm>
                    <a:prstGeom prst="rect">
                      <a:avLst/>
                    </a:prstGeom>
                    <a:noFill/>
                    <a:ln>
                      <a:noFill/>
                    </a:ln>
                  </pic:spPr>
                </pic:pic>
              </a:graphicData>
            </a:graphic>
          </wp:inline>
        </w:drawing>
      </w:r>
    </w:p>
    <w:p>
      <w:pPr>
        <w:widowControl/>
        <w:spacing w:before="100" w:after="100"/>
        <w:ind w:right="119"/>
        <w:jc w:val="left"/>
        <w:rPr>
          <w:rFonts w:ascii="黑体" w:hAnsi="黑体" w:eastAsia="黑体" w:cs="黑体"/>
        </w:rPr>
      </w:pPr>
      <w:r>
        <w:rPr>
          <w:rFonts w:hint="eastAsia" w:ascii="黑体" w:hAnsi="黑体" w:eastAsia="黑体" w:cs="黑体"/>
          <w:spacing w:val="30"/>
          <w:kern w:val="0"/>
          <w:sz w:val="18"/>
          <w:szCs w:val="18"/>
        </w:rPr>
        <w:t>（注：202</w:t>
      </w:r>
      <w:r>
        <w:rPr>
          <w:rFonts w:hint="eastAsia" w:ascii="黑体" w:hAnsi="黑体" w:eastAsia="黑体" w:cs="黑体"/>
          <w:spacing w:val="30"/>
          <w:kern w:val="0"/>
          <w:sz w:val="18"/>
          <w:szCs w:val="18"/>
          <w:lang w:val="en-US" w:eastAsia="zh-CN"/>
        </w:rPr>
        <w:t>0</w:t>
      </w:r>
      <w:r>
        <w:rPr>
          <w:rFonts w:hint="eastAsia" w:ascii="黑体" w:hAnsi="黑体" w:eastAsia="黑体" w:cs="黑体"/>
          <w:spacing w:val="30"/>
          <w:kern w:val="0"/>
          <w:sz w:val="18"/>
          <w:szCs w:val="18"/>
        </w:rPr>
        <w:t>年</w:t>
      </w:r>
      <w:r>
        <w:rPr>
          <w:rFonts w:hint="eastAsia" w:ascii="黑体" w:hAnsi="黑体" w:eastAsia="黑体" w:cs="黑体"/>
          <w:spacing w:val="30"/>
          <w:kern w:val="0"/>
          <w:sz w:val="18"/>
          <w:szCs w:val="18"/>
          <w:lang w:val="en-US" w:eastAsia="zh-CN"/>
        </w:rPr>
        <w:t>3</w:t>
      </w:r>
      <w:r>
        <w:rPr>
          <w:rFonts w:hint="eastAsia" w:ascii="黑体" w:hAnsi="黑体" w:eastAsia="黑体" w:cs="黑体"/>
          <w:spacing w:val="30"/>
          <w:kern w:val="0"/>
          <w:sz w:val="18"/>
          <w:szCs w:val="18"/>
        </w:rPr>
        <w:t>月重点15城批准上市面积</w:t>
      </w:r>
      <w:r>
        <w:rPr>
          <w:rFonts w:hint="eastAsia" w:ascii="黑体" w:hAnsi="黑体" w:eastAsia="黑体" w:cs="黑体"/>
          <w:spacing w:val="30"/>
          <w:kern w:val="0"/>
          <w:sz w:val="18"/>
          <w:szCs w:val="18"/>
          <w:lang w:val="en-US" w:eastAsia="zh-CN"/>
        </w:rPr>
        <w:t>环</w:t>
      </w:r>
      <w:r>
        <w:rPr>
          <w:rFonts w:hint="eastAsia" w:ascii="黑体" w:hAnsi="黑体" w:eastAsia="黑体" w:cs="黑体"/>
          <w:spacing w:val="30"/>
          <w:kern w:val="0"/>
          <w:sz w:val="18"/>
          <w:szCs w:val="18"/>
        </w:rPr>
        <w:t>比为</w:t>
      </w:r>
      <w:r>
        <w:rPr>
          <w:rFonts w:hint="eastAsia" w:ascii="黑体" w:hAnsi="黑体" w:eastAsia="黑体" w:cs="黑体"/>
          <w:spacing w:val="30"/>
          <w:kern w:val="0"/>
          <w:sz w:val="18"/>
          <w:szCs w:val="18"/>
          <w:lang w:val="en-US" w:eastAsia="zh-CN"/>
        </w:rPr>
        <w:t>399.6</w:t>
      </w:r>
      <w:r>
        <w:rPr>
          <w:rFonts w:hint="eastAsia" w:ascii="黑体" w:hAnsi="黑体" w:eastAsia="黑体" w:cs="黑体"/>
          <w:spacing w:val="30"/>
          <w:kern w:val="0"/>
          <w:sz w:val="18"/>
          <w:szCs w:val="18"/>
        </w:rPr>
        <w:t>%</w:t>
      </w:r>
      <w:r>
        <w:rPr>
          <w:rFonts w:hint="eastAsia" w:ascii="黑体" w:hAnsi="黑体" w:eastAsia="黑体" w:cs="黑体"/>
          <w:spacing w:val="30"/>
          <w:kern w:val="0"/>
          <w:sz w:val="18"/>
          <w:szCs w:val="18"/>
          <w:lang w:eastAsia="zh-CN"/>
        </w:rPr>
        <w:t>，</w:t>
      </w:r>
      <w:r>
        <w:rPr>
          <w:rFonts w:hint="eastAsia" w:ascii="黑体" w:hAnsi="黑体" w:eastAsia="黑体" w:cs="黑体"/>
          <w:spacing w:val="30"/>
          <w:kern w:val="0"/>
          <w:sz w:val="18"/>
          <w:szCs w:val="18"/>
        </w:rPr>
        <w:t>2021年2月同比为258.7%。）</w:t>
      </w:r>
    </w:p>
    <w:p>
      <w:pPr>
        <w:widowControl/>
        <w:spacing w:before="100" w:after="100" w:line="360" w:lineRule="auto"/>
        <w:ind w:firstLine="540" w:firstLineChars="200"/>
        <w:rPr>
          <w:rFonts w:hint="default" w:ascii="黑体" w:hAnsi="黑体" w:eastAsia="黑体" w:cs="黑体"/>
          <w:spacing w:val="30"/>
          <w:szCs w:val="21"/>
          <w:lang w:val="en-US" w:eastAsia="zh-CN"/>
        </w:rPr>
      </w:pPr>
      <w:r>
        <w:rPr>
          <w:rFonts w:hint="eastAsia" w:ascii="黑体" w:hAnsi="黑体" w:eastAsia="黑体" w:cs="黑体"/>
          <w:spacing w:val="30"/>
          <w:szCs w:val="21"/>
        </w:rPr>
        <w:t>分等级城市来看，</w:t>
      </w:r>
      <w:r>
        <w:rPr>
          <w:rFonts w:hint="eastAsia" w:ascii="黑体" w:hAnsi="黑体" w:eastAsia="黑体" w:cs="黑体"/>
          <w:b/>
          <w:bCs/>
          <w:spacing w:val="30"/>
          <w:szCs w:val="21"/>
          <w:u w:val="single"/>
        </w:rPr>
        <w:t>一二线城市单月供应量环比</w:t>
      </w:r>
      <w:r>
        <w:rPr>
          <w:rFonts w:hint="eastAsia" w:ascii="黑体" w:hAnsi="黑体" w:eastAsia="黑体" w:cs="黑体"/>
          <w:b/>
          <w:bCs/>
          <w:spacing w:val="30"/>
          <w:szCs w:val="21"/>
          <w:u w:val="single"/>
          <w:lang w:val="en-US" w:eastAsia="zh-CN"/>
        </w:rPr>
        <w:t>全升</w:t>
      </w:r>
      <w:r>
        <w:rPr>
          <w:rFonts w:hint="eastAsia" w:ascii="黑体" w:hAnsi="黑体" w:eastAsia="黑体" w:cs="黑体"/>
          <w:b/>
          <w:bCs/>
          <w:spacing w:val="30"/>
          <w:szCs w:val="21"/>
          <w:u w:val="single"/>
        </w:rPr>
        <w:t>，且一线</w:t>
      </w:r>
      <w:r>
        <w:rPr>
          <w:rFonts w:hint="eastAsia" w:ascii="黑体" w:hAnsi="黑体" w:eastAsia="黑体" w:cs="黑体"/>
          <w:b/>
          <w:bCs/>
          <w:spacing w:val="30"/>
          <w:szCs w:val="21"/>
          <w:u w:val="single"/>
          <w:lang w:val="en-US" w:eastAsia="zh-CN"/>
        </w:rPr>
        <w:t>涨幅</w:t>
      </w:r>
      <w:r>
        <w:rPr>
          <w:rFonts w:hint="eastAsia" w:ascii="黑体" w:hAnsi="黑体" w:eastAsia="黑体" w:cs="黑体"/>
          <w:b/>
          <w:bCs/>
          <w:spacing w:val="30"/>
          <w:szCs w:val="21"/>
          <w:u w:val="single"/>
        </w:rPr>
        <w:t>最大。</w:t>
      </w:r>
      <w:r>
        <w:rPr>
          <w:rFonts w:hint="eastAsia" w:ascii="黑体" w:hAnsi="黑体" w:eastAsia="黑体" w:cs="黑体"/>
          <w:spacing w:val="30"/>
          <w:szCs w:val="21"/>
        </w:rPr>
        <w:t>其中，</w:t>
      </w:r>
      <w:r>
        <w:rPr>
          <w:rFonts w:hint="eastAsia" w:ascii="黑体" w:hAnsi="黑体" w:eastAsia="黑体" w:cs="黑体"/>
          <w:spacing w:val="30"/>
          <w:szCs w:val="21"/>
          <w:lang w:val="en-US" w:eastAsia="zh-CN"/>
        </w:rPr>
        <w:t>3月一线城市总体供应量环比大幅上涨773.5%，但仍略低于去年同期水平，累计供应规模也较去年有所缩量。从城市来看，本月北京供应明显发力，在经历2个月低谷期后迎来放量，供应规模冲高至84.3万㎡，环比涨幅大幅领先于其他3城；深圳放量也较为明显，供应规模环比增长545%，同比转正并增加24.4%。</w:t>
      </w:r>
    </w:p>
    <w:p>
      <w:pPr>
        <w:widowControl/>
        <w:spacing w:before="100" w:after="100" w:line="360" w:lineRule="auto"/>
        <w:ind w:firstLine="540" w:firstLineChars="200"/>
        <w:rPr>
          <w:rFonts w:hint="default" w:ascii="黑体" w:hAnsi="黑体" w:eastAsia="黑体" w:cs="黑体"/>
          <w:spacing w:val="30"/>
          <w:szCs w:val="21"/>
          <w:lang w:val="en-US" w:eastAsia="zh-CN"/>
        </w:rPr>
      </w:pPr>
      <w:r>
        <w:rPr>
          <w:rFonts w:hint="eastAsia" w:ascii="黑体" w:hAnsi="黑体" w:eastAsia="黑体" w:cs="黑体"/>
          <w:spacing w:val="30"/>
          <w:szCs w:val="21"/>
        </w:rPr>
        <w:t>11个</w:t>
      </w:r>
      <w:r>
        <w:rPr>
          <w:rFonts w:hint="eastAsia" w:ascii="黑体" w:hAnsi="黑体" w:eastAsia="黑体" w:cs="黑体"/>
          <w:spacing w:val="30"/>
          <w:szCs w:val="21"/>
          <w:lang w:val="en-US" w:eastAsia="zh-CN"/>
        </w:rPr>
        <w:t>二线城市中，福州、长沙供应持续低迷，环比呈现“三连降”；其余9城供应环比回升，其中合肥、苏州、武汉等7城实现翻倍式增长，西安是唯一一个单月供应同环比及累计供应同比全部上涨的城市。</w:t>
      </w:r>
    </w:p>
    <w:p>
      <w:pPr>
        <w:widowControl/>
        <w:spacing w:line="360" w:lineRule="auto"/>
        <w:jc w:val="center"/>
        <w:rPr>
          <w:rFonts w:ascii="黑体" w:hAnsi="黑体" w:eastAsia="黑体" w:cs="黑体"/>
        </w:rPr>
      </w:pPr>
      <w:r>
        <w:drawing>
          <wp:inline distT="0" distB="0" distL="114300" distR="114300">
            <wp:extent cx="5265420" cy="3604895"/>
            <wp:effectExtent l="0" t="0" r="11430" b="146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5265420" cy="3604895"/>
                    </a:xfrm>
                    <a:prstGeom prst="rect">
                      <a:avLst/>
                    </a:prstGeom>
                    <a:noFill/>
                    <a:ln>
                      <a:noFill/>
                    </a:ln>
                  </pic:spPr>
                </pic:pic>
              </a:graphicData>
            </a:graphic>
          </wp:inline>
        </w:drawing>
      </w:r>
    </w:p>
    <w:p>
      <w:pPr>
        <w:pStyle w:val="2"/>
        <w:spacing w:before="156" w:beforeLines="50" w:after="156" w:afterLines="50" w:line="360" w:lineRule="auto"/>
        <w:rPr>
          <w:rFonts w:hint="default" w:ascii="黑体" w:hAnsi="黑体" w:eastAsia="黑体" w:cs="黑体"/>
          <w:sz w:val="26"/>
          <w:szCs w:val="26"/>
          <w:highlight w:val="none"/>
          <w:lang w:val="en-US" w:eastAsia="zh-CN"/>
        </w:rPr>
      </w:pPr>
      <w:r>
        <w:rPr>
          <w:rFonts w:hint="eastAsia" w:ascii="黑体" w:hAnsi="黑体" w:eastAsia="黑体" w:cs="黑体"/>
          <w:sz w:val="26"/>
          <w:szCs w:val="26"/>
          <w:highlight w:val="none"/>
        </w:rPr>
        <w:t>四、</w:t>
      </w:r>
      <w:r>
        <w:rPr>
          <w:rFonts w:hint="eastAsia" w:ascii="黑体" w:hAnsi="黑体" w:eastAsia="黑体" w:cs="黑体"/>
          <w:sz w:val="26"/>
          <w:szCs w:val="26"/>
          <w:highlight w:val="none"/>
          <w:lang w:val="en-US" w:eastAsia="zh-CN"/>
        </w:rPr>
        <w:t>3月</w:t>
      </w:r>
      <w:r>
        <w:rPr>
          <w:rFonts w:hint="eastAsia" w:ascii="黑体" w:hAnsi="黑体" w:eastAsia="黑体" w:cs="黑体"/>
          <w:sz w:val="26"/>
          <w:szCs w:val="26"/>
          <w:highlight w:val="none"/>
        </w:rPr>
        <w:t>库存量</w:t>
      </w:r>
      <w:r>
        <w:rPr>
          <w:rFonts w:hint="eastAsia" w:ascii="黑体" w:hAnsi="黑体" w:eastAsia="黑体" w:cs="黑体"/>
          <w:sz w:val="26"/>
          <w:szCs w:val="26"/>
          <w:highlight w:val="none"/>
          <w:lang w:val="en-US" w:eastAsia="zh-CN"/>
        </w:rPr>
        <w:t>高位徘徊</w:t>
      </w:r>
      <w:r>
        <w:rPr>
          <w:rFonts w:hint="eastAsia" w:ascii="黑体" w:hAnsi="黑体" w:eastAsia="黑体" w:cs="黑体"/>
          <w:sz w:val="26"/>
          <w:szCs w:val="26"/>
          <w:highlight w:val="none"/>
        </w:rPr>
        <w:t>，</w:t>
      </w:r>
      <w:r>
        <w:rPr>
          <w:rFonts w:hint="eastAsia" w:ascii="黑体" w:hAnsi="黑体" w:eastAsia="黑体" w:cs="黑体"/>
          <w:sz w:val="26"/>
          <w:szCs w:val="26"/>
          <w:highlight w:val="none"/>
          <w:lang w:val="en-US" w:eastAsia="zh-CN"/>
        </w:rPr>
        <w:t>环比微增0.4%</w:t>
      </w:r>
    </w:p>
    <w:p>
      <w:pPr>
        <w:widowControl/>
        <w:spacing w:line="360" w:lineRule="auto"/>
        <w:ind w:firstLine="540" w:firstLineChars="200"/>
        <w:rPr>
          <w:rFonts w:hint="default" w:ascii="黑体" w:hAnsi="黑体" w:eastAsia="黑体" w:cs="黑体"/>
          <w:spacing w:val="30"/>
          <w:szCs w:val="21"/>
          <w:lang w:val="en-US" w:eastAsia="zh-CN"/>
        </w:rPr>
      </w:pPr>
      <w:r>
        <w:rPr>
          <w:rFonts w:hint="eastAsia" w:ascii="黑体" w:hAnsi="黑体" w:eastAsia="黑体" w:cs="黑体"/>
          <w:spacing w:val="30"/>
          <w:szCs w:val="21"/>
          <w:lang w:val="en-US" w:eastAsia="zh-CN"/>
        </w:rPr>
        <w:t>根据诸葛数据研究中心监测数据显示，</w:t>
      </w:r>
      <w:r>
        <w:rPr>
          <w:rFonts w:hint="eastAsia" w:ascii="黑体" w:hAnsi="黑体" w:eastAsia="黑体" w:cs="黑体"/>
          <w:b/>
          <w:spacing w:val="30"/>
          <w:szCs w:val="21"/>
          <w:u w:val="single"/>
        </w:rPr>
        <w:t>2024年</w:t>
      </w:r>
      <w:r>
        <w:rPr>
          <w:rFonts w:hint="eastAsia" w:ascii="黑体" w:hAnsi="黑体" w:eastAsia="黑体" w:cs="黑体"/>
          <w:b/>
          <w:spacing w:val="30"/>
          <w:szCs w:val="21"/>
          <w:u w:val="single"/>
          <w:lang w:val="en-US" w:eastAsia="zh-CN"/>
        </w:rPr>
        <w:t>3</w:t>
      </w:r>
      <w:r>
        <w:rPr>
          <w:rFonts w:hint="eastAsia" w:ascii="黑体" w:hAnsi="黑体" w:eastAsia="黑体" w:cs="黑体"/>
          <w:b/>
          <w:spacing w:val="30"/>
          <w:szCs w:val="21"/>
          <w:u w:val="single"/>
        </w:rPr>
        <w:t>月监测15个城市的新房库存面积为</w:t>
      </w:r>
      <w:r>
        <w:rPr>
          <w:rFonts w:hint="eastAsia" w:ascii="黑体" w:hAnsi="黑体" w:eastAsia="黑体" w:cs="黑体"/>
          <w:b/>
          <w:spacing w:val="30"/>
          <w:szCs w:val="21"/>
          <w:u w:val="single"/>
          <w:lang w:val="en-US" w:eastAsia="zh-CN"/>
        </w:rPr>
        <w:t>12251.59</w:t>
      </w:r>
      <w:r>
        <w:rPr>
          <w:rFonts w:hint="eastAsia" w:ascii="黑体" w:hAnsi="黑体" w:eastAsia="黑体" w:cs="黑体"/>
          <w:b/>
          <w:spacing w:val="30"/>
          <w:szCs w:val="21"/>
          <w:u w:val="single"/>
        </w:rPr>
        <w:t>万㎡，</w:t>
      </w:r>
      <w:r>
        <w:rPr>
          <w:rFonts w:hint="eastAsia" w:ascii="黑体" w:hAnsi="黑体" w:eastAsia="黑体" w:cs="黑体"/>
          <w:b/>
          <w:spacing w:val="30"/>
          <w:szCs w:val="21"/>
          <w:u w:val="single"/>
          <w:lang w:val="en-US" w:eastAsia="zh-CN"/>
        </w:rPr>
        <w:t>环比微增0.4%，同比小幅下降1.9%，</w:t>
      </w:r>
      <w:r>
        <w:rPr>
          <w:rFonts w:hint="eastAsia" w:ascii="黑体" w:hAnsi="黑体" w:eastAsia="黑体" w:cs="黑体"/>
          <w:spacing w:val="30"/>
          <w:szCs w:val="21"/>
          <w:lang w:val="en-US" w:eastAsia="zh-CN"/>
        </w:rPr>
        <w:t>截至本月，同比已现“八连降”。本月虽然去化加速发力，但供应增加更为明显，导致库存量并未走低。目前新房市场去库存见效缓慢，库存量仍在较高位徘徊。</w:t>
      </w:r>
    </w:p>
    <w:p>
      <w:pPr>
        <w:widowControl/>
        <w:spacing w:line="360" w:lineRule="auto"/>
        <w:jc w:val="center"/>
        <w:rPr>
          <w:rFonts w:ascii="黑体" w:hAnsi="黑体" w:eastAsia="黑体" w:cs="黑体"/>
          <w:b/>
          <w:spacing w:val="30"/>
          <w:szCs w:val="21"/>
          <w:u w:val="single"/>
        </w:rPr>
      </w:pPr>
      <w:r>
        <w:drawing>
          <wp:inline distT="0" distB="0" distL="114300" distR="114300">
            <wp:extent cx="5271135" cy="2908935"/>
            <wp:effectExtent l="0" t="0" r="5715" b="571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2"/>
                    <a:stretch>
                      <a:fillRect/>
                    </a:stretch>
                  </pic:blipFill>
                  <pic:spPr>
                    <a:xfrm>
                      <a:off x="0" y="0"/>
                      <a:ext cx="5271135" cy="2908935"/>
                    </a:xfrm>
                    <a:prstGeom prst="rect">
                      <a:avLst/>
                    </a:prstGeom>
                    <a:noFill/>
                    <a:ln>
                      <a:noFill/>
                    </a:ln>
                  </pic:spPr>
                </pic:pic>
              </a:graphicData>
            </a:graphic>
          </wp:inline>
        </w:drawing>
      </w:r>
    </w:p>
    <w:p>
      <w:pPr>
        <w:widowControl/>
        <w:spacing w:before="156" w:beforeLines="50" w:line="360" w:lineRule="auto"/>
        <w:ind w:firstLine="540" w:firstLineChars="200"/>
        <w:rPr>
          <w:rFonts w:hint="default" w:ascii="黑体" w:hAnsi="黑体" w:eastAsia="黑体" w:cs="黑体"/>
          <w:spacing w:val="30"/>
          <w:szCs w:val="21"/>
          <w:highlight w:val="none"/>
          <w:lang w:val="en-US" w:eastAsia="zh-CN"/>
        </w:rPr>
      </w:pPr>
      <w:r>
        <w:rPr>
          <w:rFonts w:hint="eastAsia" w:ascii="黑体" w:hAnsi="黑体" w:eastAsia="黑体" w:cs="黑体"/>
          <w:spacing w:val="30"/>
          <w:szCs w:val="21"/>
          <w:highlight w:val="none"/>
        </w:rPr>
        <w:t>从各城市库存情况来看，一线城市中，</w:t>
      </w:r>
      <w:r>
        <w:rPr>
          <w:rFonts w:hint="eastAsia" w:ascii="黑体" w:hAnsi="黑体" w:eastAsia="黑体" w:cs="黑体"/>
          <w:spacing w:val="30"/>
          <w:szCs w:val="21"/>
          <w:highlight w:val="none"/>
          <w:lang w:val="en-US" w:eastAsia="zh-CN"/>
        </w:rPr>
        <w:t>北上广深在供应明显放量但去化速度仍然不及的情况下，4城库存量现全部上升态势，环比升幅均在6%以内。</w:t>
      </w:r>
    </w:p>
    <w:p>
      <w:pPr>
        <w:widowControl/>
        <w:spacing w:before="156" w:beforeLines="50" w:line="360" w:lineRule="auto"/>
        <w:ind w:firstLine="540" w:firstLineChars="200"/>
        <w:rPr>
          <w:rFonts w:hint="default" w:ascii="黑体" w:hAnsi="黑体" w:eastAsia="黑体" w:cs="黑体"/>
          <w:spacing w:val="30"/>
          <w:szCs w:val="21"/>
          <w:highlight w:val="none"/>
          <w:lang w:val="en-US" w:eastAsia="zh-CN"/>
        </w:rPr>
      </w:pPr>
      <w:r>
        <w:rPr>
          <w:rFonts w:hint="eastAsia" w:ascii="黑体" w:hAnsi="黑体" w:eastAsia="黑体" w:cs="黑体"/>
          <w:spacing w:val="30"/>
          <w:szCs w:val="21"/>
          <w:highlight w:val="none"/>
        </w:rPr>
        <w:t>二三线城市中，</w:t>
      </w:r>
      <w:r>
        <w:rPr>
          <w:rFonts w:hint="eastAsia" w:ascii="黑体" w:hAnsi="黑体" w:eastAsia="黑体" w:cs="黑体"/>
          <w:spacing w:val="30"/>
          <w:szCs w:val="21"/>
          <w:highlight w:val="none"/>
          <w:lang w:eastAsia="zh-CN"/>
        </w:rPr>
        <w:t>“</w:t>
      </w:r>
      <w:r>
        <w:rPr>
          <w:rFonts w:hint="eastAsia" w:ascii="黑体" w:hAnsi="黑体" w:eastAsia="黑体" w:cs="黑体"/>
          <w:spacing w:val="30"/>
          <w:szCs w:val="21"/>
          <w:highlight w:val="none"/>
          <w:lang w:val="en-US" w:eastAsia="zh-CN"/>
        </w:rPr>
        <w:t>跌多涨少”局面延续。其中西安、苏州、珠海、合肥4城库存量累积走高，环比均呈现上涨态势，涨幅在5%以内；温州、长沙在供应持续收紧、成交稳步发力的情况下，库存量有相对明显的下降趋势，环比降幅分别为4.1%、2.6%，但仍明显高于去年同期。</w:t>
      </w:r>
    </w:p>
    <w:p>
      <w:pPr>
        <w:widowControl/>
        <w:spacing w:after="100" w:line="360" w:lineRule="auto"/>
        <w:ind w:right="119"/>
        <w:rPr>
          <w:rFonts w:ascii="黑体" w:hAnsi="黑体" w:eastAsia="黑体" w:cs="黑体"/>
        </w:rPr>
      </w:pPr>
      <w:r>
        <w:drawing>
          <wp:inline distT="0" distB="0" distL="114300" distR="114300">
            <wp:extent cx="5268595" cy="3810000"/>
            <wp:effectExtent l="0" t="0" r="8255"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3"/>
                    <a:stretch>
                      <a:fillRect/>
                    </a:stretch>
                  </pic:blipFill>
                  <pic:spPr>
                    <a:xfrm>
                      <a:off x="0" y="0"/>
                      <a:ext cx="5268595" cy="3810000"/>
                    </a:xfrm>
                    <a:prstGeom prst="rect">
                      <a:avLst/>
                    </a:prstGeom>
                    <a:noFill/>
                    <a:ln>
                      <a:noFill/>
                    </a:ln>
                  </pic:spPr>
                </pic:pic>
              </a:graphicData>
            </a:graphic>
          </wp:inline>
        </w:drawing>
      </w:r>
    </w:p>
    <w:p>
      <w:pPr>
        <w:keepNext/>
        <w:keepLines/>
        <w:pageBreakBefore/>
        <w:widowControl/>
        <w:spacing w:before="100" w:after="100" w:line="360" w:lineRule="auto"/>
        <w:ind w:right="119"/>
        <w:rPr>
          <w:rFonts w:ascii="黑体" w:hAnsi="黑体" w:eastAsia="黑体" w:cs="黑体"/>
          <w:i/>
          <w:color w:val="ED7D31" w:themeColor="accent2"/>
          <w:kern w:val="0"/>
          <w:sz w:val="24"/>
          <w14:textFill>
            <w14:solidFill>
              <w14:schemeClr w14:val="accent2"/>
            </w14:solidFill>
          </w14:textFill>
        </w:rPr>
      </w:pPr>
      <w:r>
        <w:rPr>
          <w:rFonts w:hint="eastAsia" w:ascii="黑体" w:hAnsi="黑体" w:eastAsia="黑体" w:cs="黑体"/>
          <w:i/>
          <w:color w:val="ED7D31" w:themeColor="accent2"/>
          <w:kern w:val="0"/>
          <w:sz w:val="24"/>
          <w14:textFill>
            <w14:solidFill>
              <w14:schemeClr w14:val="accent2"/>
            </w14:solidFill>
          </w14:textFill>
        </w:rPr>
        <w:t>数据及指标说明：</w:t>
      </w:r>
    </w:p>
    <w:p>
      <w:pPr>
        <w:widowControl/>
        <w:spacing w:before="100" w:after="100" w:line="360" w:lineRule="auto"/>
        <w:ind w:right="120"/>
        <w:rPr>
          <w:rFonts w:ascii="黑体" w:hAnsi="黑体" w:eastAsia="黑体" w:cs="黑体"/>
          <w:i/>
          <w:color w:val="ED7D31" w:themeColor="accent2"/>
          <w:kern w:val="0"/>
          <w:sz w:val="24"/>
          <w14:textFill>
            <w14:solidFill>
              <w14:schemeClr w14:val="accent2"/>
            </w14:solidFill>
          </w14:textFill>
        </w:rPr>
      </w:pP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本报告中所有数据来源与诸葛找房数据库及公开官方渠道，如各地的房管局，由于各维度数据覆盖的城市不同，故新房的销售数据共覆盖北京、上海、广州、深圳、南京、苏州、武汉、成都、青岛、温州、济南、重庆、福州、杭州、西安、无锡、长沙、南通、莆田、泰安、舟山、泰州、威海、张家港、唐山、岳阳、镇江、丽水、平顶山、肇庆30个城市；</w:t>
      </w: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批准上市数据共覆盖合肥、长沙、苏州、北京、深圳、福州、西安、重庆、珠海、广州、温州、青岛、上海、武汉、南京15个城市；</w:t>
      </w: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库存数据共覆盖深圳、合肥、长沙、莆田、广州、上海、温州、珠海、北京、苏州、南京、重庆、青岛、福州、西安15个城市。</w:t>
      </w:r>
    </w:p>
    <w:p>
      <w:pPr>
        <w:widowControl/>
        <w:spacing w:before="100" w:after="100" w:line="360" w:lineRule="auto"/>
        <w:ind w:left="120" w:right="120"/>
        <w:rPr>
          <w:rFonts w:ascii="黑体" w:hAnsi="黑体" w:eastAsia="黑体" w:cs="黑体"/>
          <w:color w:val="000000"/>
          <w:kern w:val="0"/>
          <w:szCs w:val="21"/>
        </w:rPr>
      </w:pP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各指标的数据统计口径如下：</w:t>
      </w: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销售面积：某一段时间内销售面积的总和；</w:t>
      </w: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供应面积：某一段时间内拿到预售许可证的项目面积总和；</w:t>
      </w:r>
    </w:p>
    <w:p>
      <w:pPr>
        <w:widowControl/>
        <w:spacing w:before="100" w:after="100" w:line="360" w:lineRule="auto"/>
        <w:ind w:left="120" w:right="120"/>
        <w:rPr>
          <w:rFonts w:ascii="黑体" w:hAnsi="黑体" w:eastAsia="黑体" w:cs="黑体"/>
          <w:color w:val="000000"/>
          <w:kern w:val="0"/>
          <w:szCs w:val="21"/>
        </w:rPr>
      </w:pPr>
      <w:r>
        <w:rPr>
          <w:rFonts w:hint="eastAsia" w:ascii="黑体" w:hAnsi="黑体" w:eastAsia="黑体" w:cs="黑体"/>
          <w:color w:val="000000"/>
          <w:kern w:val="0"/>
          <w:szCs w:val="21"/>
        </w:rPr>
        <w:t>库存面积：截止到某一时间点未出售的项目面积总和。</w: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100965</wp:posOffset>
                </wp:positionV>
                <wp:extent cx="5254625" cy="5099685"/>
                <wp:effectExtent l="0" t="0" r="3175" b="5715"/>
                <wp:wrapNone/>
                <wp:docPr id="8" name="文本框 8"/>
                <wp:cNvGraphicFramePr/>
                <a:graphic xmlns:a="http://schemas.openxmlformats.org/drawingml/2006/main">
                  <a:graphicData uri="http://schemas.microsoft.com/office/word/2010/wordprocessingShape">
                    <wps:wsp>
                      <wps:cNvSpPr txBox="1"/>
                      <wps:spPr>
                        <a:xfrm>
                          <a:off x="1172845" y="1594485"/>
                          <a:ext cx="5254625" cy="5099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AI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7.95pt;height:401.55pt;width:413.75pt;z-index:251662336;mso-width-relative:page;mso-height-relative:page;" fillcolor="#FFFFFF [3201]" filled="t" stroked="f" coordsize="21600,21600" o:gfxdata="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nkVczV&#10;AAAACQEAAA8AAAAAAAAAAQAgAAAAIgAAAGRycy9kb3ducmV2LnhtbFBLAQIUABQAAAAIAIdO4kAn&#10;+V0IXAIAAJwEAAAOAAAAAAAAAAEAIAAAACQBAABkcnMvZTJvRG9jLnhtbFBLBQYAAAAABgAGAFkB&#10;AADyBQAAAAA=&#10;">
                <v:fill on="t" focussize="0,0"/>
                <v:stroke on="f" weight="0.5pt"/>
                <v:imagedata o:title=""/>
                <o:lock v:ext="edit" aspectratio="f"/>
                <v:textbo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AI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v:textbox>
              </v:shape>
            </w:pict>
          </mc:Fallback>
        </mc:AlternateContent>
      </w: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p>
    <w:p>
      <w:pPr>
        <w:jc w:val="left"/>
        <w:rPr>
          <w:rFonts w:ascii="黑体" w:hAnsi="黑体" w:eastAsia="黑体" w:cs="黑体"/>
        </w:rPr>
      </w:pPr>
      <w:r>
        <w:rPr>
          <w:rFonts w:hint="eastAsia" w:ascii="黑体" w:hAnsi="黑体" w:eastAsia="黑体" w:cs="黑体"/>
          <w:b/>
          <w:color w:val="000000"/>
          <w:kern w:val="0"/>
          <w:szCs w:val="20"/>
        </w:rPr>
        <w:drawing>
          <wp:anchor distT="0" distB="0" distL="114300" distR="114300" simplePos="0" relativeHeight="251674624" behindDoc="0" locked="0" layoutInCell="1" allowOverlap="1">
            <wp:simplePos x="0" y="0"/>
            <wp:positionH relativeFrom="column">
              <wp:posOffset>-1152525</wp:posOffset>
            </wp:positionH>
            <wp:positionV relativeFrom="paragraph">
              <wp:posOffset>5004435</wp:posOffset>
            </wp:positionV>
            <wp:extent cx="7626350" cy="3385185"/>
            <wp:effectExtent l="0" t="0" r="12700" b="571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26350" cy="3385185"/>
                    </a:xfrm>
                    <a:prstGeom prst="rect">
                      <a:avLst/>
                    </a:prstGeom>
                  </pic:spPr>
                </pic:pic>
              </a:graphicData>
            </a:graphic>
          </wp:anchor>
        </w:drawing>
      </w:r>
      <w:r>
        <w:rPr>
          <w:rFonts w:hint="eastAsia" w:ascii="黑体" w:hAnsi="黑体" w:eastAsia="黑体" w:cs="黑体"/>
        </w:rPr>
        <mc:AlternateContent>
          <mc:Choice Requires="wps">
            <w:drawing>
              <wp:anchor distT="0" distB="0" distL="114300" distR="114300" simplePos="0" relativeHeight="251667456" behindDoc="0" locked="0" layoutInCell="1" allowOverlap="1">
                <wp:simplePos x="0" y="0"/>
                <wp:positionH relativeFrom="column">
                  <wp:posOffset>-1287145</wp:posOffset>
                </wp:positionH>
                <wp:positionV relativeFrom="paragraph">
                  <wp:posOffset>6211570</wp:posOffset>
                </wp:positionV>
                <wp:extent cx="8028940" cy="3869690"/>
                <wp:effectExtent l="0" t="0" r="22860" b="16510"/>
                <wp:wrapNone/>
                <wp:docPr id="10" name="文本框 10"/>
                <wp:cNvGraphicFramePr/>
                <a:graphic xmlns:a="http://schemas.openxmlformats.org/drawingml/2006/main">
                  <a:graphicData uri="http://schemas.microsoft.com/office/word/2010/wordprocessingShape">
                    <wps:wsp>
                      <wps:cNvSpPr txBox="1"/>
                      <wps:spPr>
                        <a:xfrm>
                          <a:off x="0" y="0"/>
                          <a:ext cx="8028940" cy="3869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5pt;margin-top:489.1pt;height:304.7pt;width:632.2pt;z-index:251667456;mso-width-relative:page;mso-height-relative:page;" fillcolor="#FFFFFF [3201]" filled="t" stroked="f" coordsize="21600,21600" o:gfxdata="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DuxO9gAAAAOAQAA&#10;DwAAAAAAAAABACAAAAAiAAAAZHJzL2Rvd25yZXYueG1sUEsBAhQAFAAAAAgAh07iQGdSDBRSAgAA&#10;kgQAAA4AAAAAAAAAAQAgAAAAJwEAAGRycy9lMm9Eb2MueG1sUEsFBgAAAAAGAAYAWQEAAOsFAAAA&#10;AA==&#10;">
                <v:fill on="t" focussize="0,0"/>
                <v:stroke on="f" weight="0.5pt"/>
                <v:imagedata o:title=""/>
                <o:lock v:ext="edit" aspectratio="f"/>
                <v:textbox>
                  <w:txbxContent>
                    <w:p>
                      <w:pPr>
                        <w:rPr>
                          <w:color w:val="FFFFFF" w:themeColor="background1"/>
                          <w14:textFill>
                            <w14:solidFill>
                              <w14:schemeClr w14:val="bg1"/>
                            </w14:solidFill>
                          </w14:textFill>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Source Han Sans SC Bold">
    <w:altName w:val="微软雅黑"/>
    <w:panose1 w:val="00000000000000000000"/>
    <w:charset w:val="86"/>
    <w:family w:val="auto"/>
    <w:pitch w:val="default"/>
    <w:sig w:usb0="00000000" w:usb1="00000000" w:usb2="00000016" w:usb3="00000000" w:csb0="602E0107" w:csb1="00000000"/>
  </w:font>
  <w:font w:name="等线">
    <w:panose1 w:val="02010600030101010101"/>
    <w:charset w:val="86"/>
    <w:family w:val="auto"/>
    <w:pitch w:val="default"/>
    <w:sig w:usb0="A00002BF" w:usb1="38CF7CFA" w:usb2="00000016" w:usb3="00000000" w:csb0="0004000F" w:csb1="00000000"/>
  </w:font>
  <w:font w:name="Source Han Sans SC Regular">
    <w:altName w:val="微软雅黑"/>
    <w:panose1 w:val="00000000000000000000"/>
    <w:charset w:val="86"/>
    <w:family w:val="auto"/>
    <w:pitch w:val="default"/>
    <w:sig w:usb0="00000000" w:usb1="00000000" w:usb2="00000016" w:usb3="00000000" w:csb0="602E0107" w:csb1="00000000"/>
  </w:font>
  <w:font w:name="Source Han Sans SC">
    <w:altName w:val="微软雅黑"/>
    <w:panose1 w:val="000000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255"/>
      </w:tabs>
      <w:ind w:firstLine="160" w:firstLineChars="100"/>
      <w:jc w:val="left"/>
      <w:rPr>
        <w:sz w:val="18"/>
      </w:rPr>
    </w:pPr>
    <w:r>
      <w:rPr>
        <w:sz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-65405</wp:posOffset>
              </wp:positionV>
              <wp:extent cx="5275580" cy="0"/>
              <wp:effectExtent l="0" t="0" r="0" b="0"/>
              <wp:wrapNone/>
              <wp:docPr id="27" name="直接连接符 27"/>
              <wp:cNvGraphicFramePr/>
              <a:graphic xmlns:a="http://schemas.openxmlformats.org/drawingml/2006/main">
                <a:graphicData uri="http://schemas.microsoft.com/office/word/2010/wordprocessingShape">
                  <wps:wsp>
                    <wps:cNvCnPr/>
                    <wps:spPr>
                      <a:xfrm>
                        <a:off x="1143000" y="978027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15pt;height:0pt;width:415.4pt;z-index:251661312;mso-width-relative:page;mso-height-relative:page;" filled="f" stroked="t" coordsize="21600,21600" o:gfxdata="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7nAe1AAAAAgBAAAPAAAAAAAAAAEAIAAAACIAAABkcnMvZG93bnJldi54bWxQSwEC&#10;FAAUAAAACACHTuJA0PSt6PgBAAC/AwAADgAAAAAAAAABACAAAAAjAQAAZHJzL2Uyb0RvYy54bWxQ&#10;SwUGAAAAAAYABgBZAQAAjQUAAAAA&#10;">
              <v:fill on="f" focussize="0,0"/>
              <v:stroke weight="0.5pt" color="#ED7D31 [3205]" miterlimit="8" joinstyle="miter"/>
              <v:imagedata o:title=""/>
              <o:lock v:ext="edit" aspectratio="f"/>
            </v:line>
          </w:pict>
        </mc:Fallback>
      </mc:AlternateContent>
    </w:r>
    <w:r>
      <w:rPr>
        <w:sz w:val="16"/>
      </w:rPr>
      <mc:AlternateContent>
        <mc:Choice Requires="wps">
          <w:drawing>
            <wp:anchor distT="0" distB="0" distL="114300" distR="114300" simplePos="0" relativeHeight="251659264" behindDoc="0" locked="0" layoutInCell="1" allowOverlap="1">
              <wp:simplePos x="0" y="0"/>
              <wp:positionH relativeFrom="margin">
                <wp:posOffset>2812415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1</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45pt;margin-top:0pt;height:144pt;width:144pt;mso-position-horizontal-relative:margin;mso-wrap-style:none;z-index:251659264;mso-width-relative:page;mso-height-relative:page;" filled="f" stroked="f" coordsize="21600,21600" o:gfxdata="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lWyK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1</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v:textbox>
            </v:shape>
          </w:pict>
        </mc:Fallback>
      </mc:AlternateContent>
    </w:r>
    <w:r>
      <w:rPr>
        <w:rFonts w:hint="eastAsia" w:ascii="Source Han Sans SC" w:hAnsi="Source Han Sans SC" w:eastAsia="Source Han Sans SC" w:cs="Source Han Sans SC"/>
        <w:bCs/>
        <w:color w:val="ED7D31"/>
        <w:kern w:val="0"/>
        <w:sz w:val="18"/>
        <w:szCs w:val="21"/>
        <w:lang w:bidi="ar"/>
      </w:rPr>
      <w:t>地址：</w:t>
    </w:r>
    <w:r>
      <w:rPr>
        <w:rFonts w:hint="eastAsia" w:ascii="Source Han Sans SC" w:hAnsi="Source Han Sans SC" w:eastAsia="Source Han Sans SC" w:cs="Source Han Sans SC"/>
        <w:bCs/>
        <w:color w:val="ED7D31"/>
        <w:kern w:val="0"/>
        <w:sz w:val="18"/>
        <w:szCs w:val="21"/>
        <w:lang w:eastAsia="zh-Hans" w:bidi="ar"/>
      </w:rPr>
      <w:t>北京市朝阳区德元九和大厦</w:t>
    </w:r>
    <w:r>
      <w:rPr>
        <w:rFonts w:ascii="Source Han Sans SC" w:hAnsi="Source Han Sans SC" w:eastAsia="Source Han Sans SC" w:cs="Source Han Sans SC"/>
        <w:bCs/>
        <w:color w:val="ED7D31"/>
        <w:kern w:val="0"/>
        <w:sz w:val="18"/>
        <w:szCs w:val="21"/>
        <w:lang w:eastAsia="zh-Hans" w:bidi="ar"/>
      </w:rPr>
      <w:t>501</w:t>
    </w:r>
    <w:r>
      <w:rPr>
        <w:rFonts w:ascii="Source Han Sans SC" w:hAnsi="Source Han Sans SC" w:eastAsia="Source Han Sans SC" w:cs="Source Han Sans SC"/>
        <w:bCs/>
        <w:color w:val="ED7D31"/>
        <w:kern w:val="0"/>
        <w:sz w:val="18"/>
        <w:szCs w:val="21"/>
        <w:lang w:eastAsia="zh-Hans" w:bidi="ar"/>
      </w:rPr>
      <w:tab/>
    </w:r>
    <w:r>
      <w:rPr>
        <w:rFonts w:ascii="Source Han Sans SC" w:hAnsi="Source Han Sans SC" w:eastAsia="Source Han Sans SC" w:cs="Source Han Sans SC"/>
        <w:bCs/>
        <w:color w:val="ED7D31"/>
        <w:kern w:val="0"/>
        <w:sz w:val="18"/>
        <w:szCs w:val="21"/>
        <w:lang w:eastAsia="zh-Hans" w:bidi="ar"/>
      </w:rPr>
      <w:t xml:space="preserve"> </w:t>
    </w:r>
    <w:r>
      <w:rPr>
        <w:rFonts w:hint="eastAsia" w:ascii="Source Han Sans SC" w:hAnsi="Source Han Sans SC" w:eastAsia="Source Han Sans SC" w:cs="Source Han Sans SC"/>
        <w:bCs/>
        <w:color w:val="ED7D31"/>
        <w:kern w:val="0"/>
        <w:sz w:val="18"/>
        <w:szCs w:val="21"/>
        <w:lang w:eastAsia="zh-Hans" w:bidi="ar"/>
      </w:rPr>
      <w:t>商务合作</w:t>
    </w:r>
    <w:r>
      <w:rPr>
        <w:rFonts w:ascii="Source Han Sans SC" w:hAnsi="Source Han Sans SC" w:eastAsia="Source Han Sans SC" w:cs="Source Han Sans SC"/>
        <w:bCs/>
        <w:color w:val="ED7D31"/>
        <w:kern w:val="0"/>
        <w:sz w:val="18"/>
        <w:szCs w:val="21"/>
        <w:lang w:eastAsia="zh-Hans" w:bidi="ar"/>
      </w:rPr>
      <w:t>：</w:t>
    </w:r>
    <w:r>
      <w:rPr>
        <w:rFonts w:hint="eastAsia" w:ascii="Source Han Sans SC" w:hAnsi="Source Han Sans SC" w:eastAsia="Source Han Sans SC" w:cs="Source Han Sans SC"/>
        <w:bCs/>
        <w:color w:val="ED7D31"/>
        <w:kern w:val="0"/>
        <w:sz w:val="18"/>
        <w:szCs w:val="21"/>
        <w:lang w:eastAsia="zh-Hans" w:bidi="ar"/>
      </w:rPr>
      <w:t>s</w:t>
    </w:r>
    <w:r>
      <w:rPr>
        <w:rFonts w:hint="eastAsia" w:ascii="Source Han Sans SC" w:hAnsi="Source Han Sans SC" w:eastAsia="Source Han Sans SC" w:cs="Source Han Sans SC"/>
        <w:bCs/>
        <w:color w:val="ED7D31"/>
        <w:kern w:val="0"/>
        <w:sz w:val="18"/>
        <w:szCs w:val="21"/>
        <w:lang w:bidi="ar"/>
      </w:rPr>
      <w:t>hangwu@zhuge.com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0" w:lineRule="atLeast"/>
      <w:rPr>
        <w:rFonts w:ascii="Source Han Sans SC Regular" w:hAnsi="Source Han Sans SC Regular" w:eastAsia="Source Han Sans SC Regular" w:cs="Source Han Sans SC Regular"/>
        <w:color w:val="ED7D31" w:themeColor="accent2"/>
        <w:sz w:val="20"/>
        <w:szCs w:val="28"/>
        <w14:textFill>
          <w14:solidFill>
            <w14:schemeClr w14:val="accent2"/>
          </w14:solidFill>
        </w14:textFill>
      </w:rPr>
    </w:pPr>
    <w:r>
      <w:rPr>
        <w:sz w:val="20"/>
      </w:rPr>
      <mc:AlternateContent>
        <mc:Choice Requires="wps">
          <w:drawing>
            <wp:anchor distT="0" distB="0" distL="0" distR="0" simplePos="0" relativeHeight="251668480" behindDoc="0" locked="0" layoutInCell="1" allowOverlap="1">
              <wp:simplePos x="0" y="0"/>
              <wp:positionH relativeFrom="column">
                <wp:posOffset>-264795</wp:posOffset>
              </wp:positionH>
              <wp:positionV relativeFrom="paragraph">
                <wp:posOffset>24765</wp:posOffset>
              </wp:positionV>
              <wp:extent cx="1779905" cy="307975"/>
              <wp:effectExtent l="0" t="0" r="0" b="0"/>
              <wp:wrapNone/>
              <wp:docPr id="32" name="文本框 25"/>
              <wp:cNvGraphicFramePr/>
              <a:graphic xmlns:a="http://schemas.openxmlformats.org/drawingml/2006/main">
                <a:graphicData uri="http://schemas.microsoft.com/office/word/2010/wordprocessingShape">
                  <wps:wsp>
                    <wps:cNvSpPr/>
                    <wps:spPr>
                      <a:xfrm>
                        <a:off x="0" y="0"/>
                        <a:ext cx="1779905" cy="307975"/>
                      </a:xfrm>
                      <a:prstGeom prst="rect">
                        <a:avLst/>
                      </a:prstGeom>
                      <a:ln>
                        <a:noFill/>
                      </a:ln>
                    </wps:spPr>
                    <wps:txbx>
                      <w:txbxContent>
                        <w:p>
                          <w:r>
                            <w:rPr>
                              <w:rFonts w:hint="eastAsia" w:asciiTheme="minorEastAsia" w:hAnsiTheme="minorEastAsia" w:cstheme="minorEastAsia"/>
                              <w:b/>
                              <w:bCs/>
                              <w:color w:val="ED7D31"/>
                              <w:sz w:val="24"/>
                            </w:rPr>
                            <w:t>全国重点城市新房月报</w:t>
                          </w:r>
                        </w:p>
                      </w:txbxContent>
                    </wps:txbx>
                    <wps:bodyPr vert="horz" wrap="square" lIns="91440" tIns="45720" rIns="91440" bIns="45720" anchor="t">
                      <a:noAutofit/>
                    </wps:bodyPr>
                  </wps:wsp>
                </a:graphicData>
              </a:graphic>
            </wp:anchor>
          </w:drawing>
        </mc:Choice>
        <mc:Fallback>
          <w:pict>
            <v:rect id="文本框 25" o:spid="_x0000_s1026" o:spt="1" style="position:absolute;left:0pt;margin-left:-20.85pt;margin-top:1.95pt;height:24.25pt;width:140.15pt;z-index:251668480;mso-width-relative:page;mso-height-relative:page;" filled="f" stroked="f" coordsize="21600,21600" o:gfxdata="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eMSC2gAAAAgBAAAPAAAA&#10;AAAAAAEAIAAAACIAAABkcnMvZG93bnJldi54bWxQSwECFAAUAAAACACHTuJAWID8r9oBAACiAwAA&#10;DgAAAAAAAAABACAAAAApAQAAZHJzL2Uyb0RvYy54bWxQSwUGAAAAAAYABgBZAQAAdQUAAAAA&#10;">
              <v:fill on="f" focussize="0,0"/>
              <v:stroke on="f"/>
              <v:imagedata o:title=""/>
              <o:lock v:ext="edit" aspectratio="f"/>
              <v:textbox>
                <w:txbxContent>
                  <w:p>
                    <w:r>
                      <w:rPr>
                        <w:rFonts w:hint="eastAsia" w:asciiTheme="minorEastAsia" w:hAnsiTheme="minorEastAsia" w:cstheme="minorEastAsia"/>
                        <w:b/>
                        <w:bCs/>
                        <w:color w:val="ED7D31"/>
                        <w:sz w:val="24"/>
                      </w:rPr>
                      <w:t>全国重点城市新房月报</w:t>
                    </w:r>
                  </w:p>
                </w:txbxContent>
              </v:textbox>
            </v:rect>
          </w:pict>
        </mc:Fallback>
      </mc:AlternateContent>
    </w:r>
    <w:r>
      <w:rPr>
        <w:rFonts w:ascii="黑体" w:hAnsi="黑体" w:eastAsia="黑体"/>
        <w:b/>
        <w:color w:val="5B9BD5" w:themeColor="accent1"/>
        <w:sz w:val="24"/>
        <w14:textFill>
          <w14:solidFill>
            <w14:schemeClr w14:val="accent1"/>
          </w14:solidFill>
        </w14:textFill>
      </w:rPr>
      <mc:AlternateContent>
        <mc:Choice Requires="wpg">
          <w:drawing>
            <wp:anchor distT="0" distB="0" distL="114300" distR="114300" simplePos="0" relativeHeight="251671552" behindDoc="0" locked="0" layoutInCell="1" allowOverlap="1">
              <wp:simplePos x="0" y="0"/>
              <wp:positionH relativeFrom="column">
                <wp:posOffset>-986155</wp:posOffset>
              </wp:positionH>
              <wp:positionV relativeFrom="paragraph">
                <wp:posOffset>-99060</wp:posOffset>
              </wp:positionV>
              <wp:extent cx="676275" cy="200025"/>
              <wp:effectExtent l="6350" t="6350" r="22225" b="22225"/>
              <wp:wrapNone/>
              <wp:docPr id="37" name="组合 37"/>
              <wp:cNvGraphicFramePr/>
              <a:graphic xmlns:a="http://schemas.openxmlformats.org/drawingml/2006/main">
                <a:graphicData uri="http://schemas.microsoft.com/office/word/2010/wordprocessingGroup">
                  <wpg:wgp>
                    <wpg:cNvGrpSpPr/>
                    <wpg:grpSpPr>
                      <a:xfrm>
                        <a:off x="0" y="0"/>
                        <a:ext cx="676275" cy="200025"/>
                        <a:chOff x="0" y="0"/>
                        <a:chExt cx="542925" cy="266700"/>
                      </a:xfrm>
                      <a:solidFill>
                        <a:srgbClr val="ED7D31"/>
                      </a:solidFill>
                    </wpg:grpSpPr>
                    <wps:wsp>
                      <wps:cNvPr id="38" name="等腰三角形 13"/>
                      <wps:cNvSpPr/>
                      <wps:spPr>
                        <a:xfrm rot="5400000">
                          <a:off x="323850"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等腰三角形 16"/>
                      <wps:cNvSpPr/>
                      <wps:spPr>
                        <a:xfrm rot="5400000">
                          <a:off x="133350"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等腰三角形 17"/>
                      <wps:cNvSpPr/>
                      <wps:spPr>
                        <a:xfrm rot="5400000">
                          <a:off x="-47625"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65pt;margin-top:-7.8pt;height:15.75pt;width:53.25pt;z-index:251671552;mso-width-relative:page;mso-height-relative:page;" coordsize="542925,266700" o:gfxdata="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TkjTa&#10;2gAAAAsBAAAPAAAAAAAAAAEAIAAAACIAAABkcnMvZG93bnJldi54bWxQSwECFAAUAAAACACHTuJA&#10;w6MikDwDAABTDAAADgAAAAAAAAABACAAAAApAQAAZHJzL2Uyb0RvYy54bWxQSwUGAAAAAAYABgBZ&#10;AQAA1wYAAAAA&#10;">
              <o:lock v:ext="edit" aspectratio="f"/>
              <v:shape id="等腰三角形 13" o:spid="_x0000_s1026" o:spt="5" type="#_x0000_t5" style="position:absolute;left:323850;top:47625;height:171450;width:266700;rotation:5898240f;v-text-anchor:middle;" filled="t" stroked="t" coordsize="21600,21600" o:gfxdata="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7vhqugAAANsA&#10;AAAPAAAAAAAAAAEAIAAAACIAAABkcnMvZG93bnJldi54bWxQSwECFAAUAAAACACHTuJAMy8FnjsA&#10;AAA5AAAAEAAAAAAAAAABACAAAAAJAQAAZHJzL3NoYXBleG1sLnhtbFBLBQYAAAAABgAGAFsBAACz&#10;AwAAAAA=&#10;" adj="10800">
                <v:fill on="t" focussize="0,0"/>
                <v:stroke weight="1pt" color="#ED7D31 [3204]" miterlimit="8" joinstyle="round"/>
                <v:imagedata o:title=""/>
                <o:lock v:ext="edit" aspectratio="f"/>
              </v:shape>
              <v:shape id="等腰三角形 16" o:spid="_x0000_s1026" o:spt="5" type="#_x0000_t5" style="position:absolute;left:133350;top:47625;height:171450;width:266700;rotation:5898240f;v-text-anchor:middle;" filled="t" stroked="t" coordsize="21600,21600" o:gfxdata="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ol3xvQAA&#10;ANsAAAAPAAAAAAAAAAEAIAAAACIAAABkcnMvZG93bnJldi54bWxQSwECFAAUAAAACACHTuJAMy8F&#10;njsAAAA5AAAAEAAAAAAAAAABACAAAAAMAQAAZHJzL3NoYXBleG1sLnhtbFBLBQYAAAAABgAGAFsB&#10;AAC2AwAAAAA=&#10;" adj="10800">
                <v:fill on="t" focussize="0,0"/>
                <v:stroke weight="1pt" color="#ED7D31 [3204]" miterlimit="8" joinstyle="round"/>
                <v:imagedata o:title=""/>
                <o:lock v:ext="edit" aspectratio="f"/>
              </v:shape>
              <v:shape id="等腰三角形 17" o:spid="_x0000_s1026" o:spt="5" type="#_x0000_t5" style="position:absolute;left:-47625;top:47625;height:171450;width:266700;rotation:5898240f;v-text-anchor:middle;" filled="t" stroked="t" coordsize="21600,21600" o:gfxdata="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ocRugAAANsA&#10;AAAPAAAAAAAAAAEAIAAAACIAAABkcnMvZG93bnJldi54bWxQSwECFAAUAAAACACHTuJAMy8FnjsA&#10;AAA5AAAAEAAAAAAAAAABACAAAAAJAQAAZHJzL3NoYXBleG1sLnhtbFBLBQYAAAAABgAGAFsBAACz&#10;AwAAAAA=&#10;" adj="10800">
                <v:fill on="t" focussize="0,0"/>
                <v:stroke weight="1pt" color="#ED7D31 [3204]" miterlimit="8" joinstyle="round"/>
                <v:imagedata o:title=""/>
                <o:lock v:ext="edit" aspectratio="f"/>
              </v:shape>
            </v:group>
          </w:pict>
        </mc:Fallback>
      </mc:AlternateContent>
    </w:r>
    <w:r>
      <w:rPr>
        <w:rFonts w:ascii="黑体" w:hAnsi="黑体" w:eastAsia="黑体"/>
        <w:b/>
        <w:color w:val="5B9BD5" w:themeColor="accent1"/>
        <w:sz w:val="24"/>
        <w14:textFill>
          <w14:solidFill>
            <w14:schemeClr w14:val="accent1"/>
          </w14:solidFill>
        </w14:textFill>
      </w:rPr>
      <mc:AlternateContent>
        <mc:Choice Requires="wps">
          <w:drawing>
            <wp:anchor distT="0" distB="0" distL="114300" distR="114300" simplePos="0" relativeHeight="251670528" behindDoc="0" locked="0" layoutInCell="1" allowOverlap="1">
              <wp:simplePos x="0" y="0"/>
              <wp:positionH relativeFrom="margin">
                <wp:posOffset>1423035</wp:posOffset>
              </wp:positionH>
              <wp:positionV relativeFrom="paragraph">
                <wp:posOffset>131445</wp:posOffset>
              </wp:positionV>
              <wp:extent cx="3769360" cy="2540"/>
              <wp:effectExtent l="0" t="44450" r="2540" b="48260"/>
              <wp:wrapNone/>
              <wp:docPr id="33" name="直接连接符 33"/>
              <wp:cNvGraphicFramePr/>
              <a:graphic xmlns:a="http://schemas.openxmlformats.org/drawingml/2006/main">
                <a:graphicData uri="http://schemas.microsoft.com/office/word/2010/wordprocessingShape">
                  <wps:wsp>
                    <wps:cNvCnPr/>
                    <wps:spPr>
                      <a:xfrm flipV="1">
                        <a:off x="0" y="0"/>
                        <a:ext cx="3769360" cy="2540"/>
                      </a:xfrm>
                      <a:prstGeom prst="line">
                        <a:avLst/>
                      </a:prstGeom>
                      <a:ln w="88900" cmpd="thinThick">
                        <a:solidFill>
                          <a:srgbClr val="FFC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12.05pt;margin-top:10.35pt;height:0.2pt;width:296.8pt;mso-position-horizontal-relative:margin;z-index:251670528;mso-width-relative:page;mso-height-relative:page;" filled="f" stroked="t" coordsize="21600,21600" o:gfxdata="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PhdUAAAAJAQAADwAAAAAAAAABACAAAAAiAAAAZHJzL2Rvd25yZXYueG1sUEsB&#10;AhQAFAAAAAgAh07iQL5546v4AQAAxwMAAA4AAAAAAAAAAQAgAAAAJAEAAGRycy9lMm9Eb2MueG1s&#10;UEsFBgAAAAAGAAYAWQEAAI4FAAAAAA==&#10;">
              <v:fill on="f" focussize="0,0"/>
              <v:stroke weight="7pt" color="#FFC000 [3205]" linestyle="thinThick" miterlimit="8" joinstyle="miter"/>
              <v:imagedata o:title=""/>
              <o:lock v:ext="edit" aspectratio="f"/>
            </v:line>
          </w:pict>
        </mc:Fallback>
      </mc:AlternateContent>
    </w:r>
    <w:r>
      <w:rPr>
        <w:rFonts w:ascii="黑体" w:hAnsi="黑体" w:eastAsia="黑体"/>
        <w:b/>
        <w:color w:val="ED7D31" w:themeColor="accent2"/>
        <w:sz w:val="28"/>
        <w:szCs w:val="28"/>
        <w14:textFill>
          <w14:solidFill>
            <w14:schemeClr w14:val="accent2"/>
          </w14:solidFill>
        </w14:textFill>
      </w:rPr>
      <w:drawing>
        <wp:anchor distT="0" distB="0" distL="114300" distR="114300" simplePos="0" relativeHeight="251673600" behindDoc="0" locked="0" layoutInCell="1" allowOverlap="1">
          <wp:simplePos x="0" y="0"/>
          <wp:positionH relativeFrom="column">
            <wp:posOffset>3966845</wp:posOffset>
          </wp:positionH>
          <wp:positionV relativeFrom="paragraph">
            <wp:posOffset>-148590</wp:posOffset>
          </wp:positionV>
          <wp:extent cx="1522730" cy="211455"/>
          <wp:effectExtent l="0" t="0" r="1270" b="17145"/>
          <wp:wrapSquare wrapText="bothSides"/>
          <wp:docPr id="1690837728" name="图片 169083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37728" name="图片 16908377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2730" cy="211455"/>
                  </a:xfrm>
                  <a:prstGeom prst="rect">
                    <a:avLst/>
                  </a:prstGeom>
                  <a:noFill/>
                  <a:ln>
                    <a:noFill/>
                  </a:ln>
                </pic:spPr>
              </pic:pic>
            </a:graphicData>
          </a:graphic>
        </wp:anchor>
      </w:drawing>
    </w:r>
    <w:r>
      <w:rPr>
        <w:rFonts w:ascii="黑体" w:hAnsi="黑体" w:eastAsia="黑体"/>
        <w:b/>
        <w:color w:val="5B9BD5" w:themeColor="accent1"/>
        <w:sz w:val="24"/>
        <w14:textFill>
          <w14:solidFill>
            <w14:schemeClr w14:val="accent1"/>
          </w14:solidFill>
        </w14:textFill>
      </w:rPr>
      <mc:AlternateContent>
        <mc:Choice Requires="wpg">
          <w:drawing>
            <wp:anchor distT="0" distB="0" distL="114300" distR="114300" simplePos="0" relativeHeight="251672576" behindDoc="0" locked="0" layoutInCell="1" allowOverlap="1">
              <wp:simplePos x="0" y="0"/>
              <wp:positionH relativeFrom="column">
                <wp:posOffset>5554345</wp:posOffset>
              </wp:positionH>
              <wp:positionV relativeFrom="paragraph">
                <wp:posOffset>-99060</wp:posOffset>
              </wp:positionV>
              <wp:extent cx="666750" cy="238125"/>
              <wp:effectExtent l="6350" t="10795" r="12700" b="17780"/>
              <wp:wrapNone/>
              <wp:docPr id="22" name="组合 22"/>
              <wp:cNvGraphicFramePr/>
              <a:graphic xmlns:a="http://schemas.openxmlformats.org/drawingml/2006/main">
                <a:graphicData uri="http://schemas.microsoft.com/office/word/2010/wordprocessingGroup">
                  <wpg:wgp>
                    <wpg:cNvGrpSpPr/>
                    <wpg:grpSpPr>
                      <a:xfrm>
                        <a:off x="0" y="0"/>
                        <a:ext cx="666750" cy="238125"/>
                        <a:chOff x="0" y="0"/>
                        <a:chExt cx="542925" cy="266700"/>
                      </a:xfrm>
                      <a:solidFill>
                        <a:srgbClr val="ED7D31"/>
                      </a:solidFill>
                    </wpg:grpSpPr>
                    <wps:wsp>
                      <wps:cNvPr id="9" name="等腰三角形 23"/>
                      <wps:cNvSpPr/>
                      <wps:spPr>
                        <a:xfrm rot="5400000">
                          <a:off x="323850"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等腰三角形 24"/>
                      <wps:cNvSpPr/>
                      <wps:spPr>
                        <a:xfrm rot="5400000">
                          <a:off x="133350"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等腰三角形 25"/>
                      <wps:cNvSpPr/>
                      <wps:spPr>
                        <a:xfrm rot="5400000">
                          <a:off x="-47625"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7.35pt;margin-top:-7.8pt;height:18.75pt;width:52.5pt;z-index:251672576;mso-width-relative:page;mso-height-relative:page;" coordsize="542925,266700" o:gfxdata="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CUAbKs2wAAAAoBAAAPAAAAAAAAAAEAIAAAACIAAABkcnMvZG93&#10;bnJldi54bWxQSwECFAAUAAAACACHTuJAOsTcFlMDAAB5DAAADgAAAAAAAAABACAAAAAqAQAAZHJz&#10;L2Uyb0RvYy54bWxQSwUGAAAAAAYABgBZAQAA7wYAAAAA&#10;">
              <o:lock v:ext="edit" aspectratio="f"/>
              <v:shape id="等腰三角形 23" o:spid="_x0000_s1026" o:spt="5" type="#_x0000_t5" style="position:absolute;left:323850;top:47625;height:171450;width:266700;rotation:5898240f;v-text-anchor:middle;" filled="t" stroked="t" coordsize="21600,21600" o:gfxdata="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1YrvQAA&#10;ANoAAAAPAAAAAAAAAAEAIAAAACIAAABkcnMvZG93bnJldi54bWxQSwECFAAUAAAACACHTuJAMy8F&#10;njsAAAA5AAAAEAAAAAAAAAABACAAAAAMAQAAZHJzL3NoYXBleG1sLnhtbFBLBQYAAAAABgAGAFsB&#10;AAC2AwAAAAA=&#10;" adj="10800">
                <v:fill on="t" focussize="0,0"/>
                <v:stroke weight="1pt" color="#ED7D31 [3204]" miterlimit="8" joinstyle="miter"/>
                <v:imagedata o:title=""/>
                <o:lock v:ext="edit" aspectratio="f"/>
              </v:shape>
              <v:shape id="等腰三角形 24" o:spid="_x0000_s1026" o:spt="5" type="#_x0000_t5" style="position:absolute;left:133350;top:47625;height:171450;width:266700;rotation:5898240f;v-text-anchor:middle;" filled="t" stroked="t" coordsize="21600,21600" o:gfxdata="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Pyb74A&#10;AADbAAAADwAAAAAAAAABACAAAAAiAAAAZHJzL2Rvd25yZXYueG1sUEsBAhQAFAAAAAgAh07iQDMv&#10;BZ47AAAAOQAAABAAAAAAAAAAAQAgAAAADQEAAGRycy9zaGFwZXhtbC54bWxQSwUGAAAAAAYABgBb&#10;AQAAtwMAAAAA&#10;" adj="10800">
                <v:fill on="t" focussize="0,0"/>
                <v:stroke weight="1pt" color="#ED7D31 [3204]" miterlimit="8" joinstyle="miter"/>
                <v:imagedata o:title=""/>
                <o:lock v:ext="edit" aspectratio="f"/>
              </v:shape>
              <v:shape id="等腰三角形 25" o:spid="_x0000_s1026" o:spt="5" type="#_x0000_t5" style="position:absolute;left:-47625;top:47625;height:171450;width:266700;rotation:5898240f;v-text-anchor:middle;" filled="t" stroked="t" coordsize="21600,21600" o:gfxdata="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9X9L4A&#10;AADbAAAADwAAAAAAAAABACAAAAAiAAAAZHJzL2Rvd25yZXYueG1sUEsBAhQAFAAAAAgAh07iQDMv&#10;BZ47AAAAOQAAABAAAAAAAAAAAQAgAAAADQEAAGRycy9zaGFwZXhtbC54bWxQSwUGAAAAAAYABgBb&#10;AQAAtwMAAAAA&#10;" adj="10800">
                <v:fill on="t" focussize="0,0"/>
                <v:stroke weight="1pt" color="#ED7D31 [3204]" miterlimit="8" joinstyle="miter"/>
                <v:imagedata o:title=""/>
                <o:lock v:ext="edit" aspectratio="f"/>
              </v:shape>
            </v:group>
          </w:pict>
        </mc:Fallback>
      </mc:AlternateContent>
    </w:r>
    <w:r>
      <w:rPr>
        <w:rFonts w:ascii="黑体" w:hAnsi="黑体" w:eastAsia="黑体"/>
        <w:b/>
        <w:color w:val="5B9BD5" w:themeColor="accent1"/>
        <w:sz w:val="24"/>
        <w14:textFill>
          <w14:solidFill>
            <w14:schemeClr w14:val="accent1"/>
          </w14:solidFill>
        </w14:textFill>
      </w:rPr>
      <mc:AlternateContent>
        <mc:Choice Requires="wps">
          <w:drawing>
            <wp:anchor distT="0" distB="0" distL="114300" distR="114300" simplePos="0" relativeHeight="251669504" behindDoc="0" locked="0" layoutInCell="1" allowOverlap="1">
              <wp:simplePos x="0" y="0"/>
              <wp:positionH relativeFrom="column">
                <wp:posOffset>-201930</wp:posOffset>
              </wp:positionH>
              <wp:positionV relativeFrom="paragraph">
                <wp:posOffset>-54610</wp:posOffset>
              </wp:positionV>
              <wp:extent cx="4114800" cy="19050"/>
              <wp:effectExtent l="0" t="44450" r="19050" b="50800"/>
              <wp:wrapNone/>
              <wp:docPr id="36" name="直接连接符 36"/>
              <wp:cNvGraphicFramePr/>
              <a:graphic xmlns:a="http://schemas.openxmlformats.org/drawingml/2006/main">
                <a:graphicData uri="http://schemas.microsoft.com/office/word/2010/wordprocessingShape">
                  <wps:wsp>
                    <wps:cNvCnPr/>
                    <wps:spPr>
                      <a:xfrm flipV="1">
                        <a:off x="0" y="0"/>
                        <a:ext cx="4114800" cy="19050"/>
                      </a:xfrm>
                      <a:prstGeom prst="line">
                        <a:avLst/>
                      </a:prstGeom>
                      <a:ln w="88900">
                        <a:solidFill>
                          <a:srgbClr val="ED7D3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5.9pt;margin-top:-4.3pt;height:1.5pt;width:324pt;z-index:251669504;mso-width-relative:page;mso-height-relative:page;" filled="f" stroked="t" coordsize="21600,21600" o:gfxdata="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nVk71gAAAAkBAAAPAAAAAAAAAAEAIAAAACIAAABkcnMvZG93bnJldi54bWxQSwEC&#10;FAAUAAAACACHTuJAIq4czvYBAADCAwAADgAAAAAAAAABACAAAAAlAQAAZHJzL2Uyb0RvYy54bWxQ&#10;SwUGAAAAAAYABgBZAQAAjQUAAAAA&#10;">
              <v:fill on="f" focussize="0,0"/>
              <v:stroke weight="7pt" color="#ED7D31 [3205]" miterlimit="8" joinstyle="miter"/>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360045</wp:posOffset>
              </wp:positionV>
              <wp:extent cx="5273040" cy="0"/>
              <wp:effectExtent l="0" t="0" r="0" b="0"/>
              <wp:wrapNone/>
              <wp:docPr id="12" name="直接连接符 12"/>
              <wp:cNvGraphicFramePr/>
              <a:graphic xmlns:a="http://schemas.openxmlformats.org/drawingml/2006/main">
                <a:graphicData uri="http://schemas.microsoft.com/office/word/2010/wordprocessingShape">
                  <wps:wsp>
                    <wps:cNvCnPr/>
                    <wps:spPr>
                      <a:xfrm>
                        <a:off x="1153160" y="913130"/>
                        <a:ext cx="527304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8.35pt;height:0pt;width:415.2pt;z-index:251660288;mso-width-relative:page;mso-height-relative:page;" filled="f" stroked="f" coordsize="21600,21600" o:gfxdata="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DnGmNQAAAAGAQAADwAA&#10;AAAAAAABACAAAAAiAAAAZHJzL2Rvd25yZXYueG1sUEsBAhQAFAAAAAgAh07iQDyHCnnhAQAAlQMA&#10;AA4AAAAAAAAAAQAgAAAAIwEAAGRycy9lMm9Eb2MueG1sUEsFBgAAAAAGAAYAWQEAAHYFAAAAAA==&#10;">
              <v:fill on="f" focussize="0,0"/>
              <v:stroke on="f" weight="0.5pt"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378C6"/>
    <w:multiLevelType w:val="singleLevel"/>
    <w:tmpl w:val="F87378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ODYyMWM0ODU3MzcwNzZlMTY3ODMxMTJhODA1OWYifQ=="/>
  </w:docVars>
  <w:rsids>
    <w:rsidRoot w:val="7DFFAC71"/>
    <w:rsid w:val="00004BFA"/>
    <w:rsid w:val="00007A4B"/>
    <w:rsid w:val="00007DDD"/>
    <w:rsid w:val="00011515"/>
    <w:rsid w:val="00011AA5"/>
    <w:rsid w:val="000223DB"/>
    <w:rsid w:val="000225BE"/>
    <w:rsid w:val="00024971"/>
    <w:rsid w:val="00030D49"/>
    <w:rsid w:val="00034B05"/>
    <w:rsid w:val="00035694"/>
    <w:rsid w:val="00041CBD"/>
    <w:rsid w:val="00044748"/>
    <w:rsid w:val="00052427"/>
    <w:rsid w:val="000622FB"/>
    <w:rsid w:val="000626A8"/>
    <w:rsid w:val="0006784C"/>
    <w:rsid w:val="000712F9"/>
    <w:rsid w:val="000747EF"/>
    <w:rsid w:val="0008089F"/>
    <w:rsid w:val="0009203A"/>
    <w:rsid w:val="0009286C"/>
    <w:rsid w:val="00096B06"/>
    <w:rsid w:val="00097659"/>
    <w:rsid w:val="000A0EB3"/>
    <w:rsid w:val="000B2204"/>
    <w:rsid w:val="000B2CDA"/>
    <w:rsid w:val="000B3326"/>
    <w:rsid w:val="000B45CA"/>
    <w:rsid w:val="000C1F82"/>
    <w:rsid w:val="000C6880"/>
    <w:rsid w:val="000C6C9F"/>
    <w:rsid w:val="000D0AA2"/>
    <w:rsid w:val="000E0EFF"/>
    <w:rsid w:val="000E11C2"/>
    <w:rsid w:val="000E7513"/>
    <w:rsid w:val="000F0D68"/>
    <w:rsid w:val="000F76BF"/>
    <w:rsid w:val="001011D3"/>
    <w:rsid w:val="001040B0"/>
    <w:rsid w:val="00120075"/>
    <w:rsid w:val="00121E9F"/>
    <w:rsid w:val="001317A0"/>
    <w:rsid w:val="00131F41"/>
    <w:rsid w:val="0013455C"/>
    <w:rsid w:val="00134993"/>
    <w:rsid w:val="00135F4A"/>
    <w:rsid w:val="00142065"/>
    <w:rsid w:val="001428C5"/>
    <w:rsid w:val="00142ECF"/>
    <w:rsid w:val="001460C9"/>
    <w:rsid w:val="00150522"/>
    <w:rsid w:val="00150CC9"/>
    <w:rsid w:val="00152793"/>
    <w:rsid w:val="001546CE"/>
    <w:rsid w:val="00164275"/>
    <w:rsid w:val="00172B0E"/>
    <w:rsid w:val="0017580F"/>
    <w:rsid w:val="00180C7A"/>
    <w:rsid w:val="00182FEC"/>
    <w:rsid w:val="00190C20"/>
    <w:rsid w:val="00197656"/>
    <w:rsid w:val="001A160F"/>
    <w:rsid w:val="001A417D"/>
    <w:rsid w:val="001A7E0D"/>
    <w:rsid w:val="001B2574"/>
    <w:rsid w:val="001B6E40"/>
    <w:rsid w:val="001B78A9"/>
    <w:rsid w:val="001C797E"/>
    <w:rsid w:val="001E1796"/>
    <w:rsid w:val="001E233C"/>
    <w:rsid w:val="001E6289"/>
    <w:rsid w:val="001F1A64"/>
    <w:rsid w:val="001F6604"/>
    <w:rsid w:val="001F6825"/>
    <w:rsid w:val="00206020"/>
    <w:rsid w:val="002101A3"/>
    <w:rsid w:val="0021268A"/>
    <w:rsid w:val="00214824"/>
    <w:rsid w:val="002155E5"/>
    <w:rsid w:val="002204E5"/>
    <w:rsid w:val="00222658"/>
    <w:rsid w:val="0022276D"/>
    <w:rsid w:val="00223C76"/>
    <w:rsid w:val="00227EF8"/>
    <w:rsid w:val="00230FD3"/>
    <w:rsid w:val="00231CD7"/>
    <w:rsid w:val="0023380A"/>
    <w:rsid w:val="002370B9"/>
    <w:rsid w:val="00237E39"/>
    <w:rsid w:val="00240104"/>
    <w:rsid w:val="002455A0"/>
    <w:rsid w:val="00246C6C"/>
    <w:rsid w:val="00255358"/>
    <w:rsid w:val="002611B7"/>
    <w:rsid w:val="00261B5A"/>
    <w:rsid w:val="00264251"/>
    <w:rsid w:val="002648C3"/>
    <w:rsid w:val="002655D9"/>
    <w:rsid w:val="00280EC1"/>
    <w:rsid w:val="00284004"/>
    <w:rsid w:val="002908E1"/>
    <w:rsid w:val="0029523A"/>
    <w:rsid w:val="00297DF2"/>
    <w:rsid w:val="002A664C"/>
    <w:rsid w:val="002B365F"/>
    <w:rsid w:val="002C1894"/>
    <w:rsid w:val="002C3170"/>
    <w:rsid w:val="002D24CD"/>
    <w:rsid w:val="002D4C3B"/>
    <w:rsid w:val="002D4D6C"/>
    <w:rsid w:val="002E195B"/>
    <w:rsid w:val="002E2A63"/>
    <w:rsid w:val="002E4AFD"/>
    <w:rsid w:val="002E7A1B"/>
    <w:rsid w:val="003023BE"/>
    <w:rsid w:val="00313977"/>
    <w:rsid w:val="003144F8"/>
    <w:rsid w:val="00315D00"/>
    <w:rsid w:val="00317F61"/>
    <w:rsid w:val="003218C7"/>
    <w:rsid w:val="003236B1"/>
    <w:rsid w:val="00327481"/>
    <w:rsid w:val="00327D07"/>
    <w:rsid w:val="00327D62"/>
    <w:rsid w:val="00331985"/>
    <w:rsid w:val="00337189"/>
    <w:rsid w:val="00342444"/>
    <w:rsid w:val="0034362B"/>
    <w:rsid w:val="00343805"/>
    <w:rsid w:val="00344865"/>
    <w:rsid w:val="00345B12"/>
    <w:rsid w:val="00346FA7"/>
    <w:rsid w:val="003511B9"/>
    <w:rsid w:val="0035544A"/>
    <w:rsid w:val="0036394A"/>
    <w:rsid w:val="003655E4"/>
    <w:rsid w:val="00366869"/>
    <w:rsid w:val="0037237B"/>
    <w:rsid w:val="0037790F"/>
    <w:rsid w:val="0038003E"/>
    <w:rsid w:val="0038146E"/>
    <w:rsid w:val="00381BB0"/>
    <w:rsid w:val="00382FFC"/>
    <w:rsid w:val="0038487D"/>
    <w:rsid w:val="00385183"/>
    <w:rsid w:val="00391D40"/>
    <w:rsid w:val="0039390B"/>
    <w:rsid w:val="00395F80"/>
    <w:rsid w:val="003962D8"/>
    <w:rsid w:val="003972F0"/>
    <w:rsid w:val="003B39EF"/>
    <w:rsid w:val="003C0865"/>
    <w:rsid w:val="003C37A3"/>
    <w:rsid w:val="003D3F5C"/>
    <w:rsid w:val="003E0721"/>
    <w:rsid w:val="003E1A6D"/>
    <w:rsid w:val="003F048C"/>
    <w:rsid w:val="003F1465"/>
    <w:rsid w:val="003F1641"/>
    <w:rsid w:val="003F1BB1"/>
    <w:rsid w:val="003F20FC"/>
    <w:rsid w:val="00401619"/>
    <w:rsid w:val="00404920"/>
    <w:rsid w:val="00405222"/>
    <w:rsid w:val="00406853"/>
    <w:rsid w:val="0041106C"/>
    <w:rsid w:val="0041495F"/>
    <w:rsid w:val="004265AA"/>
    <w:rsid w:val="00430386"/>
    <w:rsid w:val="00432E6A"/>
    <w:rsid w:val="00443D79"/>
    <w:rsid w:val="00445AF8"/>
    <w:rsid w:val="00457B9F"/>
    <w:rsid w:val="0046148B"/>
    <w:rsid w:val="0046701C"/>
    <w:rsid w:val="00482171"/>
    <w:rsid w:val="0049098F"/>
    <w:rsid w:val="004916F2"/>
    <w:rsid w:val="00492D1A"/>
    <w:rsid w:val="00495A40"/>
    <w:rsid w:val="00497E9E"/>
    <w:rsid w:val="004B004C"/>
    <w:rsid w:val="004B6BB4"/>
    <w:rsid w:val="004C21AF"/>
    <w:rsid w:val="004D46FB"/>
    <w:rsid w:val="004D7AF4"/>
    <w:rsid w:val="004E4127"/>
    <w:rsid w:val="004E617E"/>
    <w:rsid w:val="004F5DCC"/>
    <w:rsid w:val="004F7AB7"/>
    <w:rsid w:val="004F7EE8"/>
    <w:rsid w:val="005000F4"/>
    <w:rsid w:val="0050760B"/>
    <w:rsid w:val="00510020"/>
    <w:rsid w:val="00510C2B"/>
    <w:rsid w:val="005156FA"/>
    <w:rsid w:val="00523749"/>
    <w:rsid w:val="00526C37"/>
    <w:rsid w:val="00526F38"/>
    <w:rsid w:val="00531D2F"/>
    <w:rsid w:val="00546B34"/>
    <w:rsid w:val="005505AD"/>
    <w:rsid w:val="00552547"/>
    <w:rsid w:val="00565CA7"/>
    <w:rsid w:val="00566B2F"/>
    <w:rsid w:val="005722D4"/>
    <w:rsid w:val="0057287B"/>
    <w:rsid w:val="00572AA6"/>
    <w:rsid w:val="00573C31"/>
    <w:rsid w:val="00574173"/>
    <w:rsid w:val="0058298C"/>
    <w:rsid w:val="00593520"/>
    <w:rsid w:val="005A5F7C"/>
    <w:rsid w:val="005B0B0A"/>
    <w:rsid w:val="005B5EE8"/>
    <w:rsid w:val="005B74B4"/>
    <w:rsid w:val="005C3364"/>
    <w:rsid w:val="005C6EAF"/>
    <w:rsid w:val="005E5D4F"/>
    <w:rsid w:val="005F33D8"/>
    <w:rsid w:val="005F4EC7"/>
    <w:rsid w:val="00606294"/>
    <w:rsid w:val="00607699"/>
    <w:rsid w:val="00613343"/>
    <w:rsid w:val="00613AFB"/>
    <w:rsid w:val="00616F59"/>
    <w:rsid w:val="006176D6"/>
    <w:rsid w:val="006351DD"/>
    <w:rsid w:val="00640F92"/>
    <w:rsid w:val="0064496F"/>
    <w:rsid w:val="00644B8B"/>
    <w:rsid w:val="006458F5"/>
    <w:rsid w:val="00653BAD"/>
    <w:rsid w:val="00655EF8"/>
    <w:rsid w:val="00670919"/>
    <w:rsid w:val="00670AB5"/>
    <w:rsid w:val="006779F3"/>
    <w:rsid w:val="00690964"/>
    <w:rsid w:val="006A2DF7"/>
    <w:rsid w:val="006A3A98"/>
    <w:rsid w:val="006A54FE"/>
    <w:rsid w:val="006B0969"/>
    <w:rsid w:val="006B2491"/>
    <w:rsid w:val="006B524C"/>
    <w:rsid w:val="006B7082"/>
    <w:rsid w:val="006B7F63"/>
    <w:rsid w:val="006C0768"/>
    <w:rsid w:val="006C5A75"/>
    <w:rsid w:val="006C7C70"/>
    <w:rsid w:val="006E4FE5"/>
    <w:rsid w:val="006F4462"/>
    <w:rsid w:val="006F5256"/>
    <w:rsid w:val="006F639F"/>
    <w:rsid w:val="00702396"/>
    <w:rsid w:val="00703645"/>
    <w:rsid w:val="00705ACA"/>
    <w:rsid w:val="00730914"/>
    <w:rsid w:val="00734D2F"/>
    <w:rsid w:val="007359DB"/>
    <w:rsid w:val="00742DA4"/>
    <w:rsid w:val="00756E57"/>
    <w:rsid w:val="00760127"/>
    <w:rsid w:val="007640C1"/>
    <w:rsid w:val="00772308"/>
    <w:rsid w:val="007818B6"/>
    <w:rsid w:val="0079595B"/>
    <w:rsid w:val="0079759C"/>
    <w:rsid w:val="007A661C"/>
    <w:rsid w:val="007A77F2"/>
    <w:rsid w:val="007B52E9"/>
    <w:rsid w:val="007D01FC"/>
    <w:rsid w:val="007D2B64"/>
    <w:rsid w:val="007D4F36"/>
    <w:rsid w:val="007D66CD"/>
    <w:rsid w:val="007E3E90"/>
    <w:rsid w:val="007E44B0"/>
    <w:rsid w:val="007F3C25"/>
    <w:rsid w:val="007F44C2"/>
    <w:rsid w:val="007F5EDF"/>
    <w:rsid w:val="00800A1F"/>
    <w:rsid w:val="00806997"/>
    <w:rsid w:val="00812CCA"/>
    <w:rsid w:val="0082390B"/>
    <w:rsid w:val="00825928"/>
    <w:rsid w:val="00825A39"/>
    <w:rsid w:val="00826924"/>
    <w:rsid w:val="008357D4"/>
    <w:rsid w:val="008362A2"/>
    <w:rsid w:val="00862BC0"/>
    <w:rsid w:val="00871E94"/>
    <w:rsid w:val="0087351D"/>
    <w:rsid w:val="00873734"/>
    <w:rsid w:val="00880847"/>
    <w:rsid w:val="008869B4"/>
    <w:rsid w:val="0088741B"/>
    <w:rsid w:val="00891EF8"/>
    <w:rsid w:val="00893B69"/>
    <w:rsid w:val="008A1A3C"/>
    <w:rsid w:val="008B31F3"/>
    <w:rsid w:val="008B4C96"/>
    <w:rsid w:val="008C0014"/>
    <w:rsid w:val="008C7544"/>
    <w:rsid w:val="008C7AF6"/>
    <w:rsid w:val="008D2BD3"/>
    <w:rsid w:val="008D321C"/>
    <w:rsid w:val="008D41EC"/>
    <w:rsid w:val="008D4ECB"/>
    <w:rsid w:val="008E2E3A"/>
    <w:rsid w:val="008E3AE2"/>
    <w:rsid w:val="008E3C79"/>
    <w:rsid w:val="008E5AE3"/>
    <w:rsid w:val="008E74E7"/>
    <w:rsid w:val="008F21D1"/>
    <w:rsid w:val="008F50DC"/>
    <w:rsid w:val="00905BFA"/>
    <w:rsid w:val="00906729"/>
    <w:rsid w:val="0091254B"/>
    <w:rsid w:val="00916EDA"/>
    <w:rsid w:val="00922550"/>
    <w:rsid w:val="00953E20"/>
    <w:rsid w:val="0095551A"/>
    <w:rsid w:val="0095624E"/>
    <w:rsid w:val="00964227"/>
    <w:rsid w:val="00965ECA"/>
    <w:rsid w:val="00965F4E"/>
    <w:rsid w:val="00972521"/>
    <w:rsid w:val="00975711"/>
    <w:rsid w:val="00982B92"/>
    <w:rsid w:val="00985D59"/>
    <w:rsid w:val="0098674A"/>
    <w:rsid w:val="00987C7D"/>
    <w:rsid w:val="00992800"/>
    <w:rsid w:val="00992ECE"/>
    <w:rsid w:val="009953C8"/>
    <w:rsid w:val="0099592D"/>
    <w:rsid w:val="009A1835"/>
    <w:rsid w:val="009A3C19"/>
    <w:rsid w:val="009A5E1C"/>
    <w:rsid w:val="009B23BA"/>
    <w:rsid w:val="009B39BC"/>
    <w:rsid w:val="009C2B14"/>
    <w:rsid w:val="009C2DA8"/>
    <w:rsid w:val="009C3498"/>
    <w:rsid w:val="009C775E"/>
    <w:rsid w:val="009D0A5D"/>
    <w:rsid w:val="009E4E64"/>
    <w:rsid w:val="00A00D3A"/>
    <w:rsid w:val="00A0291F"/>
    <w:rsid w:val="00A05AE2"/>
    <w:rsid w:val="00A07556"/>
    <w:rsid w:val="00A1169C"/>
    <w:rsid w:val="00A119D5"/>
    <w:rsid w:val="00A1222D"/>
    <w:rsid w:val="00A13242"/>
    <w:rsid w:val="00A15E27"/>
    <w:rsid w:val="00A17848"/>
    <w:rsid w:val="00A261A0"/>
    <w:rsid w:val="00A26209"/>
    <w:rsid w:val="00A269A2"/>
    <w:rsid w:val="00A3105D"/>
    <w:rsid w:val="00A32D96"/>
    <w:rsid w:val="00A34DDA"/>
    <w:rsid w:val="00A45B10"/>
    <w:rsid w:val="00A50CD1"/>
    <w:rsid w:val="00A50FCC"/>
    <w:rsid w:val="00A546C3"/>
    <w:rsid w:val="00A551D6"/>
    <w:rsid w:val="00A56897"/>
    <w:rsid w:val="00A60C54"/>
    <w:rsid w:val="00A619C1"/>
    <w:rsid w:val="00A62A73"/>
    <w:rsid w:val="00A657C8"/>
    <w:rsid w:val="00A7195C"/>
    <w:rsid w:val="00A720C7"/>
    <w:rsid w:val="00A74616"/>
    <w:rsid w:val="00A84216"/>
    <w:rsid w:val="00A93F03"/>
    <w:rsid w:val="00A95AC8"/>
    <w:rsid w:val="00AA7436"/>
    <w:rsid w:val="00AB44F8"/>
    <w:rsid w:val="00AB450B"/>
    <w:rsid w:val="00AB50AF"/>
    <w:rsid w:val="00AB584B"/>
    <w:rsid w:val="00AB7E24"/>
    <w:rsid w:val="00AC21D0"/>
    <w:rsid w:val="00AC2A1E"/>
    <w:rsid w:val="00AC719A"/>
    <w:rsid w:val="00AD5198"/>
    <w:rsid w:val="00AE2EF3"/>
    <w:rsid w:val="00AE76D1"/>
    <w:rsid w:val="00AF55CB"/>
    <w:rsid w:val="00AF6633"/>
    <w:rsid w:val="00B04939"/>
    <w:rsid w:val="00B0660E"/>
    <w:rsid w:val="00B06BAD"/>
    <w:rsid w:val="00B07A57"/>
    <w:rsid w:val="00B07EDC"/>
    <w:rsid w:val="00B105C8"/>
    <w:rsid w:val="00B12C98"/>
    <w:rsid w:val="00B12DEB"/>
    <w:rsid w:val="00B21DCB"/>
    <w:rsid w:val="00B23AA9"/>
    <w:rsid w:val="00B261E4"/>
    <w:rsid w:val="00B36D55"/>
    <w:rsid w:val="00B423F4"/>
    <w:rsid w:val="00B519EE"/>
    <w:rsid w:val="00B53B1A"/>
    <w:rsid w:val="00B577AC"/>
    <w:rsid w:val="00B70296"/>
    <w:rsid w:val="00B80A27"/>
    <w:rsid w:val="00B814FB"/>
    <w:rsid w:val="00B8162E"/>
    <w:rsid w:val="00B91E4C"/>
    <w:rsid w:val="00BB163C"/>
    <w:rsid w:val="00BB4F61"/>
    <w:rsid w:val="00BC54BB"/>
    <w:rsid w:val="00BD0FDF"/>
    <w:rsid w:val="00BD699F"/>
    <w:rsid w:val="00BD739D"/>
    <w:rsid w:val="00BE0292"/>
    <w:rsid w:val="00BE48DD"/>
    <w:rsid w:val="00BF558A"/>
    <w:rsid w:val="00BF6CB0"/>
    <w:rsid w:val="00BF7729"/>
    <w:rsid w:val="00C03C41"/>
    <w:rsid w:val="00C11575"/>
    <w:rsid w:val="00C1644C"/>
    <w:rsid w:val="00C25B40"/>
    <w:rsid w:val="00C268C9"/>
    <w:rsid w:val="00C2792D"/>
    <w:rsid w:val="00C27E54"/>
    <w:rsid w:val="00C35153"/>
    <w:rsid w:val="00C41584"/>
    <w:rsid w:val="00C43EA8"/>
    <w:rsid w:val="00C52498"/>
    <w:rsid w:val="00C5257D"/>
    <w:rsid w:val="00C61129"/>
    <w:rsid w:val="00C65D38"/>
    <w:rsid w:val="00C67CF9"/>
    <w:rsid w:val="00C67E5B"/>
    <w:rsid w:val="00C722B1"/>
    <w:rsid w:val="00C7272C"/>
    <w:rsid w:val="00C735C8"/>
    <w:rsid w:val="00C737A9"/>
    <w:rsid w:val="00C76C3F"/>
    <w:rsid w:val="00C83593"/>
    <w:rsid w:val="00C873C4"/>
    <w:rsid w:val="00C93172"/>
    <w:rsid w:val="00CA54BD"/>
    <w:rsid w:val="00CA713E"/>
    <w:rsid w:val="00CB1CA2"/>
    <w:rsid w:val="00CB5B81"/>
    <w:rsid w:val="00CB77F6"/>
    <w:rsid w:val="00CB796D"/>
    <w:rsid w:val="00CC0D14"/>
    <w:rsid w:val="00CC3B99"/>
    <w:rsid w:val="00CC3BAE"/>
    <w:rsid w:val="00CC5847"/>
    <w:rsid w:val="00CC5D65"/>
    <w:rsid w:val="00CD05A4"/>
    <w:rsid w:val="00CD1FCE"/>
    <w:rsid w:val="00CD597A"/>
    <w:rsid w:val="00CD700C"/>
    <w:rsid w:val="00CD7C48"/>
    <w:rsid w:val="00CE546C"/>
    <w:rsid w:val="00CF6F6E"/>
    <w:rsid w:val="00CF7049"/>
    <w:rsid w:val="00D01521"/>
    <w:rsid w:val="00D01CD8"/>
    <w:rsid w:val="00D01D56"/>
    <w:rsid w:val="00D035F7"/>
    <w:rsid w:val="00D059D4"/>
    <w:rsid w:val="00D10045"/>
    <w:rsid w:val="00D1110D"/>
    <w:rsid w:val="00D1342D"/>
    <w:rsid w:val="00D1744D"/>
    <w:rsid w:val="00D225C1"/>
    <w:rsid w:val="00D24325"/>
    <w:rsid w:val="00D261E4"/>
    <w:rsid w:val="00D2780B"/>
    <w:rsid w:val="00D3641B"/>
    <w:rsid w:val="00D4448A"/>
    <w:rsid w:val="00D51B20"/>
    <w:rsid w:val="00D51D9D"/>
    <w:rsid w:val="00D601A7"/>
    <w:rsid w:val="00D60568"/>
    <w:rsid w:val="00D61627"/>
    <w:rsid w:val="00D650EB"/>
    <w:rsid w:val="00D6639C"/>
    <w:rsid w:val="00D70C1D"/>
    <w:rsid w:val="00D72B2F"/>
    <w:rsid w:val="00D757CF"/>
    <w:rsid w:val="00D828E2"/>
    <w:rsid w:val="00D97E82"/>
    <w:rsid w:val="00DA1722"/>
    <w:rsid w:val="00DA212F"/>
    <w:rsid w:val="00DA66C0"/>
    <w:rsid w:val="00DA697A"/>
    <w:rsid w:val="00DA6DAF"/>
    <w:rsid w:val="00DB02D8"/>
    <w:rsid w:val="00DB1397"/>
    <w:rsid w:val="00DB3E1D"/>
    <w:rsid w:val="00DB4254"/>
    <w:rsid w:val="00DB6588"/>
    <w:rsid w:val="00DC3278"/>
    <w:rsid w:val="00DD4B36"/>
    <w:rsid w:val="00DF19A4"/>
    <w:rsid w:val="00DF1AB7"/>
    <w:rsid w:val="00E00DD7"/>
    <w:rsid w:val="00E053AD"/>
    <w:rsid w:val="00E05602"/>
    <w:rsid w:val="00E061BB"/>
    <w:rsid w:val="00E07C2C"/>
    <w:rsid w:val="00E1448B"/>
    <w:rsid w:val="00E2330C"/>
    <w:rsid w:val="00E31027"/>
    <w:rsid w:val="00E332E1"/>
    <w:rsid w:val="00E44150"/>
    <w:rsid w:val="00E50F7A"/>
    <w:rsid w:val="00E62B69"/>
    <w:rsid w:val="00E633ED"/>
    <w:rsid w:val="00E63C5D"/>
    <w:rsid w:val="00E67EEC"/>
    <w:rsid w:val="00E737A9"/>
    <w:rsid w:val="00E75B87"/>
    <w:rsid w:val="00E809BA"/>
    <w:rsid w:val="00E81378"/>
    <w:rsid w:val="00E81B3D"/>
    <w:rsid w:val="00E8338F"/>
    <w:rsid w:val="00E84307"/>
    <w:rsid w:val="00E864A5"/>
    <w:rsid w:val="00E875B8"/>
    <w:rsid w:val="00E90C9D"/>
    <w:rsid w:val="00E91AEB"/>
    <w:rsid w:val="00EA2577"/>
    <w:rsid w:val="00EB2E69"/>
    <w:rsid w:val="00EC4534"/>
    <w:rsid w:val="00EC703D"/>
    <w:rsid w:val="00ED2E05"/>
    <w:rsid w:val="00ED7ECD"/>
    <w:rsid w:val="00EE3A06"/>
    <w:rsid w:val="00EE70D4"/>
    <w:rsid w:val="00EE746E"/>
    <w:rsid w:val="00EF7D8B"/>
    <w:rsid w:val="00F07999"/>
    <w:rsid w:val="00F24AA7"/>
    <w:rsid w:val="00F27B55"/>
    <w:rsid w:val="00F32D51"/>
    <w:rsid w:val="00F45FDD"/>
    <w:rsid w:val="00F50458"/>
    <w:rsid w:val="00F51A22"/>
    <w:rsid w:val="00F60843"/>
    <w:rsid w:val="00F80E3B"/>
    <w:rsid w:val="00F841EA"/>
    <w:rsid w:val="00F861B8"/>
    <w:rsid w:val="00F94A27"/>
    <w:rsid w:val="00F95BDD"/>
    <w:rsid w:val="00F97172"/>
    <w:rsid w:val="00FA5AE3"/>
    <w:rsid w:val="00FB6446"/>
    <w:rsid w:val="00FC27A2"/>
    <w:rsid w:val="00FC27C9"/>
    <w:rsid w:val="00FC2875"/>
    <w:rsid w:val="00FC2F25"/>
    <w:rsid w:val="00FD2C1A"/>
    <w:rsid w:val="00FD613A"/>
    <w:rsid w:val="00FE3E24"/>
    <w:rsid w:val="00FF3FF1"/>
    <w:rsid w:val="00FF7729"/>
    <w:rsid w:val="0153724B"/>
    <w:rsid w:val="01ED736F"/>
    <w:rsid w:val="02687B7D"/>
    <w:rsid w:val="02A465B1"/>
    <w:rsid w:val="06857749"/>
    <w:rsid w:val="06DE21D4"/>
    <w:rsid w:val="08841397"/>
    <w:rsid w:val="09F81171"/>
    <w:rsid w:val="0A8D459D"/>
    <w:rsid w:val="0AED6731"/>
    <w:rsid w:val="0C750A1C"/>
    <w:rsid w:val="0C85560D"/>
    <w:rsid w:val="0CFB58CF"/>
    <w:rsid w:val="0D9E688B"/>
    <w:rsid w:val="0EA237CF"/>
    <w:rsid w:val="0EC566DC"/>
    <w:rsid w:val="0F1479B3"/>
    <w:rsid w:val="0FE4089C"/>
    <w:rsid w:val="109611B9"/>
    <w:rsid w:val="10C25B95"/>
    <w:rsid w:val="10E31638"/>
    <w:rsid w:val="11004794"/>
    <w:rsid w:val="113E5D8A"/>
    <w:rsid w:val="119D6042"/>
    <w:rsid w:val="11F720E2"/>
    <w:rsid w:val="131F3B08"/>
    <w:rsid w:val="13714178"/>
    <w:rsid w:val="138F0827"/>
    <w:rsid w:val="13BD2DD3"/>
    <w:rsid w:val="14C57ABE"/>
    <w:rsid w:val="15246DCF"/>
    <w:rsid w:val="15351D17"/>
    <w:rsid w:val="154E6E22"/>
    <w:rsid w:val="158F3058"/>
    <w:rsid w:val="161761BF"/>
    <w:rsid w:val="1629676F"/>
    <w:rsid w:val="16805609"/>
    <w:rsid w:val="16F37B70"/>
    <w:rsid w:val="182A7068"/>
    <w:rsid w:val="185D4D4F"/>
    <w:rsid w:val="19F55171"/>
    <w:rsid w:val="1A342A12"/>
    <w:rsid w:val="1A7044B8"/>
    <w:rsid w:val="1B613188"/>
    <w:rsid w:val="1C0479E0"/>
    <w:rsid w:val="1C583760"/>
    <w:rsid w:val="1CD37A01"/>
    <w:rsid w:val="1D954E2B"/>
    <w:rsid w:val="1D9E5609"/>
    <w:rsid w:val="1EAB1431"/>
    <w:rsid w:val="1EAF299E"/>
    <w:rsid w:val="1F9A6C2F"/>
    <w:rsid w:val="20586E52"/>
    <w:rsid w:val="20BF3A12"/>
    <w:rsid w:val="21797038"/>
    <w:rsid w:val="22BA5F4F"/>
    <w:rsid w:val="22E374C3"/>
    <w:rsid w:val="23017D76"/>
    <w:rsid w:val="23623B5A"/>
    <w:rsid w:val="253C7A7E"/>
    <w:rsid w:val="27AE3812"/>
    <w:rsid w:val="284B48FE"/>
    <w:rsid w:val="2945768C"/>
    <w:rsid w:val="2A7F25AA"/>
    <w:rsid w:val="2ADB7BBC"/>
    <w:rsid w:val="2D204389"/>
    <w:rsid w:val="2DEF45D3"/>
    <w:rsid w:val="2E50078D"/>
    <w:rsid w:val="2E5C7206"/>
    <w:rsid w:val="2E674F27"/>
    <w:rsid w:val="2F353645"/>
    <w:rsid w:val="2F41528C"/>
    <w:rsid w:val="2F4802DE"/>
    <w:rsid w:val="326140AD"/>
    <w:rsid w:val="326B118C"/>
    <w:rsid w:val="32AF687F"/>
    <w:rsid w:val="356958E7"/>
    <w:rsid w:val="35C50BED"/>
    <w:rsid w:val="36320BAC"/>
    <w:rsid w:val="364F1E5A"/>
    <w:rsid w:val="36B1234F"/>
    <w:rsid w:val="37C35D2B"/>
    <w:rsid w:val="39234D7C"/>
    <w:rsid w:val="399860D0"/>
    <w:rsid w:val="3ADC0CEE"/>
    <w:rsid w:val="3AE409C4"/>
    <w:rsid w:val="3B1A7D23"/>
    <w:rsid w:val="3B713742"/>
    <w:rsid w:val="3BCA3F3D"/>
    <w:rsid w:val="3BD55D23"/>
    <w:rsid w:val="3BF21AC7"/>
    <w:rsid w:val="3CC46DE1"/>
    <w:rsid w:val="3D327A81"/>
    <w:rsid w:val="3E140B22"/>
    <w:rsid w:val="3E4A0F79"/>
    <w:rsid w:val="3E587CBE"/>
    <w:rsid w:val="3ED32B40"/>
    <w:rsid w:val="3F4D3FD0"/>
    <w:rsid w:val="3F581100"/>
    <w:rsid w:val="3F5D7BA0"/>
    <w:rsid w:val="3FF14A4B"/>
    <w:rsid w:val="3FF279CA"/>
    <w:rsid w:val="406736A3"/>
    <w:rsid w:val="40B11DFE"/>
    <w:rsid w:val="41041C49"/>
    <w:rsid w:val="41596D55"/>
    <w:rsid w:val="4161692A"/>
    <w:rsid w:val="43EC11C0"/>
    <w:rsid w:val="44A77003"/>
    <w:rsid w:val="453FCAC1"/>
    <w:rsid w:val="4544114B"/>
    <w:rsid w:val="458F09E7"/>
    <w:rsid w:val="45BA1E67"/>
    <w:rsid w:val="45F83A10"/>
    <w:rsid w:val="45F8660B"/>
    <w:rsid w:val="45FB47A7"/>
    <w:rsid w:val="46981C70"/>
    <w:rsid w:val="46C17CFF"/>
    <w:rsid w:val="475D6D1A"/>
    <w:rsid w:val="48524698"/>
    <w:rsid w:val="489717DD"/>
    <w:rsid w:val="48C0742F"/>
    <w:rsid w:val="48DF3E68"/>
    <w:rsid w:val="49607F53"/>
    <w:rsid w:val="49667651"/>
    <w:rsid w:val="498C3945"/>
    <w:rsid w:val="4AC02298"/>
    <w:rsid w:val="4AD347D5"/>
    <w:rsid w:val="4B32728F"/>
    <w:rsid w:val="4BC80C32"/>
    <w:rsid w:val="4C3B3017"/>
    <w:rsid w:val="4CC2229D"/>
    <w:rsid w:val="4D8F7EB4"/>
    <w:rsid w:val="4E34718F"/>
    <w:rsid w:val="4E3E463A"/>
    <w:rsid w:val="4E5403C0"/>
    <w:rsid w:val="4E600514"/>
    <w:rsid w:val="4E6F7EAC"/>
    <w:rsid w:val="50BC4234"/>
    <w:rsid w:val="516C5A20"/>
    <w:rsid w:val="51FA6AA4"/>
    <w:rsid w:val="521045FE"/>
    <w:rsid w:val="522253D0"/>
    <w:rsid w:val="52246A31"/>
    <w:rsid w:val="529E42FF"/>
    <w:rsid w:val="53A32717"/>
    <w:rsid w:val="53E35B33"/>
    <w:rsid w:val="543D088E"/>
    <w:rsid w:val="54E02275"/>
    <w:rsid w:val="55115CC4"/>
    <w:rsid w:val="55300D3C"/>
    <w:rsid w:val="55572D27"/>
    <w:rsid w:val="577B75F0"/>
    <w:rsid w:val="578F5B72"/>
    <w:rsid w:val="57F9519F"/>
    <w:rsid w:val="5859510E"/>
    <w:rsid w:val="58D53D89"/>
    <w:rsid w:val="593A5400"/>
    <w:rsid w:val="5A21505F"/>
    <w:rsid w:val="5AD97650"/>
    <w:rsid w:val="5B992C7A"/>
    <w:rsid w:val="5BA2145D"/>
    <w:rsid w:val="5BAA2287"/>
    <w:rsid w:val="5C0C5095"/>
    <w:rsid w:val="5C5839E4"/>
    <w:rsid w:val="5C601F83"/>
    <w:rsid w:val="5CA953CC"/>
    <w:rsid w:val="5D302FD8"/>
    <w:rsid w:val="5D6963E8"/>
    <w:rsid w:val="5E5B043C"/>
    <w:rsid w:val="5E5F4659"/>
    <w:rsid w:val="5E8A3513"/>
    <w:rsid w:val="5EBF6CB6"/>
    <w:rsid w:val="5F12267A"/>
    <w:rsid w:val="5F292718"/>
    <w:rsid w:val="5F697A43"/>
    <w:rsid w:val="5F7D1DCA"/>
    <w:rsid w:val="602001C2"/>
    <w:rsid w:val="604A0FC6"/>
    <w:rsid w:val="60A00636"/>
    <w:rsid w:val="6181084B"/>
    <w:rsid w:val="619B4852"/>
    <w:rsid w:val="627A0973"/>
    <w:rsid w:val="631D5581"/>
    <w:rsid w:val="637A5D7B"/>
    <w:rsid w:val="637C7D45"/>
    <w:rsid w:val="63C16947"/>
    <w:rsid w:val="646D2C32"/>
    <w:rsid w:val="64B547CC"/>
    <w:rsid w:val="64F40DB3"/>
    <w:rsid w:val="65E37E59"/>
    <w:rsid w:val="66501015"/>
    <w:rsid w:val="669808E3"/>
    <w:rsid w:val="6758536B"/>
    <w:rsid w:val="675F4E6C"/>
    <w:rsid w:val="68C1002B"/>
    <w:rsid w:val="692D388F"/>
    <w:rsid w:val="6A2014A1"/>
    <w:rsid w:val="6A8E65B0"/>
    <w:rsid w:val="6AA3095E"/>
    <w:rsid w:val="6C0354E0"/>
    <w:rsid w:val="6C0A4ECE"/>
    <w:rsid w:val="6C3224C0"/>
    <w:rsid w:val="6C6D0750"/>
    <w:rsid w:val="6C700DE2"/>
    <w:rsid w:val="6C8C233C"/>
    <w:rsid w:val="6C8E1E7C"/>
    <w:rsid w:val="6DD12D8D"/>
    <w:rsid w:val="6E561855"/>
    <w:rsid w:val="6FBD618B"/>
    <w:rsid w:val="6FCE7917"/>
    <w:rsid w:val="6FD252B2"/>
    <w:rsid w:val="6FE25F2F"/>
    <w:rsid w:val="711C6DDC"/>
    <w:rsid w:val="733E2FD3"/>
    <w:rsid w:val="73D93DB9"/>
    <w:rsid w:val="74522270"/>
    <w:rsid w:val="75DC748F"/>
    <w:rsid w:val="77372300"/>
    <w:rsid w:val="776B6C68"/>
    <w:rsid w:val="77FE0B8F"/>
    <w:rsid w:val="780C5CDD"/>
    <w:rsid w:val="78EE43CA"/>
    <w:rsid w:val="79A9709E"/>
    <w:rsid w:val="7B08240A"/>
    <w:rsid w:val="7B1D641C"/>
    <w:rsid w:val="7C5A6545"/>
    <w:rsid w:val="7D853B51"/>
    <w:rsid w:val="7DBC03BB"/>
    <w:rsid w:val="7DFFAC71"/>
    <w:rsid w:val="7EB77BCF"/>
    <w:rsid w:val="7F3D4660"/>
    <w:rsid w:val="EFF1BC1B"/>
    <w:rsid w:val="EFF770B6"/>
    <w:rsid w:val="F7C7A1F4"/>
    <w:rsid w:val="F7F7771B"/>
    <w:rsid w:val="F9FD8D36"/>
    <w:rsid w:val="FDEFF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annotation subject"/>
    <w:basedOn w:val="3"/>
    <w:next w:val="3"/>
    <w:link w:val="14"/>
    <w:autoRedefine/>
    <w:qFormat/>
    <w:uiPriority w:val="0"/>
    <w:rPr>
      <w:b/>
      <w:bCs/>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styleId="12">
    <w:name w:val="annotation reference"/>
    <w:basedOn w:val="9"/>
    <w:autoRedefine/>
    <w:qFormat/>
    <w:uiPriority w:val="0"/>
    <w:rPr>
      <w:sz w:val="21"/>
      <w:szCs w:val="21"/>
    </w:rPr>
  </w:style>
  <w:style w:type="character" w:customStyle="1" w:styleId="13">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7"/>
    <w:autoRedefine/>
    <w:qFormat/>
    <w:uiPriority w:val="0"/>
    <w:rPr>
      <w:rFonts w:asciiTheme="minorHAnsi" w:hAnsiTheme="minorHAnsi" w:eastAsiaTheme="minorEastAsia" w:cstheme="minorBidi"/>
      <w:b/>
      <w:bCs/>
      <w:kern w:val="2"/>
      <w:sz w:val="21"/>
      <w:szCs w:val="24"/>
    </w:rPr>
  </w:style>
  <w:style w:type="character" w:customStyle="1" w:styleId="15">
    <w:name w:val="批注框文本 字符"/>
    <w:basedOn w:val="9"/>
    <w:link w:val="4"/>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
    <w:name w:val="修订5"/>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6"/>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7"/>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8"/>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9"/>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10"/>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1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1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1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0">
    <w:name w:val="修订14"/>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修订15"/>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16"/>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17"/>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修订18"/>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19"/>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20"/>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修订2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修订22"/>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9">
    <w:name w:val="修订23"/>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0">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6742-317D-4795-9499-78027CBD0C27}">
  <ds:schemaRefs/>
</ds:datastoreItem>
</file>

<file path=docProps/app.xml><?xml version="1.0" encoding="utf-8"?>
<Properties xmlns="http://schemas.openxmlformats.org/officeDocument/2006/extended-properties" xmlns:vt="http://schemas.openxmlformats.org/officeDocument/2006/docPropsVTypes">
  <Template>Normal</Template>
  <Pages>10</Pages>
  <Words>1931</Words>
  <Characters>2086</Characters>
  <Lines>16</Lines>
  <Paragraphs>4</Paragraphs>
  <TotalTime>110</TotalTime>
  <ScaleCrop>false</ScaleCrop>
  <LinksUpToDate>false</LinksUpToDate>
  <CharactersWithSpaces>2086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2024-02-19T08:13:00Z</dcterms:created>
  <dc:creator>zhuge</dc:creator>
  <cp:lastModifiedBy>admin</cp:lastModifiedBy>
  <cp:lastPrinted>2022-08-04T09:51:00Z</cp:lastPrinted>
  <dcterms:modified xsi:type="dcterms:W3CDTF">2024-04-11T02:09:10Z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98F24C2FEE214EF2AC5059664C4EB9B1</vt:lpwstr>
  </property>
</Properties>
</file>