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14" w:leftChars="-203" w:right="900" w:hanging="312" w:hangingChars="13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1:</w:t>
      </w:r>
    </w:p>
    <w:p>
      <w:pPr>
        <w:widowControl/>
        <w:spacing w:line="600" w:lineRule="exact"/>
        <w:jc w:val="center"/>
        <w:rPr>
          <w:rFonts w:ascii="仿宋_GB2312" w:hAnsi="方正大标宋_GBK" w:eastAsia="仿宋_GB2312" w:cs="Times New Roman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方正大标宋简体" w:hAnsi="方正大标宋_GBK" w:eastAsia="方正大标宋简体" w:cs="Times New Roman"/>
          <w:sz w:val="36"/>
          <w:szCs w:val="36"/>
        </w:rPr>
      </w:pP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《</w:t>
      </w:r>
      <w:r>
        <w:rPr>
          <w:rFonts w:ascii="方正大标宋简体" w:hAnsi="方正大标宋_GBK" w:eastAsia="方正大标宋简体" w:cs="方正大标宋简体"/>
          <w:sz w:val="36"/>
          <w:szCs w:val="36"/>
        </w:rPr>
        <w:t>2024</w:t>
      </w: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年中国房地产业协会公益林建设</w:t>
      </w:r>
    </w:p>
    <w:p>
      <w:pPr>
        <w:wordWrap w:val="0"/>
        <w:spacing w:after="312" w:afterLines="100"/>
        <w:jc w:val="center"/>
        <w:rPr>
          <w:rFonts w:ascii="方正大标宋简体" w:hAnsi="方正大标宋_GBK" w:eastAsia="方正大标宋简体" w:cs="Times New Roman"/>
          <w:sz w:val="36"/>
          <w:szCs w:val="36"/>
        </w:rPr>
      </w:pP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暨沙漠徒步精英挑战赛》活动安排及</w:t>
      </w:r>
      <w:bookmarkStart w:id="0" w:name="_GoBack"/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参与方式</w:t>
      </w:r>
      <w:bookmarkEnd w:id="0"/>
    </w:p>
    <w:p>
      <w:pPr>
        <w:pStyle w:val="4"/>
        <w:numPr>
          <w:ilvl w:val="0"/>
          <w:numId w:val="1"/>
        </w:numPr>
        <w:spacing w:line="600" w:lineRule="exact"/>
        <w:ind w:right="900" w:firstLineChars="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活动安排</w:t>
      </w:r>
    </w:p>
    <w:tbl>
      <w:tblPr>
        <w:tblStyle w:val="2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2" w:firstLineChars="20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restart"/>
            <w:noWrap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第一天</w:t>
            </w: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14:00-18:00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酒店报道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14:00-15:00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领队会议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15:00-16:00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分发物料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16:00-20:00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团队会议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restart"/>
            <w:noWrap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第二天</w:t>
            </w: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07:00-08:00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酒店自助早餐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08:00-09:00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前往白芨滩保护区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马鞍山基地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09:00-10:00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公益誓师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介绍中房协公益林、颁发捐赠证书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10:00-11:30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研学参观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中房协公益林、爱国主义教育示范基地、白芨滩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五位一体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治沙成果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11:30-12:00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12:30-13:30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前往白芨滩自然保护区保护区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13:30-14:00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沙漠徒步挑战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14:00-17:00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沙漠露营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6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17:00-21:00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扎营用餐、篝火晚会、星空夜话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第三天</w:t>
            </w: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07:00-08:00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洗漱、早餐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08:00-08:30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沙漠运动游戏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08:30-09:30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治沙体验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扎草方格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09:30-12:00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沙漠徒步挑战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12:00-13:00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午餐、休整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13:00-14:00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沙漠徒步挑战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极限冲刺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14:00-15:30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研学参观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全国防沙治沙博物馆、总书记植树点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15:30-16:30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返回酒店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16:30-17:30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洗漱休整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17:30-20:30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公益分享、公益表彰等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第四天</w:t>
            </w:r>
          </w:p>
        </w:tc>
        <w:tc>
          <w:tcPr>
            <w:tcW w:w="1700" w:type="dxa"/>
            <w:noWrap/>
            <w:vAlign w:val="top"/>
          </w:tcPr>
          <w:p>
            <w:pPr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　</w:t>
            </w:r>
          </w:p>
        </w:tc>
        <w:tc>
          <w:tcPr>
            <w:tcW w:w="6390" w:type="dxa"/>
            <w:noWrap/>
            <w:vAlign w:val="top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活动结束，自行返程</w:t>
            </w:r>
          </w:p>
        </w:tc>
      </w:tr>
    </w:tbl>
    <w:p>
      <w:pPr>
        <w:spacing w:line="600" w:lineRule="exact"/>
        <w:ind w:right="900"/>
        <w:rPr>
          <w:rFonts w:ascii="仿宋_GB2312" w:hAnsi="仿宋" w:eastAsia="仿宋_GB2312" w:cs="Times New Roman"/>
          <w:sz w:val="30"/>
          <w:szCs w:val="30"/>
        </w:rPr>
      </w:pPr>
    </w:p>
    <w:p>
      <w:pPr>
        <w:spacing w:line="560" w:lineRule="exact"/>
        <w:ind w:right="900" w:firstLine="150" w:firstLineChars="50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hint="eastAsia" w:ascii="Times New Roman" w:hAnsi="Times New Roman" w:eastAsia="华文中宋" w:cs="华文中宋"/>
          <w:sz w:val="30"/>
          <w:szCs w:val="30"/>
        </w:rPr>
        <w:t>二、参与方式</w:t>
      </w:r>
    </w:p>
    <w:p>
      <w:pPr>
        <w:spacing w:line="560" w:lineRule="exact"/>
        <w:ind w:firstLine="150" w:firstLineChars="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仿宋_GB2312"/>
          <w:sz w:val="30"/>
          <w:szCs w:val="30"/>
        </w:rPr>
        <w:t>捐赠形式</w:t>
      </w:r>
      <w:r>
        <w:rPr>
          <w:rFonts w:ascii="Times New Roman" w:hAnsi="Times New Roman" w:eastAsia="仿宋_GB2312" w:cs="Times New Roman"/>
          <w:sz w:val="30"/>
          <w:szCs w:val="30"/>
        </w:rPr>
        <w:t>:</w:t>
      </w:r>
    </w:p>
    <w:p>
      <w:pPr>
        <w:spacing w:line="560" w:lineRule="exact"/>
        <w:ind w:left="-424" w:leftChars="-202" w:firstLine="576" w:firstLineChars="192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本次公益活动特别邀请房地产产业链相关的企业及个人参加，包括</w:t>
      </w:r>
      <w:r>
        <w:rPr>
          <w:rFonts w:ascii="Times New Roman" w:hAnsi="Times New Roman" w:eastAsia="仿宋_GB2312" w:cs="Times New Roman"/>
          <w:sz w:val="30"/>
          <w:szCs w:val="30"/>
        </w:rPr>
        <w:t>:</w:t>
      </w:r>
      <w:r>
        <w:rPr>
          <w:rFonts w:hint="eastAsia" w:ascii="Times New Roman" w:hAnsi="Times New Roman" w:eastAsia="仿宋_GB2312" w:cs="仿宋_GB2312"/>
          <w:sz w:val="30"/>
          <w:szCs w:val="30"/>
        </w:rPr>
        <w:t>开发企业、施工企业、装饰企业、设计单位、供应链企业等，分别以企业捐赠和个人捐赠两种形式。企业结合自身意愿进行捐赠，捐赠金额分别为</w:t>
      </w:r>
      <w:r>
        <w:rPr>
          <w:rFonts w:ascii="Times New Roman" w:hAnsi="Times New Roman" w:eastAsia="仿宋_GB2312" w:cs="Times New Roman"/>
          <w:sz w:val="30"/>
          <w:szCs w:val="30"/>
        </w:rPr>
        <w:t>30</w:t>
      </w:r>
      <w:r>
        <w:rPr>
          <w:rFonts w:hint="eastAsia" w:ascii="Times New Roman" w:hAnsi="Times New Roman" w:eastAsia="仿宋_GB2312" w:cs="仿宋_GB2312"/>
          <w:sz w:val="30"/>
          <w:szCs w:val="30"/>
        </w:rPr>
        <w:t>万、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仿宋_GB2312"/>
          <w:sz w:val="30"/>
          <w:szCs w:val="30"/>
        </w:rPr>
        <w:t>万、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仿宋_GB2312"/>
          <w:sz w:val="30"/>
          <w:szCs w:val="30"/>
        </w:rPr>
        <w:t>万、</w:t>
      </w: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仿宋_GB2312"/>
          <w:sz w:val="30"/>
          <w:szCs w:val="30"/>
        </w:rPr>
        <w:t>万；个人捐赠金额基数为</w:t>
      </w:r>
      <w:r>
        <w:rPr>
          <w:rFonts w:ascii="Times New Roman" w:hAnsi="Times New Roman" w:eastAsia="仿宋_GB2312" w:cs="Times New Roman"/>
          <w:sz w:val="30"/>
          <w:szCs w:val="30"/>
        </w:rPr>
        <w:t>5000</w:t>
      </w:r>
      <w:r>
        <w:rPr>
          <w:rFonts w:hint="eastAsia" w:ascii="Times New Roman" w:hAnsi="Times New Roman" w:eastAsia="仿宋_GB2312" w:cs="仿宋_GB2312"/>
          <w:sz w:val="30"/>
          <w:szCs w:val="30"/>
        </w:rPr>
        <w:t>元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仿宋_GB2312"/>
          <w:sz w:val="30"/>
          <w:szCs w:val="30"/>
        </w:rPr>
        <w:t>人。</w:t>
      </w:r>
    </w:p>
    <w:p>
      <w:pPr>
        <w:spacing w:line="560" w:lineRule="exact"/>
        <w:ind w:left="-424" w:leftChars="-202" w:firstLine="576" w:firstLineChars="192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2. </w:t>
      </w:r>
      <w:r>
        <w:rPr>
          <w:rFonts w:hint="eastAsia" w:ascii="Times New Roman" w:hAnsi="Times New Roman" w:eastAsia="仿宋_GB2312" w:cs="仿宋_GB2312"/>
          <w:sz w:val="30"/>
          <w:szCs w:val="30"/>
        </w:rPr>
        <w:t>捐赠方式</w:t>
      </w:r>
      <w:r>
        <w:rPr>
          <w:rFonts w:ascii="Times New Roman" w:hAnsi="Times New Roman" w:eastAsia="仿宋_GB2312" w:cs="Times New Roman"/>
          <w:sz w:val="30"/>
          <w:szCs w:val="30"/>
        </w:rPr>
        <w:t>:</w:t>
      </w:r>
    </w:p>
    <w:p>
      <w:pPr>
        <w:spacing w:line="560" w:lineRule="exact"/>
        <w:ind w:left="-424" w:leftChars="-202" w:firstLine="576" w:firstLineChars="192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企业或个人直接与宁夏沙漠绿化与沙产业发展基金会签订捐赠协议、支付捐赠费用，由基金会向捐赠企业或个人颁发公益捐赠证书和收据凭证。</w:t>
      </w:r>
    </w:p>
    <w:p>
      <w:pPr>
        <w:spacing w:line="600" w:lineRule="exact"/>
        <w:ind w:left="-424" w:leftChars="-202" w:firstLine="576" w:firstLineChars="192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 </w:t>
      </w:r>
      <w:r>
        <w:rPr>
          <w:rFonts w:hint="eastAsia" w:ascii="Times New Roman" w:hAnsi="Times New Roman" w:eastAsia="仿宋_GB2312" w:cs="仿宋_GB2312"/>
          <w:sz w:val="30"/>
          <w:szCs w:val="30"/>
        </w:rPr>
        <w:t>回报方式</w:t>
      </w:r>
      <w:r>
        <w:rPr>
          <w:rFonts w:ascii="Times New Roman" w:hAnsi="Times New Roman" w:eastAsia="仿宋_GB2312" w:cs="Times New Roman"/>
          <w:sz w:val="30"/>
          <w:szCs w:val="30"/>
        </w:rPr>
        <w:t>:</w:t>
      </w: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2"/>
        <w:tblpPr w:leftFromText="180" w:rightFromText="180" w:vertAnchor="page" w:horzAnchor="margin" w:tblpXSpec="center" w:tblpY="3331"/>
        <w:tblW w:w="9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18"/>
        <w:gridCol w:w="128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捐赠形式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捐赠金额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免费名额</w:t>
            </w:r>
          </w:p>
        </w:tc>
        <w:tc>
          <w:tcPr>
            <w:tcW w:w="595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回报内容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6" w:type="dxa"/>
            <w:vMerge w:val="restart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企业捐赠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10-30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953" w:type="dxa"/>
            <w:vMerge w:val="restart"/>
            <w:noWrap w:val="0"/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中国房地产业协会公益林纪念碑署名；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分别在中房网、乐居网、新浪地产、抖音、快手等新媒体平台进行报道；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活动物料和途径路线、补给点等全面体现企业产品展示与宣传；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篝火晚会及公益表彰期间，为企业安排品牌及产品宣讲环节；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人民楷模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王有德亲自向参与者颁发公益捐赠证书和收据凭证，并与企业合影留念；</w:t>
            </w:r>
          </w:p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为企业提供对应免费名额全程参与本次活动（往返交通费除外）。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10-20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953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5-10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953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953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6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个人捐赠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953" w:type="dxa"/>
            <w:noWrap w:val="0"/>
            <w:vAlign w:val="bottom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免费提供活动期间银川食宿及交通费用和相应的活动装备（往返交通费除外）；</w:t>
            </w:r>
          </w:p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人民楷模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王有德亲自向捐赠者颁发公益捐赠证书和收据凭证，并合影留念。</w:t>
            </w:r>
          </w:p>
        </w:tc>
      </w:tr>
    </w:tbl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C14CD"/>
    <w:multiLevelType w:val="multilevel"/>
    <w:tmpl w:val="070C14C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62CE4327"/>
    <w:rsid w:val="62C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2024-04-23T07:12:00Z</dcterms:created>
  <dc:creator>王春洋</dc:creator>
  <cp:lastModifiedBy>王春洋</cp:lastModifiedBy>
  <dcterms:modified xsi:type="dcterms:W3CDTF">2024-04-23T07:12:48Z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4C151A7998B6464E89379DC6008F7FC1_11</vt:lpwstr>
  </property>
</Properties>
</file>