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1452C">
      <w:pPr>
        <w:pStyle w:val="24"/>
      </w:pPr>
      <w:r>
        <mc:AlternateContent>
          <mc:Choice Requires="wps">
            <w:drawing>
              <wp:anchor distT="0" distB="0" distL="114300" distR="114300" simplePos="0" relativeHeight="251663360" behindDoc="0" locked="0" layoutInCell="1" allowOverlap="1">
                <wp:simplePos x="0" y="0"/>
                <wp:positionH relativeFrom="column">
                  <wp:posOffset>-1241425</wp:posOffset>
                </wp:positionH>
                <wp:positionV relativeFrom="paragraph">
                  <wp:posOffset>-1035050</wp:posOffset>
                </wp:positionV>
                <wp:extent cx="8035290" cy="2971165"/>
                <wp:effectExtent l="0" t="0" r="16510" b="635"/>
                <wp:wrapNone/>
                <wp:docPr id="2" name="文本框 2"/>
                <wp:cNvGraphicFramePr/>
                <a:graphic xmlns:a="http://schemas.openxmlformats.org/drawingml/2006/main">
                  <a:graphicData uri="http://schemas.microsoft.com/office/word/2010/wordprocessingShape">
                    <wps:wsp>
                      <wps:cNvSpPr txBox="1"/>
                      <wps:spPr>
                        <a:xfrm>
                          <a:off x="0" y="0"/>
                          <a:ext cx="8035290" cy="297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11E3BEC">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34" name="图片 34"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5pt;margin-top:-81.5pt;height:233.95pt;width:632.7pt;z-index:251663360;mso-width-relative:page;mso-height-relative:page;" fillcolor="#FFFFFF [3201]" filled="t" stroked="f" coordsize="21600,21600" o:gfxdata="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NWV412AAAAA4BAAAP&#10;AAAAAAAAAAEAIAAAACIAAABkcnMvZG93bnJldi54bWxQSwECFAAUAAAACACHTuJAX6pT91ECAACQ&#10;BAAADgAAAAAAAAABACAAAAAnAQAAZHJzL2Uyb0RvYy54bWxQSwUGAAAAAAYABgBZAQAA6gUAAAAA&#10;">
                <v:fill on="t" focussize="0,0"/>
                <v:stroke on="f" weight="0.5pt"/>
                <v:imagedata o:title=""/>
                <o:lock v:ext="edit" aspectratio="f"/>
                <v:textbox>
                  <w:txbxContent>
                    <w:p w14:paraId="611E3BEC">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34" name="图片 34"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v:textbox>
              </v:shape>
            </w:pict>
          </mc:Fallback>
        </mc:AlternateContent>
      </w:r>
    </w:p>
    <w:p w14:paraId="73277243"/>
    <w:p w14:paraId="4B5766E8">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-2540</wp:posOffset>
                </wp:positionV>
                <wp:extent cx="6116955" cy="9213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117220" cy="921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D9C36">
                            <w:pPr>
                              <w:widowControl/>
                              <w:jc w:val="center"/>
                              <w:rPr>
                                <w:rFonts w:ascii="黑体" w:hAnsi="黑体" w:eastAsia="黑体" w:cs="Source Han Sans SC Bold"/>
                                <w:b/>
                                <w:bCs/>
                                <w:sz w:val="20"/>
                              </w:rPr>
                            </w:pPr>
                            <w:r>
                              <w:rPr>
                                <w:rFonts w:hint="eastAsia" w:ascii="黑体" w:hAnsi="黑体" w:eastAsia="黑体" w:cs="Source Han Sans SC Bold"/>
                                <w:b/>
                                <w:bCs/>
                                <w:color w:val="FFFFFF"/>
                                <w:kern w:val="0"/>
                                <w:sz w:val="56"/>
                                <w:szCs w:val="72"/>
                                <w:lang w:bidi="ar"/>
                              </w:rPr>
                              <w:t>重点1</w:t>
                            </w:r>
                            <w:r>
                              <w:rPr>
                                <w:rFonts w:ascii="黑体" w:hAnsi="黑体" w:eastAsia="黑体" w:cs="Source Han Sans SC Bold"/>
                                <w:b/>
                                <w:bCs/>
                                <w:color w:val="FFFFFF"/>
                                <w:kern w:val="0"/>
                                <w:sz w:val="56"/>
                                <w:szCs w:val="72"/>
                                <w:lang w:bidi="ar"/>
                              </w:rPr>
                              <w:t>00</w:t>
                            </w:r>
                            <w:r>
                              <w:rPr>
                                <w:rFonts w:hint="eastAsia" w:ascii="黑体" w:hAnsi="黑体" w:eastAsia="黑体" w:cs="Source Han Sans SC Bold"/>
                                <w:b/>
                                <w:bCs/>
                                <w:color w:val="FFFFFF"/>
                                <w:kern w:val="0"/>
                                <w:sz w:val="56"/>
                                <w:szCs w:val="72"/>
                                <w:lang w:bidi="ar"/>
                              </w:rPr>
                              <w:t>城</w:t>
                            </w:r>
                            <w:r>
                              <w:rPr>
                                <w:rFonts w:ascii="黑体" w:hAnsi="黑体" w:eastAsia="黑体" w:cs="Source Han Sans SC Bold"/>
                                <w:b/>
                                <w:bCs/>
                                <w:color w:val="FFFFFF"/>
                                <w:kern w:val="0"/>
                                <w:sz w:val="56"/>
                                <w:szCs w:val="72"/>
                                <w:lang w:bidi="ar"/>
                              </w:rPr>
                              <w:t>房价</w:t>
                            </w:r>
                            <w:r>
                              <w:rPr>
                                <w:rFonts w:hint="eastAsia" w:ascii="黑体" w:hAnsi="黑体" w:eastAsia="黑体" w:cs="Source Han Sans SC Bold"/>
                                <w:b/>
                                <w:bCs/>
                                <w:color w:val="FFFFFF"/>
                                <w:kern w:val="0"/>
                                <w:sz w:val="56"/>
                                <w:szCs w:val="72"/>
                                <w:lang w:bidi="ar"/>
                              </w:rPr>
                              <w:t>收入比调查研究报告</w:t>
                            </w:r>
                          </w:p>
                          <w:p w14:paraId="712E9C1B">
                            <w:pPr>
                              <w:rPr>
                                <w:rFonts w:ascii="Source Han Sans SC Bold" w:hAnsi="Source Han Sans SC Bold" w:eastAsia="Source Han Sans SC Bold" w:cs="Source Han Sans SC Bold"/>
                                <w:b/>
                                <w:bCs/>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2pt;height:72.55pt;width:481.65pt;mso-position-horizontal:center;mso-position-horizontal-relative:margin;z-index:251665408;mso-width-relative:page;mso-height-relative:page;" filled="f" stroked="f" coordsize="21600,21600" o:gfxdata="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B1js2QAAAAYBAAAPAAAAAAAAAAEAIAAAACIAAABkcnMv&#10;ZG93bnJldi54bWxQSwECFAAUAAAACACHTuJAiaGC1TsCAABmBAAADgAAAAAAAAABACAAAAAoAQAA&#10;ZHJzL2Uyb0RvYy54bWxQSwUGAAAAAAYABgBZAQAA1QUAAAAA&#10;">
                <v:fill on="f" focussize="0,0"/>
                <v:stroke on="f" weight="0.5pt"/>
                <v:imagedata o:title=""/>
                <o:lock v:ext="edit" aspectratio="f"/>
                <v:textbox>
                  <w:txbxContent>
                    <w:p w14:paraId="3C0D9C36">
                      <w:pPr>
                        <w:widowControl/>
                        <w:jc w:val="center"/>
                        <w:rPr>
                          <w:rFonts w:ascii="黑体" w:hAnsi="黑体" w:eastAsia="黑体" w:cs="Source Han Sans SC Bold"/>
                          <w:b/>
                          <w:bCs/>
                          <w:sz w:val="20"/>
                        </w:rPr>
                      </w:pPr>
                      <w:r>
                        <w:rPr>
                          <w:rFonts w:hint="eastAsia" w:ascii="黑体" w:hAnsi="黑体" w:eastAsia="黑体" w:cs="Source Han Sans SC Bold"/>
                          <w:b/>
                          <w:bCs/>
                          <w:color w:val="FFFFFF"/>
                          <w:kern w:val="0"/>
                          <w:sz w:val="56"/>
                          <w:szCs w:val="72"/>
                          <w:lang w:bidi="ar"/>
                        </w:rPr>
                        <w:t>重点1</w:t>
                      </w:r>
                      <w:r>
                        <w:rPr>
                          <w:rFonts w:ascii="黑体" w:hAnsi="黑体" w:eastAsia="黑体" w:cs="Source Han Sans SC Bold"/>
                          <w:b/>
                          <w:bCs/>
                          <w:color w:val="FFFFFF"/>
                          <w:kern w:val="0"/>
                          <w:sz w:val="56"/>
                          <w:szCs w:val="72"/>
                          <w:lang w:bidi="ar"/>
                        </w:rPr>
                        <w:t>00</w:t>
                      </w:r>
                      <w:r>
                        <w:rPr>
                          <w:rFonts w:hint="eastAsia" w:ascii="黑体" w:hAnsi="黑体" w:eastAsia="黑体" w:cs="Source Han Sans SC Bold"/>
                          <w:b/>
                          <w:bCs/>
                          <w:color w:val="FFFFFF"/>
                          <w:kern w:val="0"/>
                          <w:sz w:val="56"/>
                          <w:szCs w:val="72"/>
                          <w:lang w:bidi="ar"/>
                        </w:rPr>
                        <w:t>城</w:t>
                      </w:r>
                      <w:r>
                        <w:rPr>
                          <w:rFonts w:ascii="黑体" w:hAnsi="黑体" w:eastAsia="黑体" w:cs="Source Han Sans SC Bold"/>
                          <w:b/>
                          <w:bCs/>
                          <w:color w:val="FFFFFF"/>
                          <w:kern w:val="0"/>
                          <w:sz w:val="56"/>
                          <w:szCs w:val="72"/>
                          <w:lang w:bidi="ar"/>
                        </w:rPr>
                        <w:t>房价</w:t>
                      </w:r>
                      <w:r>
                        <w:rPr>
                          <w:rFonts w:hint="eastAsia" w:ascii="黑体" w:hAnsi="黑体" w:eastAsia="黑体" w:cs="Source Han Sans SC Bold"/>
                          <w:b/>
                          <w:bCs/>
                          <w:color w:val="FFFFFF"/>
                          <w:kern w:val="0"/>
                          <w:sz w:val="56"/>
                          <w:szCs w:val="72"/>
                          <w:lang w:bidi="ar"/>
                        </w:rPr>
                        <w:t>收入比调查研究报告</w:t>
                      </w:r>
                    </w:p>
                    <w:p w14:paraId="712E9C1B">
                      <w:pPr>
                        <w:rPr>
                          <w:rFonts w:ascii="Source Han Sans SC Bold" w:hAnsi="Source Han Sans SC Bold" w:eastAsia="Source Han Sans SC Bold" w:cs="Source Han Sans SC Bold"/>
                          <w:b/>
                          <w:bCs/>
                          <w:sz w:val="20"/>
                        </w:rPr>
                      </w:pPr>
                    </w:p>
                  </w:txbxContent>
                </v:textbox>
              </v:shape>
            </w:pict>
          </mc:Fallback>
        </mc:AlternateContent>
      </w:r>
    </w:p>
    <w:p w14:paraId="7313A1C7"/>
    <w:p w14:paraId="533244C8"/>
    <w:p w14:paraId="4A857F4D"/>
    <w:p w14:paraId="7E719438"/>
    <w:p w14:paraId="66503415"/>
    <w:p w14:paraId="2DEB00B1"/>
    <w:p w14:paraId="2B8651D4"/>
    <w:p w14:paraId="5AFE0F73">
      <w: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86360</wp:posOffset>
                </wp:positionV>
                <wp:extent cx="5295265" cy="903605"/>
                <wp:effectExtent l="0" t="0" r="635" b="10795"/>
                <wp:wrapNone/>
                <wp:docPr id="4" name="文本框 4"/>
                <wp:cNvGraphicFramePr/>
                <a:graphic xmlns:a="http://schemas.openxmlformats.org/drawingml/2006/main">
                  <a:graphicData uri="http://schemas.microsoft.com/office/word/2010/wordprocessingShape">
                    <wps:wsp>
                      <wps:cNvSpPr txBox="1"/>
                      <wps:spPr>
                        <a:xfrm>
                          <a:off x="0" y="0"/>
                          <a:ext cx="5295265" cy="90376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051CB5">
                            <w:pPr>
                              <w:widowControl/>
                              <w:jc w:val="center"/>
                              <w:rPr>
                                <w:rFonts w:ascii="黑体" w:hAnsi="黑体" w:eastAsia="黑体" w:cs="Source Han Sans SC Bold"/>
                                <w:b/>
                                <w:color w:val="000000"/>
                                <w:kern w:val="0"/>
                                <w:sz w:val="44"/>
                                <w:szCs w:val="52"/>
                                <w:lang w:bidi="ar"/>
                              </w:rPr>
                            </w:pPr>
                            <w:r>
                              <w:rPr>
                                <w:rFonts w:hint="eastAsia" w:ascii="黑体" w:hAnsi="黑体" w:eastAsia="黑体" w:cs="Source Han Sans SC Bold"/>
                                <w:b/>
                                <w:color w:val="000000"/>
                                <w:kern w:val="0"/>
                                <w:sz w:val="44"/>
                                <w:szCs w:val="52"/>
                                <w:lang w:bidi="ar"/>
                              </w:rPr>
                              <w:t>2024上半年百城房价收入比跌破11，一线城市降幅扩大</w:t>
                            </w:r>
                          </w:p>
                          <w:p w14:paraId="7F2B133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6.8pt;height:71.15pt;width:416.95pt;mso-position-horizontal-relative:margin;z-index:251662336;mso-width-relative:page;mso-height-relative:page;" fillcolor="#FFFFFF [3201]" filled="t" stroked="f" coordsize="21600,21600" o:gfxdata="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A5ECTVAAAACQEAAA8AAAAA&#10;AAAAAQAgAAAAIgAAAGRycy9kb3ducmV2LnhtbFBLAQIUABQAAAAIAIdO4kAwWdEMUAIAAI8EAAAO&#10;AAAAAAAAAAEAIAAAACQBAABkcnMvZTJvRG9jLnhtbFBLBQYAAAAABgAGAFkBAADmBQAAAAA=&#10;">
                <v:fill on="t" focussize="0,0"/>
                <v:stroke on="f" weight="0.5pt"/>
                <v:imagedata o:title=""/>
                <o:lock v:ext="edit" aspectratio="f"/>
                <v:textbox>
                  <w:txbxContent>
                    <w:p w14:paraId="20051CB5">
                      <w:pPr>
                        <w:widowControl/>
                        <w:jc w:val="center"/>
                        <w:rPr>
                          <w:rFonts w:ascii="黑体" w:hAnsi="黑体" w:eastAsia="黑体" w:cs="Source Han Sans SC Bold"/>
                          <w:b/>
                          <w:color w:val="000000"/>
                          <w:kern w:val="0"/>
                          <w:sz w:val="44"/>
                          <w:szCs w:val="52"/>
                          <w:lang w:bidi="ar"/>
                        </w:rPr>
                      </w:pPr>
                      <w:r>
                        <w:rPr>
                          <w:rFonts w:hint="eastAsia" w:ascii="黑体" w:hAnsi="黑体" w:eastAsia="黑体" w:cs="Source Han Sans SC Bold"/>
                          <w:b/>
                          <w:color w:val="000000"/>
                          <w:kern w:val="0"/>
                          <w:sz w:val="44"/>
                          <w:szCs w:val="52"/>
                          <w:lang w:bidi="ar"/>
                        </w:rPr>
                        <w:t>2024上半年百城房价收入比跌破11，一线城市降幅扩大</w:t>
                      </w:r>
                    </w:p>
                    <w:p w14:paraId="7F2B133B"/>
                  </w:txbxContent>
                </v:textbox>
              </v:shape>
            </w:pict>
          </mc:Fallback>
        </mc:AlternateContent>
      </w:r>
    </w:p>
    <w:p w14:paraId="5FA39C05"/>
    <w:p w14:paraId="22A56594"/>
    <w:p w14:paraId="3E36989C"/>
    <w:p w14:paraId="4F897B34"/>
    <w:p w14:paraId="68484E42">
      <w:r>
        <mc:AlternateContent>
          <mc:Choice Requires="wps">
            <w:drawing>
              <wp:anchor distT="0" distB="0" distL="114300" distR="114300" simplePos="0" relativeHeight="251664384" behindDoc="0" locked="0" layoutInCell="1" allowOverlap="1">
                <wp:simplePos x="0" y="0"/>
                <wp:positionH relativeFrom="margin">
                  <wp:posOffset>-1270</wp:posOffset>
                </wp:positionH>
                <wp:positionV relativeFrom="paragraph">
                  <wp:posOffset>153035</wp:posOffset>
                </wp:positionV>
                <wp:extent cx="5286375" cy="5198110"/>
                <wp:effectExtent l="0" t="0" r="9525" b="2540"/>
                <wp:wrapNone/>
                <wp:docPr id="5" name="文本框 5"/>
                <wp:cNvGraphicFramePr/>
                <a:graphic xmlns:a="http://schemas.openxmlformats.org/drawingml/2006/main">
                  <a:graphicData uri="http://schemas.microsoft.com/office/word/2010/wordprocessingShape">
                    <wps:wsp>
                      <wps:cNvSpPr txBox="1"/>
                      <wps:spPr>
                        <a:xfrm>
                          <a:off x="0" y="0"/>
                          <a:ext cx="5286375" cy="5198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7AF216">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诸葛数据研究中心通过对100个重点城市近六年的房价收入比进行计算和动态对比分析，对各城市居民的买房难度进行客观评估。核心结论如下：</w:t>
                            </w:r>
                          </w:p>
                          <w:p w14:paraId="7BA5D5C2">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1、2024上半年房价收入比为10.6，相比2023年下滑7.4%，降幅与上年持平。由于房价持续下行，居民收入稳步增长，促使房价收入比继续下降，居民购房压力进一步减轻。</w:t>
                            </w:r>
                          </w:p>
                          <w:p w14:paraId="24067448">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2、2024上半年各线城市房价收入比继续全降，二线城市降幅仍然最大。数据显示，一线城市房价收入比为26.3，较2023年下降7.6%；二线城市房价收入比为11.2，较2023年下降8.4%；三四线城市房价收入比为7.9，较2023年下降5.8%。</w:t>
                            </w:r>
                          </w:p>
                          <w:p w14:paraId="26A7AAED">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3、2024上半年八大经济圈房价收入比继续呈现下滑态势。其中，长三角降幅位居八大经济圈首位，海峡经济圈、东北城市等多数区域降幅呈收窄态势</w:t>
                            </w:r>
                            <w:r>
                              <w:rPr>
                                <w:rFonts w:ascii="黑体" w:hAnsi="黑体" w:eastAsia="黑体" w:cs="Source Han Sans SC Regular"/>
                                <w:color w:val="000000"/>
                                <w:kern w:val="0"/>
                                <w:sz w:val="20"/>
                                <w:szCs w:val="20"/>
                                <w:lang w:bidi="ar"/>
                              </w:rPr>
                              <w:t>。</w:t>
                            </w:r>
                          </w:p>
                          <w:p w14:paraId="0955057E">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4、2024上半年高房价收入比城市仍以重点一二线城市为主，其中，深圳高居首位，房价收入比为34.9，居民购房仍存在较大压力。房价收入比最低的城市依旧是株洲，2024上半年房价收入比为4。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12.05pt;height:409.3pt;width:416.25pt;mso-position-horizontal-relative:margin;z-index:251664384;mso-width-relative:page;mso-height-relative:page;" fillcolor="#FFFFFF [3201]" filled="t" stroked="f" coordsize="21600,21600" o:gfxdata="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5lridQAAAAIAQAADwAA&#10;AAAAAAABACAAAAAiAAAAZHJzL2Rvd25yZXYueG1sUEsBAhQAFAAAAAgAh07iQFcaiMZTAgAAkAQA&#10;AA4AAAAAAAAAAQAgAAAAIwEAAGRycy9lMm9Eb2MueG1sUEsFBgAAAAAGAAYAWQEAAOgFAAAAAA==&#10;">
                <v:fill on="t" focussize="0,0"/>
                <v:stroke on="f" weight="0.5pt"/>
                <v:imagedata o:title=""/>
                <o:lock v:ext="edit" aspectratio="f"/>
                <v:textbox>
                  <w:txbxContent>
                    <w:p w14:paraId="047AF216">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诸葛数据研究中心通过对100个重点城市近六年的房价收入比进行计算和动态对比分析，对各城市居民的买房难度进行客观评估。核心结论如下：</w:t>
                      </w:r>
                    </w:p>
                    <w:p w14:paraId="7BA5D5C2">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1、2024上半年房价收入比为10.6，相比2023年下滑7.4%，降幅与上年持平。由于房价持续下行，居民收入稳步增长，促使房价收入比继续下降，居民购房压力进一步减轻。</w:t>
                      </w:r>
                    </w:p>
                    <w:p w14:paraId="24067448">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2、2024上半年各线城市房价收入比继续全降，二线城市降幅仍然最大。数据显示，一线城市房价收入比为26.3，较2023年下降7.6%；二线城市房价收入比为11.2，较2023年下降8.4%；三四线城市房价收入比为7.9，较2023年下降5.8%。</w:t>
                      </w:r>
                    </w:p>
                    <w:p w14:paraId="26A7AAED">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3、2024上半年八大经济圈房价收入比继续呈现下滑态势。其中，长三角降幅位居八大经济圈首位，海峡经济圈、东北城市等多数区域降幅呈收窄态势</w:t>
                      </w:r>
                      <w:r>
                        <w:rPr>
                          <w:rFonts w:ascii="黑体" w:hAnsi="黑体" w:eastAsia="黑体" w:cs="Source Han Sans SC Regular"/>
                          <w:color w:val="000000"/>
                          <w:kern w:val="0"/>
                          <w:sz w:val="20"/>
                          <w:szCs w:val="20"/>
                          <w:lang w:bidi="ar"/>
                        </w:rPr>
                        <w:t>。</w:t>
                      </w:r>
                    </w:p>
                    <w:p w14:paraId="0955057E">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4、2024上半年高房价收入比城市仍以重点一二线城市为主，其中，深圳高居首位，房价收入比为34.9，居民购房仍存在较大压力。房价收入比最低的城市依旧是株洲，2024上半年房价收入比为4。</w:t>
                      </w:r>
                    </w:p>
                  </w:txbxContent>
                </v:textbox>
              </v:shape>
            </w:pict>
          </mc:Fallback>
        </mc:AlternateContent>
      </w:r>
    </w:p>
    <w:p w14:paraId="38EF280C"/>
    <w:p w14:paraId="49E027AE"/>
    <w:p w14:paraId="375F1774"/>
    <w:p w14:paraId="56137D6E"/>
    <w:p w14:paraId="44BFB8F5"/>
    <w:p w14:paraId="0A275A3C"/>
    <w:p w14:paraId="22BD715C"/>
    <w:p w14:paraId="58B2ADC9"/>
    <w:p w14:paraId="59C1F047"/>
    <w:p w14:paraId="002BC217"/>
    <w:p w14:paraId="29C1AE38"/>
    <w:p w14:paraId="0645673A"/>
    <w:p w14:paraId="2F95C582"/>
    <w:p w14:paraId="1FC6D0DD"/>
    <w:p w14:paraId="29477073"/>
    <w:p w14:paraId="34B1AE2A"/>
    <w:p w14:paraId="1F73588D"/>
    <w:p w14:paraId="2718E427"/>
    <w:p w14:paraId="00F57839"/>
    <w:p w14:paraId="6411E431"/>
    <w:p w14:paraId="1D6C2291"/>
    <w:p w14:paraId="5876CFCB"/>
    <w:p w14:paraId="610E84A6"/>
    <w:p w14:paraId="0503AF59"/>
    <w:p w14:paraId="796A910A"/>
    <w:p w14:paraId="084B372E"/>
    <w:p w14:paraId="6C96B3AD"/>
    <w:p w14:paraId="6C77F1A6">
      <w:pPr>
        <w:pStyle w:val="2"/>
        <w:spacing w:before="156" w:beforeLines="50" w:after="0" w:line="360" w:lineRule="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w:t>
      </w:r>
      <w:r>
        <w:rPr>
          <w:rFonts w:ascii="黑体" w:hAnsi="黑体" w:eastAsia="黑体" w:cs="黑体"/>
          <w:color w:val="000000" w:themeColor="text1"/>
          <w:sz w:val="24"/>
          <w14:textFill>
            <w14:solidFill>
              <w14:schemeClr w14:val="tx1"/>
            </w14:solidFill>
          </w14:textFill>
        </w:rPr>
        <w:t>202</w:t>
      </w:r>
      <w:r>
        <w:rPr>
          <w:rFonts w:hint="eastAsia" w:ascii="黑体" w:hAnsi="黑体" w:eastAsia="黑体" w:cs="黑体"/>
          <w:color w:val="000000" w:themeColor="text1"/>
          <w:sz w:val="24"/>
          <w14:textFill>
            <w14:solidFill>
              <w14:schemeClr w14:val="tx1"/>
            </w14:solidFill>
          </w14:textFill>
        </w:rPr>
        <w:t>4上半</w:t>
      </w:r>
      <w:r>
        <w:rPr>
          <w:rFonts w:ascii="黑体" w:hAnsi="黑体" w:eastAsia="黑体" w:cs="黑体"/>
          <w:color w:val="000000" w:themeColor="text1"/>
          <w:sz w:val="24"/>
          <w14:textFill>
            <w14:solidFill>
              <w14:schemeClr w14:val="tx1"/>
            </w14:solidFill>
          </w14:textFill>
        </w:rPr>
        <w:t>年百城房价收入比</w:t>
      </w:r>
      <w:r>
        <w:rPr>
          <w:rFonts w:hint="eastAsia" w:ascii="黑体" w:hAnsi="黑体" w:eastAsia="黑体" w:cs="黑体"/>
          <w:color w:val="000000" w:themeColor="text1"/>
          <w:sz w:val="24"/>
          <w14:textFill>
            <w14:solidFill>
              <w14:schemeClr w14:val="tx1"/>
            </w14:solidFill>
          </w14:textFill>
        </w:rPr>
        <w:t>跌破11，购房压力逐步缓解</w:t>
      </w:r>
    </w:p>
    <w:p w14:paraId="507E6C9B">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房价收入比是指住房价格与城市居民家庭年收入之比，是衡量一个地区房价高低和房屋居民购买力的重要指标。按照国际惯例，通常认为房价收入比在3-6倍之间为合理区间。</w:t>
      </w:r>
      <w:r>
        <w:rPr>
          <w:rFonts w:hint="eastAsia" w:ascii="黑体" w:hAnsi="黑体" w:eastAsia="黑体" w:cs="Source Han Sans SC Regular"/>
          <w:b/>
          <w:bCs/>
          <w:color w:val="000000"/>
          <w:kern w:val="0"/>
          <w:sz w:val="20"/>
          <w:szCs w:val="20"/>
          <w:u w:val="single"/>
          <w:lang w:bidi="ar"/>
        </w:rPr>
        <w:t>根据诸葛数据研究中心监测100个重点城市来看，2024上半年房价收入比为10.6，相比2023年下滑7.4%，降幅与上年持平。</w:t>
      </w:r>
      <w:r>
        <w:rPr>
          <w:rFonts w:hint="eastAsia" w:ascii="黑体" w:hAnsi="黑体" w:eastAsia="黑体" w:cs="Source Han Sans SC Regular"/>
          <w:color w:val="000000"/>
          <w:kern w:val="0"/>
          <w:sz w:val="20"/>
          <w:szCs w:val="20"/>
          <w:lang w:bidi="ar"/>
        </w:rPr>
        <w:t>尽管房价收入比持续刷新低，但当前水平仍远超国际惯例的合理区间。</w:t>
      </w:r>
    </w:p>
    <w:p w14:paraId="1D196787">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从组成部分来看，2024上半年</w:t>
      </w:r>
      <w:r>
        <w:rPr>
          <w:rFonts w:ascii="黑体" w:hAnsi="黑体" w:eastAsia="黑体" w:cs="Source Han Sans SC Regular"/>
          <w:color w:val="000000"/>
          <w:kern w:val="0"/>
          <w:sz w:val="20"/>
          <w:szCs w:val="20"/>
          <w:lang w:bidi="ar"/>
        </w:rPr>
        <w:t>百城房价均价为</w:t>
      </w:r>
      <w:r>
        <w:rPr>
          <w:rFonts w:hint="eastAsia" w:ascii="黑体" w:hAnsi="黑体" w:eastAsia="黑体" w:cs="Source Han Sans SC Regular"/>
          <w:color w:val="000000"/>
          <w:kern w:val="0"/>
          <w:sz w:val="20"/>
          <w:szCs w:val="20"/>
          <w:lang w:bidi="ar"/>
        </w:rPr>
        <w:t>14423元/㎡，较2023年下跌4.1</w:t>
      </w:r>
      <w:r>
        <w:rPr>
          <w:rFonts w:ascii="黑体" w:hAnsi="黑体" w:eastAsia="黑体" w:cs="Source Han Sans SC Regular"/>
          <w:color w:val="000000"/>
          <w:kern w:val="0"/>
          <w:sz w:val="20"/>
          <w:szCs w:val="20"/>
          <w:lang w:bidi="ar"/>
        </w:rPr>
        <w:t>%</w:t>
      </w:r>
      <w:r>
        <w:rPr>
          <w:rFonts w:hint="eastAsia" w:ascii="黑体" w:hAnsi="黑体" w:eastAsia="黑体" w:cs="Source Han Sans SC Regular"/>
          <w:color w:val="000000"/>
          <w:kern w:val="0"/>
          <w:sz w:val="20"/>
          <w:szCs w:val="20"/>
          <w:lang w:bidi="ar"/>
        </w:rPr>
        <w:t>，跌幅较上年扩大0.4个百分点；</w:t>
      </w:r>
      <w:r>
        <w:rPr>
          <w:rFonts w:ascii="黑体" w:hAnsi="黑体" w:eastAsia="黑体" w:cs="Source Han Sans SC Regular"/>
          <w:color w:val="000000"/>
          <w:kern w:val="0"/>
          <w:sz w:val="20"/>
          <w:szCs w:val="20"/>
          <w:lang w:bidi="ar"/>
        </w:rPr>
        <w:t>百城居民人均可支配收入较</w:t>
      </w:r>
      <w:r>
        <w:rPr>
          <w:rFonts w:hint="eastAsia" w:ascii="黑体" w:hAnsi="黑体" w:eastAsia="黑体" w:cs="Source Han Sans SC Regular"/>
          <w:color w:val="000000"/>
          <w:kern w:val="0"/>
          <w:sz w:val="20"/>
          <w:szCs w:val="20"/>
          <w:lang w:bidi="ar"/>
        </w:rPr>
        <w:t>2023</w:t>
      </w:r>
      <w:r>
        <w:rPr>
          <w:rFonts w:ascii="黑体" w:hAnsi="黑体" w:eastAsia="黑体" w:cs="Source Han Sans SC Regular"/>
          <w:color w:val="000000"/>
          <w:kern w:val="0"/>
          <w:sz w:val="20"/>
          <w:szCs w:val="20"/>
          <w:lang w:bidi="ar"/>
        </w:rPr>
        <w:t>年增长</w:t>
      </w:r>
      <w:r>
        <w:rPr>
          <w:rFonts w:hint="eastAsia" w:ascii="黑体" w:hAnsi="黑体" w:eastAsia="黑体" w:cs="Source Han Sans SC Regular"/>
          <w:color w:val="000000"/>
          <w:kern w:val="0"/>
          <w:sz w:val="20"/>
          <w:szCs w:val="20"/>
          <w:lang w:bidi="ar"/>
        </w:rPr>
        <w:t>约3.5</w:t>
      </w:r>
      <w:r>
        <w:rPr>
          <w:rFonts w:ascii="黑体" w:hAnsi="黑体" w:eastAsia="黑体" w:cs="Source Han Sans SC Regular"/>
          <w:color w:val="000000"/>
          <w:kern w:val="0"/>
          <w:sz w:val="20"/>
          <w:szCs w:val="20"/>
          <w:lang w:bidi="ar"/>
        </w:rPr>
        <w:t>%</w:t>
      </w:r>
      <w:r>
        <w:rPr>
          <w:rFonts w:hint="eastAsia" w:ascii="黑体" w:hAnsi="黑体" w:eastAsia="黑体" w:cs="Source Han Sans SC Regular"/>
          <w:color w:val="000000"/>
          <w:kern w:val="0"/>
          <w:sz w:val="20"/>
          <w:szCs w:val="20"/>
          <w:lang w:bidi="ar"/>
        </w:rPr>
        <w:t>。2024年不得不提的是持续下行的房价走势，“以价换量”渐成常态。由于房价的去泡沫，以及居民收入水平的稳步上升，房价收入比继续下降，居民购房压力进一步减轻。</w:t>
      </w:r>
    </w:p>
    <w:p w14:paraId="72A56B20">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房价收入比一降再降，表面来看购房压力得到初步缓解，深层次来看，市场结构发生改变，</w:t>
      </w:r>
      <w:r>
        <w:rPr>
          <w:rFonts w:hint="eastAsia" w:ascii="黑体" w:hAnsi="黑体" w:eastAsia="黑体" w:cs="Source Han Sans SC Regular"/>
          <w:b/>
          <w:bCs/>
          <w:color w:val="000000"/>
          <w:kern w:val="0"/>
          <w:sz w:val="20"/>
          <w:szCs w:val="20"/>
          <w:lang w:bidi="ar"/>
        </w:rPr>
        <w:t>近两年房价收入比下降的原因已与2022年以前截然不同，2022年以前房价收入比下降系居民收入增速远远大于房价上涨速度，近两年的下降主要原因则是房价下跌，同时居民收入增速明显放缓。</w:t>
      </w:r>
      <w:r>
        <w:rPr>
          <w:rFonts w:hint="eastAsia" w:ascii="黑体" w:hAnsi="黑体" w:eastAsia="黑体" w:cs="Source Han Sans SC Regular"/>
          <w:color w:val="000000"/>
          <w:kern w:val="0"/>
          <w:sz w:val="20"/>
          <w:szCs w:val="20"/>
          <w:lang w:bidi="ar"/>
        </w:rPr>
        <w:t>长期来看，房价持续性下跌并不是一个好现象，冲击市场信心，因此，无论是发展地方经济还是缓解购房压力，改善就业环境、提高居民收入至关重要。</w:t>
      </w:r>
      <w:bookmarkStart w:id="0" w:name="_GoBack"/>
      <w:bookmarkEnd w:id="0"/>
    </w:p>
    <w:p w14:paraId="4F0B9699">
      <w:pPr>
        <w:spacing w:before="240" w:after="240" w:line="360" w:lineRule="auto"/>
        <w:rPr>
          <w:rFonts w:ascii="黑体" w:hAnsi="黑体" w:eastAsia="黑体" w:cs="Source Han Sans SC Regular"/>
          <w:color w:val="000000"/>
          <w:kern w:val="0"/>
          <w:sz w:val="20"/>
          <w:szCs w:val="20"/>
          <w:lang w:bidi="ar"/>
        </w:rPr>
      </w:pPr>
      <w:r>
        <w:drawing>
          <wp:inline distT="0" distB="0" distL="114300" distR="114300">
            <wp:extent cx="5267325" cy="2610485"/>
            <wp:effectExtent l="0" t="0" r="9525" b="1841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7"/>
                    <a:stretch>
                      <a:fillRect/>
                    </a:stretch>
                  </pic:blipFill>
                  <pic:spPr>
                    <a:xfrm>
                      <a:off x="0" y="0"/>
                      <a:ext cx="5267325" cy="2610485"/>
                    </a:xfrm>
                    <a:prstGeom prst="rect">
                      <a:avLst/>
                    </a:prstGeom>
                    <a:noFill/>
                    <a:ln>
                      <a:noFill/>
                    </a:ln>
                  </pic:spPr>
                </pic:pic>
              </a:graphicData>
            </a:graphic>
          </wp:inline>
        </w:drawing>
      </w:r>
    </w:p>
    <w:p w14:paraId="0A9D3BAF">
      <w:pPr>
        <w:spacing w:after="240"/>
        <w:rPr>
          <w:rFonts w:ascii="黑体" w:hAnsi="黑体" w:eastAsia="黑体" w:cs="黑体"/>
          <w:sz w:val="15"/>
        </w:rPr>
      </w:pPr>
      <w:r>
        <w:rPr>
          <w:rFonts w:hint="eastAsia" w:ascii="黑体" w:hAnsi="黑体" w:eastAsia="黑体" w:cs="黑体"/>
          <w:sz w:val="15"/>
        </w:rPr>
        <w:t>注：房价收入比=城市二手住宅市场均价*城市人均住房面积/城镇居民人均可支配收入；2024年人均可支配收入以2024年一季度数据估算得出，具体为2024年人均可支配收入=2023年人均可支配收入*（1+（2024一季度人均可支配收入/2023一季度人均可支配收入*0.75））</w:t>
      </w:r>
    </w:p>
    <w:p w14:paraId="4D0762B8">
      <w:pPr>
        <w:pStyle w:val="2"/>
        <w:spacing w:before="156" w:beforeLines="50" w:after="0" w:line="360" w:lineRule="auto"/>
        <w:rPr>
          <w:rFonts w:ascii="黑体" w:hAnsi="黑体" w:eastAsia="黑体" w:cs="黑体"/>
          <w:sz w:val="24"/>
        </w:rPr>
      </w:pPr>
      <w:r>
        <w:rPr>
          <w:rFonts w:hint="eastAsia" w:ascii="黑体" w:hAnsi="黑体" w:eastAsia="黑体" w:cs="黑体"/>
          <w:sz w:val="24"/>
        </w:rPr>
        <w:t>二、一线城市房价收入比畸高，二线城市降幅最大</w:t>
      </w:r>
    </w:p>
    <w:p w14:paraId="2F6304E3">
      <w:pPr>
        <w:spacing w:before="240" w:after="240" w:line="360" w:lineRule="auto"/>
        <w:ind w:firstLine="400" w:firstLineChars="200"/>
        <w:rPr>
          <w:rFonts w:ascii="黑体" w:hAnsi="黑体" w:eastAsia="黑体" w:cs="Source Han Sans SC Regular"/>
          <w:b/>
          <w:bCs/>
          <w:color w:val="000000"/>
          <w:kern w:val="0"/>
          <w:sz w:val="20"/>
          <w:szCs w:val="20"/>
          <w:u w:val="single"/>
          <w:lang w:bidi="ar"/>
        </w:rPr>
      </w:pPr>
      <w:r>
        <w:rPr>
          <w:rFonts w:hint="eastAsia" w:ascii="黑体" w:hAnsi="黑体" w:eastAsia="黑体" w:cs="Source Han Sans SC Regular"/>
          <w:color w:val="000000"/>
          <w:kern w:val="0"/>
          <w:sz w:val="20"/>
          <w:szCs w:val="20"/>
          <w:lang w:bidi="ar"/>
        </w:rPr>
        <w:t>从各等级城市房价收入比及其变化来看，2024上半年各线城市房价收入比继续全降，二线城市降幅仍然最大。数据显示，</w:t>
      </w:r>
      <w:r>
        <w:rPr>
          <w:rFonts w:hint="eastAsia" w:ascii="黑体" w:hAnsi="黑体" w:eastAsia="黑体" w:cs="Source Han Sans SC Regular"/>
          <w:b/>
          <w:bCs/>
          <w:color w:val="000000"/>
          <w:kern w:val="0"/>
          <w:sz w:val="20"/>
          <w:szCs w:val="20"/>
          <w:u w:val="single"/>
          <w:lang w:bidi="ar"/>
        </w:rPr>
        <w:t>一线城市</w:t>
      </w:r>
      <w:r>
        <w:rPr>
          <w:rFonts w:ascii="黑体" w:hAnsi="黑体" w:eastAsia="黑体" w:cs="Source Han Sans SC Regular"/>
          <w:b/>
          <w:bCs/>
          <w:color w:val="000000"/>
          <w:kern w:val="0"/>
          <w:sz w:val="20"/>
          <w:szCs w:val="20"/>
          <w:u w:val="single"/>
          <w:lang w:bidi="ar"/>
        </w:rPr>
        <w:t>202</w:t>
      </w:r>
      <w:r>
        <w:rPr>
          <w:rFonts w:hint="eastAsia" w:ascii="黑体" w:hAnsi="黑体" w:eastAsia="黑体" w:cs="Source Han Sans SC Regular"/>
          <w:b/>
          <w:bCs/>
          <w:color w:val="000000"/>
          <w:kern w:val="0"/>
          <w:sz w:val="20"/>
          <w:szCs w:val="20"/>
          <w:u w:val="single"/>
          <w:lang w:bidi="ar"/>
        </w:rPr>
        <w:t>4上半</w:t>
      </w:r>
      <w:r>
        <w:rPr>
          <w:rFonts w:ascii="黑体" w:hAnsi="黑体" w:eastAsia="黑体" w:cs="Source Han Sans SC Regular"/>
          <w:b/>
          <w:bCs/>
          <w:color w:val="000000"/>
          <w:kern w:val="0"/>
          <w:sz w:val="20"/>
          <w:szCs w:val="20"/>
          <w:u w:val="single"/>
          <w:lang w:bidi="ar"/>
        </w:rPr>
        <w:t>年房价收入比为2</w:t>
      </w:r>
      <w:r>
        <w:rPr>
          <w:rFonts w:hint="eastAsia" w:ascii="黑体" w:hAnsi="黑体" w:eastAsia="黑体" w:cs="Source Han Sans SC Regular"/>
          <w:b/>
          <w:bCs/>
          <w:color w:val="000000"/>
          <w:kern w:val="0"/>
          <w:sz w:val="20"/>
          <w:szCs w:val="20"/>
          <w:u w:val="single"/>
          <w:lang w:bidi="ar"/>
        </w:rPr>
        <w:t>6.3</w:t>
      </w:r>
      <w:r>
        <w:rPr>
          <w:rFonts w:ascii="黑体" w:hAnsi="黑体" w:eastAsia="黑体" w:cs="Source Han Sans SC Regular"/>
          <w:b/>
          <w:bCs/>
          <w:color w:val="000000"/>
          <w:kern w:val="0"/>
          <w:sz w:val="20"/>
          <w:szCs w:val="20"/>
          <w:u w:val="single"/>
          <w:lang w:bidi="ar"/>
        </w:rPr>
        <w:t>，较</w:t>
      </w:r>
      <w:r>
        <w:rPr>
          <w:rFonts w:hint="eastAsia" w:ascii="黑体" w:hAnsi="黑体" w:eastAsia="黑体" w:cs="Source Han Sans SC Regular"/>
          <w:b/>
          <w:bCs/>
          <w:color w:val="000000"/>
          <w:kern w:val="0"/>
          <w:sz w:val="20"/>
          <w:szCs w:val="20"/>
          <w:u w:val="single"/>
          <w:lang w:bidi="ar"/>
        </w:rPr>
        <w:t>2023</w:t>
      </w:r>
      <w:r>
        <w:rPr>
          <w:rFonts w:ascii="黑体" w:hAnsi="黑体" w:eastAsia="黑体" w:cs="Source Han Sans SC Regular"/>
          <w:b/>
          <w:bCs/>
          <w:color w:val="000000"/>
          <w:kern w:val="0"/>
          <w:sz w:val="20"/>
          <w:szCs w:val="20"/>
          <w:u w:val="single"/>
          <w:lang w:bidi="ar"/>
        </w:rPr>
        <w:t>年</w:t>
      </w:r>
      <w:r>
        <w:rPr>
          <w:rFonts w:hint="eastAsia" w:ascii="黑体" w:hAnsi="黑体" w:eastAsia="黑体" w:cs="Source Han Sans SC Regular"/>
          <w:b/>
          <w:bCs/>
          <w:color w:val="000000"/>
          <w:kern w:val="0"/>
          <w:sz w:val="20"/>
          <w:szCs w:val="20"/>
          <w:u w:val="single"/>
          <w:lang w:bidi="ar"/>
        </w:rPr>
        <w:t>下降7.6%；二线城市房价收入比为</w:t>
      </w:r>
      <w:r>
        <w:rPr>
          <w:rFonts w:ascii="黑体" w:hAnsi="黑体" w:eastAsia="黑体" w:cs="Source Han Sans SC Regular"/>
          <w:b/>
          <w:bCs/>
          <w:color w:val="000000"/>
          <w:kern w:val="0"/>
          <w:sz w:val="20"/>
          <w:szCs w:val="20"/>
          <w:u w:val="single"/>
          <w:lang w:bidi="ar"/>
        </w:rPr>
        <w:t>1</w:t>
      </w:r>
      <w:r>
        <w:rPr>
          <w:rFonts w:hint="eastAsia" w:ascii="黑体" w:hAnsi="黑体" w:eastAsia="黑体" w:cs="Source Han Sans SC Regular"/>
          <w:b/>
          <w:bCs/>
          <w:color w:val="000000"/>
          <w:kern w:val="0"/>
          <w:sz w:val="20"/>
          <w:szCs w:val="20"/>
          <w:u w:val="single"/>
          <w:lang w:bidi="ar"/>
        </w:rPr>
        <w:t>1.2</w:t>
      </w:r>
      <w:r>
        <w:rPr>
          <w:rFonts w:ascii="黑体" w:hAnsi="黑体" w:eastAsia="黑体" w:cs="Source Han Sans SC Regular"/>
          <w:b/>
          <w:bCs/>
          <w:color w:val="000000"/>
          <w:kern w:val="0"/>
          <w:sz w:val="20"/>
          <w:szCs w:val="20"/>
          <w:u w:val="single"/>
          <w:lang w:bidi="ar"/>
        </w:rPr>
        <w:t>，</w:t>
      </w:r>
      <w:r>
        <w:rPr>
          <w:rFonts w:hint="eastAsia" w:ascii="黑体" w:hAnsi="黑体" w:eastAsia="黑体" w:cs="Source Han Sans SC Regular"/>
          <w:b/>
          <w:bCs/>
          <w:color w:val="000000"/>
          <w:kern w:val="0"/>
          <w:sz w:val="20"/>
          <w:szCs w:val="20"/>
          <w:u w:val="single"/>
          <w:lang w:bidi="ar"/>
        </w:rPr>
        <w:t>较2023年下降8.4</w:t>
      </w:r>
      <w:r>
        <w:rPr>
          <w:rFonts w:ascii="黑体" w:hAnsi="黑体" w:eastAsia="黑体" w:cs="Source Han Sans SC Regular"/>
          <w:b/>
          <w:bCs/>
          <w:color w:val="000000"/>
          <w:kern w:val="0"/>
          <w:sz w:val="20"/>
          <w:szCs w:val="20"/>
          <w:u w:val="single"/>
          <w:lang w:bidi="ar"/>
        </w:rPr>
        <w:t>%</w:t>
      </w:r>
      <w:r>
        <w:rPr>
          <w:rFonts w:hint="eastAsia" w:ascii="黑体" w:hAnsi="黑体" w:eastAsia="黑体" w:cs="Source Han Sans SC Regular"/>
          <w:b/>
          <w:bCs/>
          <w:color w:val="000000"/>
          <w:kern w:val="0"/>
          <w:sz w:val="20"/>
          <w:szCs w:val="20"/>
          <w:u w:val="single"/>
          <w:lang w:bidi="ar"/>
        </w:rPr>
        <w:t>；三四线城市房价收入比为7.9，</w:t>
      </w:r>
      <w:r>
        <w:rPr>
          <w:rFonts w:ascii="黑体" w:hAnsi="黑体" w:eastAsia="黑体" w:cs="Source Han Sans SC Regular"/>
          <w:b/>
          <w:bCs/>
          <w:color w:val="000000"/>
          <w:kern w:val="0"/>
          <w:sz w:val="20"/>
          <w:szCs w:val="20"/>
          <w:u w:val="single"/>
          <w:lang w:bidi="ar"/>
        </w:rPr>
        <w:t>较</w:t>
      </w:r>
      <w:r>
        <w:rPr>
          <w:rFonts w:hint="eastAsia" w:ascii="黑体" w:hAnsi="黑体" w:eastAsia="黑体" w:cs="Source Han Sans SC Regular"/>
          <w:b/>
          <w:bCs/>
          <w:color w:val="000000"/>
          <w:kern w:val="0"/>
          <w:sz w:val="20"/>
          <w:szCs w:val="20"/>
          <w:u w:val="single"/>
          <w:lang w:bidi="ar"/>
        </w:rPr>
        <w:t>2023</w:t>
      </w:r>
      <w:r>
        <w:rPr>
          <w:rFonts w:ascii="黑体" w:hAnsi="黑体" w:eastAsia="黑体" w:cs="Source Han Sans SC Regular"/>
          <w:b/>
          <w:bCs/>
          <w:color w:val="000000"/>
          <w:kern w:val="0"/>
          <w:sz w:val="20"/>
          <w:szCs w:val="20"/>
          <w:u w:val="single"/>
          <w:lang w:bidi="ar"/>
        </w:rPr>
        <w:t>年</w:t>
      </w:r>
      <w:r>
        <w:rPr>
          <w:rFonts w:hint="eastAsia" w:ascii="黑体" w:hAnsi="黑体" w:eastAsia="黑体" w:cs="Source Han Sans SC Regular"/>
          <w:b/>
          <w:bCs/>
          <w:color w:val="000000"/>
          <w:kern w:val="0"/>
          <w:sz w:val="20"/>
          <w:szCs w:val="20"/>
          <w:u w:val="single"/>
          <w:lang w:bidi="ar"/>
        </w:rPr>
        <w:t>下降5.8%。</w:t>
      </w:r>
    </w:p>
    <w:p w14:paraId="04BF3C5B">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从房价收入比绝对值来看，一线&gt;二线&gt;三四线，一二线城市购房压力大于三四线城市，原因主要在于，核心一二线城市优质公共资源富集，产业特别是高端产业高度集聚，促使人口长期呈流入状态或保持集聚，需求增长推高房价，而且核心城市的房子不仅具有居住功能，还捆绑了一系列的优质资源，更是大大增加了房价的附值空间。</w:t>
      </w:r>
    </w:p>
    <w:p w14:paraId="377B11E7">
      <w:p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再从房价收入比变化来看，今年上半年一二线城市的降幅也是大于三四线，主要系房价下行主力转变的影响，2023年一线城市房价维持涨势，二线、三四线下跌。然而进入2024年，各线城市房价首次陷入全跌局面，并且一二线城市跌幅更大，三四线房价跌幅收窄，这一变化或与今年核心一二线城市政策松动频次及力度增加有关，业主推盘信心上升，房源供应量上升，“降价跑量”也更为明显。三四线城市则因本身限制性政策较少或政策大范围放松更早，房价能够迅速适应市场新状态，下行速度略有放缓，房价收入比降幅也有所收窄。</w:t>
      </w:r>
    </w:p>
    <w:p w14:paraId="076A9028">
      <w:pPr>
        <w:spacing w:line="360" w:lineRule="auto"/>
        <w:jc w:val="center"/>
      </w:pPr>
      <w:r>
        <w:drawing>
          <wp:inline distT="0" distB="0" distL="114300" distR="114300">
            <wp:extent cx="4319905" cy="1479550"/>
            <wp:effectExtent l="0" t="0" r="4445" b="635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4319905" cy="1479550"/>
                    </a:xfrm>
                    <a:prstGeom prst="rect">
                      <a:avLst/>
                    </a:prstGeom>
                    <a:noFill/>
                    <a:ln>
                      <a:noFill/>
                    </a:ln>
                  </pic:spPr>
                </pic:pic>
              </a:graphicData>
            </a:graphic>
          </wp:inline>
        </w:drawing>
      </w:r>
    </w:p>
    <w:p w14:paraId="1E28FBB7">
      <w:pPr>
        <w:spacing w:after="240" w:line="360" w:lineRule="auto"/>
        <w:jc w:val="center"/>
      </w:pPr>
      <w:r>
        <w:drawing>
          <wp:inline distT="0" distB="0" distL="114300" distR="114300">
            <wp:extent cx="4319905" cy="2251075"/>
            <wp:effectExtent l="0" t="0" r="4445" b="1587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9"/>
                    <a:stretch>
                      <a:fillRect/>
                    </a:stretch>
                  </pic:blipFill>
                  <pic:spPr>
                    <a:xfrm>
                      <a:off x="0" y="0"/>
                      <a:ext cx="4319905" cy="2251075"/>
                    </a:xfrm>
                    <a:prstGeom prst="rect">
                      <a:avLst/>
                    </a:prstGeom>
                    <a:noFill/>
                    <a:ln>
                      <a:noFill/>
                    </a:ln>
                  </pic:spPr>
                </pic:pic>
              </a:graphicData>
            </a:graphic>
          </wp:inline>
        </w:drawing>
      </w:r>
    </w:p>
    <w:p w14:paraId="254D6344">
      <w:pPr>
        <w:pStyle w:val="2"/>
        <w:spacing w:before="156" w:beforeLines="50" w:after="0" w:line="360" w:lineRule="auto"/>
        <w:rPr>
          <w:rFonts w:ascii="黑体" w:hAnsi="黑体" w:eastAsia="黑体" w:cs="黑体"/>
          <w:sz w:val="24"/>
        </w:rPr>
      </w:pPr>
      <w:r>
        <w:rPr>
          <w:rFonts w:hint="eastAsia" w:ascii="黑体" w:hAnsi="黑体" w:eastAsia="黑体" w:cs="黑体"/>
          <w:sz w:val="24"/>
        </w:rPr>
        <w:t>三、海峡经济圈房价收入比持续居首，长三角经济圈降幅最大</w:t>
      </w:r>
    </w:p>
    <w:p w14:paraId="24E5DBA1">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从2024上半年各区域房价收入比水平来看，海峡经济圈持续领跑，房价收入比为</w:t>
      </w:r>
      <w:r>
        <w:rPr>
          <w:rFonts w:ascii="黑体" w:hAnsi="黑体" w:eastAsia="黑体" w:cs="Source Han Sans SC Regular"/>
          <w:color w:val="000000"/>
          <w:kern w:val="0"/>
          <w:sz w:val="20"/>
          <w:szCs w:val="20"/>
          <w:lang w:bidi="ar"/>
        </w:rPr>
        <w:t>1</w:t>
      </w:r>
      <w:r>
        <w:rPr>
          <w:rFonts w:hint="eastAsia" w:ascii="黑体" w:hAnsi="黑体" w:eastAsia="黑体" w:cs="Source Han Sans SC Regular"/>
          <w:color w:val="000000"/>
          <w:kern w:val="0"/>
          <w:sz w:val="20"/>
          <w:szCs w:val="20"/>
          <w:lang w:bidi="ar"/>
        </w:rPr>
        <w:t>6.2，主要系区域内厦门、福州等重点二线城市的拉动，房价处于全国中高位水平，但居民稳步增长的收入能力仍然无法快速弥补差距，当前购房压力仍然较大。珠三角、长三角及环渤海经济圈紧随其后，2024上半年房价收入比均超10，分别为</w:t>
      </w:r>
      <w:r>
        <w:rPr>
          <w:rFonts w:ascii="黑体" w:hAnsi="黑体" w:eastAsia="黑体" w:cs="Source Han Sans SC Regular"/>
          <w:color w:val="000000"/>
          <w:kern w:val="0"/>
          <w:sz w:val="20"/>
          <w:szCs w:val="20"/>
          <w:lang w:bidi="ar"/>
        </w:rPr>
        <w:t xml:space="preserve">14.5 </w:t>
      </w:r>
      <w:r>
        <w:rPr>
          <w:rFonts w:hint="eastAsia" w:ascii="黑体" w:hAnsi="黑体" w:eastAsia="黑体" w:cs="Source Han Sans SC Regular"/>
          <w:color w:val="000000"/>
          <w:kern w:val="0"/>
          <w:sz w:val="20"/>
          <w:szCs w:val="20"/>
          <w:lang w:bidi="ar"/>
        </w:rPr>
        <w:t>、</w:t>
      </w:r>
      <w:r>
        <w:rPr>
          <w:rFonts w:ascii="黑体" w:hAnsi="黑体" w:eastAsia="黑体" w:cs="Source Han Sans SC Regular"/>
          <w:color w:val="000000"/>
          <w:kern w:val="0"/>
          <w:sz w:val="20"/>
          <w:szCs w:val="20"/>
          <w:lang w:bidi="ar"/>
        </w:rPr>
        <w:t>1</w:t>
      </w:r>
      <w:r>
        <w:rPr>
          <w:rFonts w:hint="eastAsia" w:ascii="黑体" w:hAnsi="黑体" w:eastAsia="黑体" w:cs="Source Han Sans SC Regular"/>
          <w:color w:val="000000"/>
          <w:kern w:val="0"/>
          <w:sz w:val="20"/>
          <w:szCs w:val="20"/>
          <w:lang w:bidi="ar"/>
        </w:rPr>
        <w:t>1.6、</w:t>
      </w:r>
      <w:r>
        <w:rPr>
          <w:rFonts w:ascii="黑体" w:hAnsi="黑体" w:eastAsia="黑体" w:cs="Source Han Sans SC Regular"/>
          <w:color w:val="000000"/>
          <w:kern w:val="0"/>
          <w:sz w:val="20"/>
          <w:szCs w:val="20"/>
          <w:lang w:bidi="ar"/>
        </w:rPr>
        <w:t>10.</w:t>
      </w:r>
      <w:r>
        <w:rPr>
          <w:rFonts w:hint="eastAsia" w:ascii="黑体" w:hAnsi="黑体" w:eastAsia="黑体" w:cs="Source Han Sans SC Regular"/>
          <w:color w:val="000000"/>
          <w:kern w:val="0"/>
          <w:sz w:val="20"/>
          <w:szCs w:val="20"/>
          <w:lang w:bidi="ar"/>
        </w:rPr>
        <w:t>3。另外，东北、西南、西北、中部城市的房价收入比在</w:t>
      </w:r>
      <w:r>
        <w:rPr>
          <w:rFonts w:ascii="黑体" w:hAnsi="黑体" w:eastAsia="黑体" w:cs="Source Han Sans SC Regular"/>
          <w:color w:val="000000"/>
          <w:kern w:val="0"/>
          <w:sz w:val="20"/>
          <w:szCs w:val="20"/>
          <w:lang w:bidi="ar"/>
        </w:rPr>
        <w:t>7.</w:t>
      </w:r>
      <w:r>
        <w:rPr>
          <w:rFonts w:hint="eastAsia" w:ascii="黑体" w:hAnsi="黑体" w:eastAsia="黑体" w:cs="Source Han Sans SC Regular"/>
          <w:color w:val="000000"/>
          <w:kern w:val="0"/>
          <w:sz w:val="20"/>
          <w:szCs w:val="20"/>
          <w:lang w:bidi="ar"/>
        </w:rPr>
        <w:t>5（含）—8</w:t>
      </w:r>
      <w:r>
        <w:rPr>
          <w:rFonts w:ascii="黑体" w:hAnsi="黑体" w:eastAsia="黑体" w:cs="Source Han Sans SC Regular"/>
          <w:color w:val="000000"/>
          <w:kern w:val="0"/>
          <w:sz w:val="20"/>
          <w:szCs w:val="20"/>
          <w:lang w:bidi="ar"/>
        </w:rPr>
        <w:t>.</w:t>
      </w:r>
      <w:r>
        <w:rPr>
          <w:rFonts w:hint="eastAsia" w:ascii="黑体" w:hAnsi="黑体" w:eastAsia="黑体" w:cs="Source Han Sans SC Regular"/>
          <w:color w:val="000000"/>
          <w:kern w:val="0"/>
          <w:sz w:val="20"/>
          <w:szCs w:val="20"/>
          <w:lang w:bidi="ar"/>
        </w:rPr>
        <w:t>1（含）之间，居民购房压力相较小于其他经济圈。</w:t>
      </w:r>
    </w:p>
    <w:p w14:paraId="2127849C">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从各区域房价收入比的变化来看，2</w:t>
      </w:r>
      <w:r>
        <w:rPr>
          <w:rFonts w:ascii="黑体" w:hAnsi="黑体" w:eastAsia="黑体" w:cs="Source Han Sans SC Regular"/>
          <w:color w:val="000000"/>
          <w:kern w:val="0"/>
          <w:sz w:val="20"/>
          <w:szCs w:val="20"/>
          <w:lang w:bidi="ar"/>
        </w:rPr>
        <w:t>02</w:t>
      </w:r>
      <w:r>
        <w:rPr>
          <w:rFonts w:hint="eastAsia" w:ascii="黑体" w:hAnsi="黑体" w:eastAsia="黑体" w:cs="Source Han Sans SC Regular"/>
          <w:color w:val="000000"/>
          <w:kern w:val="0"/>
          <w:sz w:val="20"/>
          <w:szCs w:val="20"/>
          <w:lang w:bidi="ar"/>
        </w:rPr>
        <w:t>4上半年八大区域房价收入比继续呈现下滑态势。其中，多数区域降幅呈收窄态势，包括东北城市、海峡经济圈、中部城市、西北城市以及珠三角经济圈。另外3个区域房价收入比降幅进一步扩大，其中长三角降幅位居八大经济圈首位，较2023下降10%，主要是受区域内上海、温州、连云港、泰州等房价下滑严重的影响，长三角经济圈属于国内经济发展的重要经济区域，不过今年上半年区域房价总体表现并不乐观。</w:t>
      </w:r>
    </w:p>
    <w:p w14:paraId="04171557">
      <w:pPr>
        <w:spacing w:before="240" w:after="240" w:line="360" w:lineRule="auto"/>
      </w:pPr>
      <w:r>
        <w:drawing>
          <wp:inline distT="0" distB="0" distL="114300" distR="114300">
            <wp:extent cx="5271135" cy="3147060"/>
            <wp:effectExtent l="0" t="0" r="5715" b="152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5271135" cy="3147060"/>
                    </a:xfrm>
                    <a:prstGeom prst="rect">
                      <a:avLst/>
                    </a:prstGeom>
                    <a:noFill/>
                    <a:ln>
                      <a:noFill/>
                    </a:ln>
                  </pic:spPr>
                </pic:pic>
              </a:graphicData>
            </a:graphic>
          </wp:inline>
        </w:drawing>
      </w:r>
    </w:p>
    <w:p w14:paraId="049A54B8">
      <w:pPr>
        <w:spacing w:before="240" w:after="240" w:line="360" w:lineRule="auto"/>
      </w:pPr>
      <w:r>
        <w:drawing>
          <wp:inline distT="0" distB="0" distL="114300" distR="114300">
            <wp:extent cx="5268595" cy="3613785"/>
            <wp:effectExtent l="0" t="0" r="8255" b="571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1"/>
                    <a:stretch>
                      <a:fillRect/>
                    </a:stretch>
                  </pic:blipFill>
                  <pic:spPr>
                    <a:xfrm>
                      <a:off x="0" y="0"/>
                      <a:ext cx="5268595" cy="3613785"/>
                    </a:xfrm>
                    <a:prstGeom prst="rect">
                      <a:avLst/>
                    </a:prstGeom>
                    <a:noFill/>
                    <a:ln>
                      <a:noFill/>
                    </a:ln>
                  </pic:spPr>
                </pic:pic>
              </a:graphicData>
            </a:graphic>
          </wp:inline>
        </w:drawing>
      </w:r>
    </w:p>
    <w:p w14:paraId="2FB0CD78">
      <w:pPr>
        <w:pStyle w:val="2"/>
        <w:spacing w:before="156" w:beforeLines="50" w:after="0" w:line="360" w:lineRule="auto"/>
        <w:rPr>
          <w:rFonts w:ascii="黑体" w:hAnsi="黑体" w:eastAsia="黑体" w:cs="黑体"/>
          <w:sz w:val="24"/>
        </w:rPr>
      </w:pPr>
      <w:r>
        <w:rPr>
          <w:rFonts w:hint="eastAsia" w:ascii="黑体" w:hAnsi="黑体" w:eastAsia="黑体" w:cs="黑体"/>
          <w:sz w:val="24"/>
        </w:rPr>
        <w:t>四、深圳房价收入比34.9高居榜首，泰州跌超15%</w:t>
      </w:r>
    </w:p>
    <w:p w14:paraId="2CC73808">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根据诸葛数据研究中心监测的2024上半年百城房价收入比分布情况来看，在房价持续下行的背景下，</w:t>
      </w:r>
      <w:r>
        <w:rPr>
          <w:rFonts w:hint="eastAsia" w:ascii="黑体" w:hAnsi="黑体" w:eastAsia="黑体" w:cs="Source Han Sans SC Regular"/>
          <w:b/>
          <w:bCs/>
          <w:color w:val="000000"/>
          <w:kern w:val="0"/>
          <w:sz w:val="20"/>
          <w:szCs w:val="20"/>
          <w:u w:val="single"/>
          <w:lang w:bidi="ar"/>
        </w:rPr>
        <w:t>100个城市的房价收入比分布继续向“下”移动，上半年已有6成以上城市房价收入比低于10，</w:t>
      </w:r>
      <w:r>
        <w:rPr>
          <w:rFonts w:hint="eastAsia" w:ascii="黑体" w:hAnsi="黑体" w:eastAsia="黑体" w:cs="Source Han Sans SC Regular"/>
          <w:color w:val="000000"/>
          <w:kern w:val="0"/>
          <w:sz w:val="20"/>
          <w:szCs w:val="20"/>
          <w:lang w:bidi="ar"/>
        </w:rPr>
        <w:t>另有5城房价收入比维持在20以上水平。同时，从分布图可以明显地看到以北京、上海、广深、三亚、厦门为中心的五大高值圈，购房压力颇高，其余大部分省份内的房价收入比基本呈现从核心省会城市向外减弱的特征。</w:t>
      </w:r>
    </w:p>
    <w:p w14:paraId="71BD50A9">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除从城市能级的角度来看外，房价收入比的地域分布特征也较明显，高收入比城市大多集中在沿海地区，或因当地贸易产业强势崛起，经济发展长期领先，居民的购买力上升会直接推高房价水平。</w:t>
      </w:r>
    </w:p>
    <w:p w14:paraId="06CC67B9">
      <w:pPr>
        <w:spacing w:before="240" w:after="240" w:line="360" w:lineRule="auto"/>
        <w:jc w:val="center"/>
        <w:rPr>
          <w:rFonts w:ascii="黑体" w:hAnsi="黑体" w:eastAsia="黑体" w:cs="Source Han Sans SC Regular"/>
          <w:color w:val="000000"/>
          <w:kern w:val="0"/>
          <w:sz w:val="20"/>
          <w:szCs w:val="20"/>
          <w:lang w:bidi="ar"/>
        </w:rPr>
      </w:pPr>
      <w:r>
        <w:drawing>
          <wp:inline distT="0" distB="0" distL="114300" distR="114300">
            <wp:extent cx="5272405" cy="4458335"/>
            <wp:effectExtent l="0" t="0" r="4445"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2"/>
                    <a:stretch>
                      <a:fillRect/>
                    </a:stretch>
                  </pic:blipFill>
                  <pic:spPr>
                    <a:xfrm>
                      <a:off x="0" y="0"/>
                      <a:ext cx="5272405" cy="4458335"/>
                    </a:xfrm>
                    <a:prstGeom prst="rect">
                      <a:avLst/>
                    </a:prstGeom>
                    <a:noFill/>
                    <a:ln>
                      <a:noFill/>
                    </a:ln>
                  </pic:spPr>
                </pic:pic>
              </a:graphicData>
            </a:graphic>
          </wp:inline>
        </w:drawing>
      </w:r>
    </w:p>
    <w:p w14:paraId="6AB3CF4A">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从城市来看，高房价收入比城市仍以重点一二线城市为主，其中，</w:t>
      </w:r>
      <w:r>
        <w:rPr>
          <w:rFonts w:hint="eastAsia" w:ascii="黑体" w:hAnsi="黑体" w:eastAsia="黑体" w:cs="Source Han Sans SC Regular"/>
          <w:b/>
          <w:bCs/>
          <w:color w:val="000000"/>
          <w:kern w:val="0"/>
          <w:sz w:val="20"/>
          <w:szCs w:val="20"/>
          <w:u w:val="single"/>
          <w:lang w:bidi="ar"/>
        </w:rPr>
        <w:t>深圳高居首位，2024上半年房价收入比为34.9，居民购房仍存在较大压力；三亚位居第二，房价收入比为</w:t>
      </w:r>
      <w:r>
        <w:rPr>
          <w:rFonts w:ascii="黑体" w:hAnsi="黑体" w:eastAsia="黑体" w:cs="Source Han Sans SC Regular"/>
          <w:b/>
          <w:bCs/>
          <w:color w:val="000000"/>
          <w:kern w:val="0"/>
          <w:sz w:val="20"/>
          <w:szCs w:val="20"/>
          <w:u w:val="single"/>
          <w:lang w:bidi="ar"/>
        </w:rPr>
        <w:t>30.</w:t>
      </w:r>
      <w:r>
        <w:rPr>
          <w:rFonts w:hint="eastAsia" w:ascii="黑体" w:hAnsi="黑体" w:eastAsia="黑体" w:cs="Source Han Sans SC Regular"/>
          <w:b/>
          <w:bCs/>
          <w:color w:val="000000"/>
          <w:kern w:val="0"/>
          <w:sz w:val="20"/>
          <w:szCs w:val="20"/>
          <w:u w:val="single"/>
          <w:lang w:bidi="ar"/>
        </w:rPr>
        <w:t>1，</w:t>
      </w:r>
      <w:r>
        <w:rPr>
          <w:rFonts w:hint="eastAsia" w:ascii="黑体" w:hAnsi="黑体" w:eastAsia="黑体" w:cs="Source Han Sans SC Regular"/>
          <w:color w:val="000000"/>
          <w:kern w:val="0"/>
          <w:sz w:val="20"/>
          <w:szCs w:val="20"/>
          <w:lang w:bidi="ar"/>
        </w:rPr>
        <w:t>旅游产业的旺盛吸引了不少置业需求，在近些年投资及购房需求的快速增长下房价冲高趋稳，即使在当前全国房价普降的情形下，三亚的房价也能保持上涨姿态，且房价水平明显领先同等级城市。与此同时，有11城房价收入比低于6，其中</w:t>
      </w:r>
      <w:r>
        <w:rPr>
          <w:rFonts w:hint="eastAsia" w:ascii="黑体" w:hAnsi="黑体" w:eastAsia="黑体" w:cs="Source Han Sans SC Regular"/>
          <w:color w:val="000000"/>
          <w:kern w:val="0"/>
          <w:sz w:val="20"/>
          <w:szCs w:val="20"/>
          <w:lang w:eastAsia="zh-CN" w:bidi="ar"/>
        </w:rPr>
        <w:t>，</w:t>
      </w:r>
      <w:r>
        <w:rPr>
          <w:rFonts w:hint="eastAsia" w:ascii="黑体" w:hAnsi="黑体" w:eastAsia="黑体" w:cs="Source Han Sans SC Regular"/>
          <w:color w:val="000000"/>
          <w:kern w:val="0"/>
          <w:sz w:val="20"/>
          <w:szCs w:val="20"/>
          <w:lang w:bidi="ar"/>
        </w:rPr>
        <w:t>房价收入比最低的城市依旧是株洲，2024上半年房价收入比为</w:t>
      </w:r>
      <w:r>
        <w:rPr>
          <w:rFonts w:ascii="黑体" w:hAnsi="黑体" w:eastAsia="黑体" w:cs="Source Han Sans SC Regular"/>
          <w:color w:val="000000"/>
          <w:kern w:val="0"/>
          <w:sz w:val="20"/>
          <w:szCs w:val="20"/>
          <w:lang w:bidi="ar"/>
        </w:rPr>
        <w:t>4</w:t>
      </w:r>
      <w:r>
        <w:rPr>
          <w:rFonts w:hint="eastAsia" w:ascii="黑体" w:hAnsi="黑体" w:eastAsia="黑体" w:cs="Source Han Sans SC Regular"/>
          <w:color w:val="000000"/>
          <w:kern w:val="0"/>
          <w:sz w:val="20"/>
          <w:szCs w:val="20"/>
          <w:lang w:bidi="ar"/>
        </w:rPr>
        <w:t>。低房价收入比城市大多集聚在三四线，但需要注意的是，虽然这部分城市的购房压力较小，但人口流失的问题也比较突出，人口结构、居住环境仍需要优化提升。</w:t>
      </w:r>
    </w:p>
    <w:p w14:paraId="0F2434BC">
      <w:pPr>
        <w:spacing w:before="240" w:after="240" w:line="360" w:lineRule="auto"/>
      </w:pPr>
      <w:r>
        <w:drawing>
          <wp:inline distT="0" distB="0" distL="114300" distR="114300">
            <wp:extent cx="5268595" cy="3737610"/>
            <wp:effectExtent l="0" t="0" r="8255" b="1524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13"/>
                    <a:stretch>
                      <a:fillRect/>
                    </a:stretch>
                  </pic:blipFill>
                  <pic:spPr>
                    <a:xfrm>
                      <a:off x="0" y="0"/>
                      <a:ext cx="5268595" cy="3737610"/>
                    </a:xfrm>
                    <a:prstGeom prst="rect">
                      <a:avLst/>
                    </a:prstGeom>
                    <a:noFill/>
                    <a:ln>
                      <a:noFill/>
                    </a:ln>
                  </pic:spPr>
                </pic:pic>
              </a:graphicData>
            </a:graphic>
          </wp:inline>
        </w:drawing>
      </w:r>
    </w:p>
    <w:p w14:paraId="7B07C485">
      <w:pPr>
        <w:spacing w:before="240" w:after="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从100城房价收入比变化情况来看，</w:t>
      </w:r>
      <w:r>
        <w:rPr>
          <w:rFonts w:hint="eastAsia" w:ascii="黑体" w:hAnsi="黑体" w:eastAsia="黑体" w:cs="Source Han Sans SC Regular"/>
          <w:b/>
          <w:bCs/>
          <w:color w:val="000000" w:themeColor="text1"/>
          <w:kern w:val="0"/>
          <w:sz w:val="20"/>
          <w:szCs w:val="20"/>
          <w:u w:val="single"/>
          <w:lang w:bidi="ar"/>
          <w14:textFill>
            <w14:solidFill>
              <w14:schemeClr w14:val="tx1"/>
            </w14:solidFill>
          </w14:textFill>
        </w:rPr>
        <w:t>仅5城房价收入比较2023年上升，其余95个</w:t>
      </w:r>
      <w:r>
        <w:rPr>
          <w:rFonts w:ascii="黑体" w:hAnsi="黑体" w:eastAsia="黑体" w:cs="Source Han Sans SC Regular"/>
          <w:b/>
          <w:bCs/>
          <w:color w:val="000000" w:themeColor="text1"/>
          <w:kern w:val="0"/>
          <w:sz w:val="20"/>
          <w:szCs w:val="20"/>
          <w:u w:val="single"/>
          <w:lang w:bidi="ar"/>
          <w14:textFill>
            <w14:solidFill>
              <w14:schemeClr w14:val="tx1"/>
            </w14:solidFill>
          </w14:textFill>
        </w:rPr>
        <w:t>城市</w:t>
      </w:r>
      <w:r>
        <w:rPr>
          <w:rFonts w:hint="eastAsia" w:ascii="黑体" w:hAnsi="黑体" w:eastAsia="黑体" w:cs="Source Han Sans SC Regular"/>
          <w:b/>
          <w:bCs/>
          <w:color w:val="000000" w:themeColor="text1"/>
          <w:kern w:val="0"/>
          <w:sz w:val="20"/>
          <w:szCs w:val="20"/>
          <w:u w:val="single"/>
          <w:lang w:bidi="ar"/>
          <w14:textFill>
            <w14:solidFill>
              <w14:schemeClr w14:val="tx1"/>
            </w14:solidFill>
          </w14:textFill>
        </w:rPr>
        <w:t>呈现下降态势。</w:t>
      </w:r>
      <w:r>
        <w:rPr>
          <w:rFonts w:hint="eastAsia" w:ascii="黑体" w:hAnsi="黑体" w:eastAsia="黑体" w:cs="Source Han Sans SC Regular"/>
          <w:color w:val="000000"/>
          <w:kern w:val="0"/>
          <w:sz w:val="20"/>
          <w:szCs w:val="20"/>
          <w:lang w:bidi="ar"/>
        </w:rPr>
        <w:t xml:space="preserve">其中，5个上升城市均为三四线城市，包括唐山、三亚、宿迁、鄂尔多斯、延安，涨幅分别为1.6%、1.2%、0.6%、0.4%、0.3%，除居民收入稳步上升外，这5个城市的房价表现更为坚挺，全部呈现上涨态势，且涨幅均在3%以上。而房价收入比下降明显的城市则主要以弱二线和三四线城市为主，其中，泰州房价收入比较去年下降15.5%，位居降幅首位；东莞、连云港、温州等14城下降幅度亦在10%以上，购房压力有较为明显的减轻趋势。 </w:t>
      </w:r>
    </w:p>
    <w:p w14:paraId="740B134E">
      <w:pPr>
        <w:spacing w:before="240" w:after="240" w:line="360" w:lineRule="auto"/>
        <w:rPr>
          <w:rFonts w:ascii="黑体" w:hAnsi="黑体" w:eastAsia="黑体"/>
        </w:rPr>
      </w:pPr>
      <w:r>
        <w:drawing>
          <wp:inline distT="0" distB="0" distL="114300" distR="114300">
            <wp:extent cx="5269865" cy="5385435"/>
            <wp:effectExtent l="0" t="0" r="6985" b="571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4"/>
                    <a:stretch>
                      <a:fillRect/>
                    </a:stretch>
                  </pic:blipFill>
                  <pic:spPr>
                    <a:xfrm>
                      <a:off x="0" y="0"/>
                      <a:ext cx="5269865" cy="5385435"/>
                    </a:xfrm>
                    <a:prstGeom prst="rect">
                      <a:avLst/>
                    </a:prstGeom>
                    <a:noFill/>
                    <a:ln>
                      <a:noFill/>
                    </a:ln>
                  </pic:spPr>
                </pic:pic>
              </a:graphicData>
            </a:graphic>
          </wp:inline>
        </w:drawing>
      </w:r>
      <w:r>
        <w:rPr>
          <w:rFonts w:ascii="黑体" w:hAnsi="黑体" w:eastAsia="黑体"/>
        </w:rPr>
        <w:br w:type="page"/>
      </w:r>
      <w:r>
        <w:rPr>
          <w:rFonts w:ascii="黑体" w:hAnsi="黑体" w:eastAsia="黑体"/>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248285</wp:posOffset>
                </wp:positionV>
                <wp:extent cx="5254625" cy="5632450"/>
                <wp:effectExtent l="0" t="0" r="3175" b="6350"/>
                <wp:wrapNone/>
                <wp:docPr id="8" name="文本框 8"/>
                <wp:cNvGraphicFramePr/>
                <a:graphic xmlns:a="http://schemas.openxmlformats.org/drawingml/2006/main">
                  <a:graphicData uri="http://schemas.microsoft.com/office/word/2010/wordprocessingShape">
                    <wps:wsp>
                      <wps:cNvSpPr txBox="1"/>
                      <wps:spPr>
                        <a:xfrm>
                          <a:off x="1172845" y="1594485"/>
                          <a:ext cx="5254625" cy="5632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736CCE7">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14:paraId="0C5FC3B7">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AI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14:paraId="50E3F874">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14:paraId="54BF6417">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14:paraId="4D6F9A0D">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14:paraId="4D75BA71">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14:paraId="387E5319">
                            <w:pPr>
                              <w:snapToGrid w:val="0"/>
                              <w:spacing w:line="440" w:lineRule="exact"/>
                              <w:rPr>
                                <w:rFonts w:ascii="黑体" w:hAnsi="黑体" w:eastAsia="黑体" w:cs="Source Han Sans SC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19.55pt;height:443.5pt;width:413.75pt;z-index:251666432;mso-width-relative:page;mso-height-relative:page;" fillcolor="#FFFFFF [3201]" filled="t" stroked="f" coordsize="21600,21600" o:gfxdata="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58TXPV&#10;AAAACAEAAA8AAAAAAAAAAQAgAAAAIgAAAGRycy9kb3ducmV2LnhtbFBLAQIUABQAAAAIAIdO4kDa&#10;rqnPXAIAAJwEAAAOAAAAAAAAAAEAIAAAACQBAABkcnMvZTJvRG9jLnhtbFBLBQYAAAAABgAGAFkB&#10;AADyBQAAAAA=&#10;">
                <v:fill on="t" focussize="0,0"/>
                <v:stroke on="f" weight="0.5pt"/>
                <v:imagedata o:title=""/>
                <o:lock v:ext="edit" aspectratio="f"/>
                <v:textbox>
                  <w:txbxContent>
                    <w:p w14:paraId="7736CCE7">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14:paraId="0C5FC3B7">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AI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14:paraId="50E3F874">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14:paraId="54BF6417">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14:paraId="4D6F9A0D">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14:paraId="4D75BA71">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14:paraId="387E5319">
                      <w:pPr>
                        <w:snapToGrid w:val="0"/>
                        <w:spacing w:line="440" w:lineRule="exact"/>
                        <w:rPr>
                          <w:rFonts w:ascii="黑体" w:hAnsi="黑体" w:eastAsia="黑体" w:cs="Source Han Sans SC Regular"/>
                          <w:sz w:val="22"/>
                          <w:szCs w:val="22"/>
                        </w:rPr>
                      </w:pPr>
                    </w:p>
                  </w:txbxContent>
                </v:textbox>
              </v:shape>
            </w:pict>
          </mc:Fallback>
        </mc:AlternateContent>
      </w:r>
      <w:r>
        <w:rPr>
          <w:rFonts w:ascii="黑体" w:hAnsi="黑体" w:eastAsia="黑体"/>
        </w:rPr>
        <w:t xml:space="preserve"> </w:t>
      </w:r>
    </w:p>
    <w:p w14:paraId="67F0943D">
      <w:pPr>
        <w:widowControl/>
        <w:jc w:val="left"/>
        <w:rPr>
          <w:rFonts w:ascii="黑体" w:hAnsi="黑体" w:eastAsia="黑体"/>
        </w:rPr>
      </w:pPr>
    </w:p>
    <w:p w14:paraId="1373E093">
      <w:pPr>
        <w:widowControl/>
        <w:jc w:val="left"/>
        <w:rPr>
          <w:rFonts w:ascii="黑体" w:hAnsi="黑体" w:eastAsia="黑体"/>
        </w:rPr>
      </w:pPr>
    </w:p>
    <w:p w14:paraId="5F7B16E8">
      <w:pPr>
        <w:widowControl/>
        <w:jc w:val="left"/>
        <w:rPr>
          <w:rFonts w:ascii="黑体" w:hAnsi="黑体" w:eastAsia="黑体"/>
        </w:rPr>
      </w:pPr>
    </w:p>
    <w:p w14:paraId="102AA245">
      <w:pPr>
        <w:widowControl/>
        <w:jc w:val="left"/>
        <w:rPr>
          <w:rFonts w:ascii="黑体" w:hAnsi="黑体" w:eastAsia="黑体"/>
        </w:rPr>
      </w:pPr>
    </w:p>
    <w:p w14:paraId="4E9FD854">
      <w:pPr>
        <w:widowControl/>
        <w:jc w:val="left"/>
        <w:rPr>
          <w:rFonts w:ascii="黑体" w:hAnsi="黑体" w:eastAsia="黑体"/>
        </w:rPr>
      </w:pPr>
    </w:p>
    <w:p w14:paraId="653AEF3F">
      <w:pPr>
        <w:widowControl/>
        <w:jc w:val="left"/>
        <w:rPr>
          <w:rFonts w:ascii="黑体" w:hAnsi="黑体" w:eastAsia="黑体"/>
        </w:rPr>
      </w:pPr>
      <w:r>
        <w:rPr>
          <w:rFonts w:ascii="黑体" w:hAnsi="黑体" w:eastAsia="黑体" w:cs="Source Han Sans SC Regular"/>
          <w:color w:val="000000"/>
          <w:kern w:val="0"/>
          <w:sz w:val="20"/>
          <w:szCs w:val="20"/>
        </w:rPr>
        <w:drawing>
          <wp:anchor distT="0" distB="0" distL="114300" distR="114300" simplePos="0" relativeHeight="251669504" behindDoc="0" locked="0" layoutInCell="1" allowOverlap="1">
            <wp:simplePos x="0" y="0"/>
            <wp:positionH relativeFrom="column">
              <wp:posOffset>-1200150</wp:posOffset>
            </wp:positionH>
            <wp:positionV relativeFrom="paragraph">
              <wp:posOffset>4970145</wp:posOffset>
            </wp:positionV>
            <wp:extent cx="7639050" cy="33909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639050" cy="3390900"/>
                    </a:xfrm>
                    <a:prstGeom prst="rect">
                      <a:avLst/>
                    </a:prstGeom>
                  </pic:spPr>
                </pic:pic>
              </a:graphicData>
            </a:graphic>
          </wp:anchor>
        </w:drawing>
      </w:r>
      <w:r>
        <w:rPr>
          <w:rFonts w:ascii="黑体" w:hAnsi="黑体" w:eastAsia="黑体"/>
        </w:rPr>
        <mc:AlternateContent>
          <mc:Choice Requires="wps">
            <w:drawing>
              <wp:anchor distT="0" distB="0" distL="114300" distR="114300" simplePos="0" relativeHeight="251667456" behindDoc="0" locked="0" layoutInCell="1" allowOverlap="1">
                <wp:simplePos x="0" y="0"/>
                <wp:positionH relativeFrom="column">
                  <wp:posOffset>-1287145</wp:posOffset>
                </wp:positionH>
                <wp:positionV relativeFrom="paragraph">
                  <wp:posOffset>6211570</wp:posOffset>
                </wp:positionV>
                <wp:extent cx="8028940" cy="38696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28940" cy="3869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1A53942">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5pt;margin-top:489.1pt;height:304.7pt;width:632.2pt;z-index:251667456;mso-width-relative:page;mso-height-relative:page;" fillcolor="#FFFFFF [3201]" filled="t" stroked="f" coordsize="21600,21600" o:gfxdata="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DuxO9gAAAAOAQAA&#10;DwAAAAAAAAABACAAAAAiAAAAZHJzL2Rvd25yZXYueG1sUEsBAhQAFAAAAAgAh07iQGdSDBRSAgAA&#10;kgQAAA4AAAAAAAAAAQAgAAAAJwEAAGRycy9lMm9Eb2MueG1sUEsFBgAAAAAGAAYAWQEAAOsFAAAA&#10;AA==&#10;">
                <v:fill on="t" focussize="0,0"/>
                <v:stroke on="f" weight="0.5pt"/>
                <v:imagedata o:title=""/>
                <o:lock v:ext="edit" aspectratio="f"/>
                <v:textbox>
                  <w:txbxContent>
                    <w:p w14:paraId="71A53942">
                      <w:pPr>
                        <w:rPr>
                          <w:color w:val="FFFFFF" w:themeColor="background1"/>
                          <w14:textFill>
                            <w14:solidFill>
                              <w14:schemeClr w14:val="bg1"/>
                            </w14:solidFill>
                          </w14:textFill>
                        </w:rPr>
                      </w:pPr>
                    </w:p>
                  </w:txbxContent>
                </v:textbox>
              </v:shap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DejaVu Sans">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Source Han Sans SC Bold">
    <w:altName w:val="宋体"/>
    <w:panose1 w:val="00000000000000000000"/>
    <w:charset w:val="86"/>
    <w:family w:val="auto"/>
    <w:pitch w:val="default"/>
    <w:sig w:usb0="00000000" w:usb1="00000000" w:usb2="00000016" w:usb3="00000000" w:csb0="602E0107" w:csb1="00000000"/>
  </w:font>
  <w:font w:name="Source Han Sans SC Regular">
    <w:altName w:val="微软雅黑"/>
    <w:panose1 w:val="00000000000000000000"/>
    <w:charset w:val="86"/>
    <w:family w:val="auto"/>
    <w:pitch w:val="default"/>
    <w:sig w:usb0="00000000" w:usb1="00000000" w:usb2="00000016" w:usb3="00000000" w:csb0="602E0107" w:csb1="00000000"/>
  </w:font>
  <w:font w:name="Source Han Sans SC">
    <w:altName w:val="微软雅黑"/>
    <w:panose1 w:val="00000000000000000000"/>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4F31">
    <w:pPr>
      <w:widowControl/>
      <w:tabs>
        <w:tab w:val="left" w:pos="5255"/>
      </w:tabs>
      <w:ind w:firstLine="160" w:firstLineChars="100"/>
      <w:jc w:val="left"/>
      <w:rPr>
        <w:sz w:val="18"/>
      </w:rPr>
    </w:pPr>
    <w:r>
      <w:rPr>
        <w:sz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-65405</wp:posOffset>
              </wp:positionV>
              <wp:extent cx="5275580" cy="0"/>
              <wp:effectExtent l="0" t="0" r="0" b="0"/>
              <wp:wrapNone/>
              <wp:docPr id="27" name="直接连接符 27"/>
              <wp:cNvGraphicFramePr/>
              <a:graphic xmlns:a="http://schemas.openxmlformats.org/drawingml/2006/main">
                <a:graphicData uri="http://schemas.microsoft.com/office/word/2010/wordprocessingShape">
                  <wps:wsp>
                    <wps:cNvCnPr/>
                    <wps:spPr>
                      <a:xfrm>
                        <a:off x="1143000" y="978027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15pt;height:0pt;width:415.4pt;z-index:251661312;mso-width-relative:page;mso-height-relative:page;" filled="f" stroked="t" coordsize="21600,21600" o:gfxdata="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7nAe1AAAAAgBAAAPAAAAAAAAAAEAIAAAACIAAABkcnMvZG93bnJldi54bWxQSwEC&#10;FAAUAAAACACHTuJA0PSt6PgBAAC/AwAADgAAAAAAAAABACAAAAAjAQAAZHJzL2Uyb0RvYy54bWxQ&#10;SwUGAAAAAAYABgBZAQAAjQUAAAAA&#10;">
              <v:fill on="f" focussize="0,0"/>
              <v:stroke weight="0.5pt" color="#ED7D31 [3205]" miterlimit="8" joinstyle="miter"/>
              <v:imagedata o:title=""/>
              <o:lock v:ext="edit" aspectratio="f"/>
            </v:line>
          </w:pict>
        </mc:Fallback>
      </mc:AlternateContent>
    </w:r>
    <w:r>
      <w:rPr>
        <w:sz w:val="16"/>
      </w:rPr>
      <mc:AlternateContent>
        <mc:Choice Requires="wps">
          <w:drawing>
            <wp:anchor distT="0" distB="0" distL="114300" distR="114300" simplePos="0" relativeHeight="251659264" behindDoc="0" locked="0" layoutInCell="1" allowOverlap="1">
              <wp:simplePos x="0" y="0"/>
              <wp:positionH relativeFrom="margin">
                <wp:posOffset>2812415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904A4">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1</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45pt;margin-top:0pt;height:144pt;width:144pt;mso-position-horizontal-relative:margin;mso-wrap-style:none;z-index:251659264;mso-width-relative:page;mso-height-relative:page;" filled="f" stroked="f" coordsize="21600,21600" o:gfxdata="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lWyK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0F4904A4">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1</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v:textbox>
            </v:shape>
          </w:pict>
        </mc:Fallback>
      </mc:AlternateContent>
    </w:r>
    <w:r>
      <w:rPr>
        <w:rFonts w:hint="eastAsia" w:ascii="Source Han Sans SC" w:hAnsi="Source Han Sans SC" w:eastAsia="Source Han Sans SC" w:cs="Source Han Sans SC"/>
        <w:bCs/>
        <w:color w:val="ED7D31"/>
        <w:kern w:val="0"/>
        <w:sz w:val="18"/>
        <w:szCs w:val="21"/>
        <w:lang w:bidi="ar"/>
      </w:rPr>
      <w:t>地址：</w:t>
    </w:r>
    <w:r>
      <w:rPr>
        <w:rFonts w:hint="eastAsia" w:ascii="Source Han Sans SC" w:hAnsi="Source Han Sans SC" w:eastAsia="Source Han Sans SC" w:cs="Source Han Sans SC"/>
        <w:bCs/>
        <w:color w:val="ED7D31"/>
        <w:kern w:val="0"/>
        <w:sz w:val="18"/>
        <w:szCs w:val="21"/>
        <w:lang w:eastAsia="zh-Hans" w:bidi="ar"/>
      </w:rPr>
      <w:t>北京市朝阳区德元九和大厦</w:t>
    </w:r>
    <w:r>
      <w:rPr>
        <w:rFonts w:hint="eastAsia" w:ascii="Source Han Sans SC" w:hAnsi="Source Han Sans SC" w:eastAsia="Source Han Sans SC" w:cs="Source Han Sans SC"/>
        <w:bCs/>
        <w:color w:val="ED7D31"/>
        <w:kern w:val="0"/>
        <w:sz w:val="18"/>
        <w:szCs w:val="21"/>
        <w:lang w:bidi="ar"/>
      </w:rPr>
      <w:t>501</w:t>
    </w:r>
    <w:r>
      <w:rPr>
        <w:rFonts w:ascii="Source Han Sans SC" w:hAnsi="Source Han Sans SC" w:eastAsia="Source Han Sans SC" w:cs="Source Han Sans SC"/>
        <w:bCs/>
        <w:color w:val="ED7D31"/>
        <w:kern w:val="0"/>
        <w:sz w:val="18"/>
        <w:szCs w:val="21"/>
        <w:lang w:eastAsia="zh-Hans" w:bidi="ar"/>
      </w:rPr>
      <w:tab/>
    </w:r>
    <w:r>
      <w:rPr>
        <w:rFonts w:ascii="Source Han Sans SC" w:hAnsi="Source Han Sans SC" w:eastAsia="Source Han Sans SC" w:cs="Source Han Sans SC"/>
        <w:bCs/>
        <w:color w:val="ED7D31"/>
        <w:kern w:val="0"/>
        <w:sz w:val="18"/>
        <w:szCs w:val="21"/>
        <w:lang w:eastAsia="zh-Hans" w:bidi="ar"/>
      </w:rPr>
      <w:t xml:space="preserve"> </w:t>
    </w:r>
    <w:r>
      <w:rPr>
        <w:rFonts w:hint="eastAsia" w:ascii="Source Han Sans SC" w:hAnsi="Source Han Sans SC" w:eastAsia="Source Han Sans SC" w:cs="Source Han Sans SC"/>
        <w:bCs/>
        <w:color w:val="ED7D31"/>
        <w:kern w:val="0"/>
        <w:sz w:val="18"/>
        <w:szCs w:val="21"/>
        <w:lang w:eastAsia="zh-Hans" w:bidi="ar"/>
      </w:rPr>
      <w:t>商务合作</w:t>
    </w:r>
    <w:r>
      <w:rPr>
        <w:rFonts w:ascii="Source Han Sans SC" w:hAnsi="Source Han Sans SC" w:eastAsia="Source Han Sans SC" w:cs="Source Han Sans SC"/>
        <w:bCs/>
        <w:color w:val="ED7D31"/>
        <w:kern w:val="0"/>
        <w:sz w:val="18"/>
        <w:szCs w:val="21"/>
        <w:lang w:eastAsia="zh-Hans" w:bidi="ar"/>
      </w:rPr>
      <w:t>：</w:t>
    </w:r>
    <w:r>
      <w:rPr>
        <w:rFonts w:hint="eastAsia" w:ascii="Source Han Sans SC" w:hAnsi="Source Han Sans SC" w:eastAsia="Source Han Sans SC" w:cs="Source Han Sans SC"/>
        <w:bCs/>
        <w:color w:val="ED7D31"/>
        <w:kern w:val="0"/>
        <w:sz w:val="18"/>
        <w:szCs w:val="21"/>
        <w:lang w:eastAsia="zh-Hans" w:bidi="ar"/>
      </w:rPr>
      <w:t>s</w:t>
    </w:r>
    <w:r>
      <w:rPr>
        <w:rFonts w:hint="eastAsia" w:ascii="Source Han Sans SC" w:hAnsi="Source Han Sans SC" w:eastAsia="Source Han Sans SC" w:cs="Source Han Sans SC"/>
        <w:bCs/>
        <w:color w:val="ED7D31"/>
        <w:kern w:val="0"/>
        <w:sz w:val="18"/>
        <w:szCs w:val="21"/>
        <w:lang w:bidi="ar"/>
      </w:rPr>
      <w:t>hangwu@zhuge.com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1318">
    <w:pPr>
      <w:pStyle w:val="8"/>
      <w:spacing w:line="120" w:lineRule="atLeast"/>
      <w:rPr>
        <w:rFonts w:ascii="Source Han Sans SC Regular" w:hAnsi="Source Han Sans SC Regular" w:eastAsia="Source Han Sans SC Regular" w:cs="Source Han Sans SC Regular"/>
        <w:color w:val="ED7D31" w:themeColor="accent2"/>
        <w:sz w:val="20"/>
        <w:szCs w:val="28"/>
        <w14:textFill>
          <w14:solidFill>
            <w14:schemeClr w14:val="accent2"/>
          </w14:solidFill>
        </w14:textFill>
      </w:rPr>
    </w:pPr>
    <w:r>
      <mc:AlternateContent>
        <mc:Choice Requires="wpg">
          <w:drawing>
            <wp:anchor distT="0" distB="0" distL="114300" distR="114300" simplePos="0" relativeHeight="251668480" behindDoc="0" locked="0" layoutInCell="1" allowOverlap="1">
              <wp:simplePos x="0" y="0"/>
              <wp:positionH relativeFrom="column">
                <wp:posOffset>-1028700</wp:posOffset>
              </wp:positionH>
              <wp:positionV relativeFrom="paragraph">
                <wp:posOffset>-349885</wp:posOffset>
              </wp:positionV>
              <wp:extent cx="7267575" cy="454025"/>
              <wp:effectExtent l="6350" t="0" r="22225" b="0"/>
              <wp:wrapNone/>
              <wp:docPr id="29" name="组合 29"/>
              <wp:cNvGraphicFramePr/>
              <a:graphic xmlns:a="http://schemas.openxmlformats.org/drawingml/2006/main">
                <a:graphicData uri="http://schemas.microsoft.com/office/word/2010/wordprocessingGroup">
                  <wpg:wgp>
                    <wpg:cNvGrpSpPr/>
                    <wpg:grpSpPr>
                      <a:xfrm>
                        <a:off x="0" y="0"/>
                        <a:ext cx="7267575" cy="454025"/>
                        <a:chOff x="0" y="0"/>
                        <a:chExt cx="7267575" cy="454025"/>
                      </a:xfrm>
                    </wpg:grpSpPr>
                    <wps:wsp>
                      <wps:cNvPr id="1" name="直接连接符 14"/>
                      <wps:cNvCnPr/>
                      <wps:spPr>
                        <a:xfrm flipV="1">
                          <a:off x="800100" y="104775"/>
                          <a:ext cx="4114800" cy="19050"/>
                        </a:xfrm>
                        <a:prstGeom prst="line">
                          <a:avLst/>
                        </a:prstGeom>
                        <a:ln w="88900"/>
                      </wps:spPr>
                      <wps:style>
                        <a:lnRef idx="3">
                          <a:schemeClr val="accent2"/>
                        </a:lnRef>
                        <a:fillRef idx="0">
                          <a:schemeClr val="accent2"/>
                        </a:fillRef>
                        <a:effectRef idx="2">
                          <a:schemeClr val="accent2"/>
                        </a:effectRef>
                        <a:fontRef idx="minor">
                          <a:schemeClr val="tx1"/>
                        </a:fontRef>
                      </wps:style>
                      <wps:bodyPr/>
                    </wps:wsp>
                    <wps:wsp>
                      <wps:cNvPr id="3" name="直接连接符 3"/>
                      <wps:cNvCnPr/>
                      <wps:spPr>
                        <a:xfrm flipV="1">
                          <a:off x="3337560" y="295275"/>
                          <a:ext cx="3175635" cy="7620"/>
                        </a:xfrm>
                        <a:prstGeom prst="line">
                          <a:avLst/>
                        </a:prstGeom>
                        <a:ln w="88900" cmpd="thinThick">
                          <a:solidFill>
                            <a:schemeClr val="accent4"/>
                          </a:solidFill>
                        </a:ln>
                      </wps:spPr>
                      <wps:style>
                        <a:lnRef idx="3">
                          <a:schemeClr val="accent2"/>
                        </a:lnRef>
                        <a:fillRef idx="0">
                          <a:schemeClr val="accent2"/>
                        </a:fillRef>
                        <a:effectRef idx="2">
                          <a:schemeClr val="accent2"/>
                        </a:effectRef>
                        <a:fontRef idx="minor">
                          <a:schemeClr val="tx1"/>
                        </a:fontRef>
                      </wps:style>
                      <wps:bodyPr/>
                    </wps:wsp>
                    <wps:wsp>
                      <wps:cNvPr id="217" name="文本框 2"/>
                      <wps:cNvSpPr txBox="1">
                        <a:spLocks noChangeArrowheads="1"/>
                      </wps:cNvSpPr>
                      <wps:spPr bwMode="auto">
                        <a:xfrm>
                          <a:off x="676275" y="152400"/>
                          <a:ext cx="2962275" cy="301625"/>
                        </a:xfrm>
                        <a:prstGeom prst="rect">
                          <a:avLst/>
                        </a:prstGeom>
                        <a:noFill/>
                        <a:ln w="9525">
                          <a:noFill/>
                          <a:miter lim="800000"/>
                        </a:ln>
                      </wps:spPr>
                      <wps:txbx>
                        <w:txbxContent>
                          <w:p w14:paraId="71FBBE1A">
                            <w:pPr>
                              <w:rPr>
                                <w:rFonts w:cs="黑体" w:asciiTheme="majorEastAsia" w:hAnsiTheme="majorEastAsia" w:eastAsiaTheme="majorEastAsia"/>
                                <w:b/>
                                <w:color w:val="ED7D31" w:themeColor="accent2"/>
                                <w:sz w:val="20"/>
                                <w:szCs w:val="18"/>
                                <w14:textFill>
                                  <w14:solidFill>
                                    <w14:schemeClr w14:val="accent2"/>
                                  </w14:solidFill>
                                </w14:textFill>
                              </w:rPr>
                            </w:pPr>
                            <w:r>
                              <w:rPr>
                                <w:rFonts w:cs="黑体" w:asciiTheme="majorEastAsia" w:hAnsiTheme="majorEastAsia" w:eastAsiaTheme="majorEastAsia"/>
                                <w:b/>
                                <w:color w:val="ED7D31" w:themeColor="accent2"/>
                                <w:sz w:val="20"/>
                                <w:szCs w:val="18"/>
                                <w14:textFill>
                                  <w14:solidFill>
                                    <w14:schemeClr w14:val="accent2"/>
                                  </w14:solidFill>
                                </w14:textFill>
                              </w:rPr>
                              <w:t>重点</w:t>
                            </w:r>
                            <w:r>
                              <w:rPr>
                                <w:rFonts w:hint="eastAsia" w:cs="黑体" w:asciiTheme="majorEastAsia" w:hAnsiTheme="majorEastAsia" w:eastAsiaTheme="majorEastAsia"/>
                                <w:b/>
                                <w:color w:val="ED7D31" w:themeColor="accent2"/>
                                <w:sz w:val="20"/>
                                <w:szCs w:val="18"/>
                                <w14:textFill>
                                  <w14:solidFill>
                                    <w14:schemeClr w14:val="accent2"/>
                                  </w14:solidFill>
                                </w14:textFill>
                              </w:rPr>
                              <w:t>100</w:t>
                            </w:r>
                            <w:r>
                              <w:rPr>
                                <w:rFonts w:cs="黑体" w:asciiTheme="majorEastAsia" w:hAnsiTheme="majorEastAsia" w:eastAsiaTheme="majorEastAsia"/>
                                <w:b/>
                                <w:color w:val="ED7D31" w:themeColor="accent2"/>
                                <w:sz w:val="20"/>
                                <w:szCs w:val="18"/>
                                <w14:textFill>
                                  <w14:solidFill>
                                    <w14:schemeClr w14:val="accent2"/>
                                  </w14:solidFill>
                                </w14:textFill>
                              </w:rPr>
                              <w:t>城</w:t>
                            </w:r>
                            <w:r>
                              <w:rPr>
                                <w:rFonts w:hint="eastAsia" w:cs="黑体" w:asciiTheme="majorEastAsia" w:hAnsiTheme="majorEastAsia" w:eastAsiaTheme="majorEastAsia"/>
                                <w:b/>
                                <w:color w:val="ED7D31" w:themeColor="accent2"/>
                                <w:sz w:val="20"/>
                                <w:szCs w:val="18"/>
                                <w14:textFill>
                                  <w14:solidFill>
                                    <w14:schemeClr w14:val="accent2"/>
                                  </w14:solidFill>
                                </w14:textFill>
                              </w:rPr>
                              <w:t>房价收入比</w:t>
                            </w:r>
                            <w:r>
                              <w:rPr>
                                <w:rFonts w:cs="黑体" w:asciiTheme="majorEastAsia" w:hAnsiTheme="majorEastAsia" w:eastAsiaTheme="majorEastAsia"/>
                                <w:b/>
                                <w:color w:val="ED7D31" w:themeColor="accent2"/>
                                <w:sz w:val="20"/>
                                <w:szCs w:val="18"/>
                                <w14:textFill>
                                  <w14:solidFill>
                                    <w14:schemeClr w14:val="accent2"/>
                                  </w14:solidFill>
                                </w14:textFill>
                              </w:rPr>
                              <w:t>调查研究</w:t>
                            </w:r>
                            <w:r>
                              <w:rPr>
                                <w:rFonts w:hint="eastAsia" w:cs="黑体" w:asciiTheme="majorEastAsia" w:hAnsiTheme="majorEastAsia" w:eastAsiaTheme="majorEastAsia"/>
                                <w:b/>
                                <w:color w:val="ED7D31" w:themeColor="accent2"/>
                                <w:sz w:val="20"/>
                                <w:szCs w:val="18"/>
                                <w14:textFill>
                                  <w14:solidFill>
                                    <w14:schemeClr w14:val="accent2"/>
                                  </w14:solidFill>
                                </w14:textFill>
                              </w:rPr>
                              <w:t>报告</w:t>
                            </w:r>
                          </w:p>
                        </w:txbxContent>
                      </wps:txbx>
                      <wps:bodyPr rot="0" vert="horz" wrap="square" lIns="91440" tIns="45720" rIns="91440" bIns="45720" anchor="t" anchorCtr="0">
                        <a:noAutofit/>
                      </wps:bodyPr>
                    </wps:wsp>
                    <wpg:grpSp>
                      <wpg:cNvPr id="9" name="组合 21"/>
                      <wpg:cNvGrpSpPr/>
                      <wpg:grpSpPr>
                        <a:xfrm>
                          <a:off x="0" y="104775"/>
                          <a:ext cx="676275" cy="200025"/>
                          <a:chOff x="0" y="0"/>
                          <a:chExt cx="542925" cy="266700"/>
                        </a:xfrm>
                      </wpg:grpSpPr>
                      <wps:wsp>
                        <wps:cNvPr id="11" name="等腰三角形 13"/>
                        <wps:cNvSpPr/>
                        <wps:spPr>
                          <a:xfrm rot="5400000">
                            <a:off x="323850" y="47625"/>
                            <a:ext cx="266700" cy="1714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等腰三角形 16"/>
                        <wps:cNvSpPr/>
                        <wps:spPr>
                          <a:xfrm rot="5400000">
                            <a:off x="133350" y="47625"/>
                            <a:ext cx="266700" cy="1714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等腰三角形 17"/>
                        <wps:cNvSpPr/>
                        <wps:spPr>
                          <a:xfrm rot="5400000">
                            <a:off x="-47625" y="47625"/>
                            <a:ext cx="266700" cy="1714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7" name="组合 11"/>
                      <wpg:cNvGrpSpPr/>
                      <wpg:grpSpPr>
                        <a:xfrm>
                          <a:off x="6600825" y="123825"/>
                          <a:ext cx="666750" cy="238125"/>
                          <a:chOff x="0" y="0"/>
                          <a:chExt cx="542925" cy="266700"/>
                        </a:xfrm>
                      </wpg:grpSpPr>
                      <wps:wsp>
                        <wps:cNvPr id="20" name="等腰三角形 23"/>
                        <wps:cNvSpPr/>
                        <wps:spPr>
                          <a:xfrm rot="5400000">
                            <a:off x="323850" y="47625"/>
                            <a:ext cx="266700" cy="1714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等腰三角形 24"/>
                        <wps:cNvSpPr/>
                        <wps:spPr>
                          <a:xfrm rot="5400000">
                            <a:off x="133350" y="47625"/>
                            <a:ext cx="266700" cy="1714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等腰三角形 25"/>
                        <wps:cNvSpPr/>
                        <wps:spPr>
                          <a:xfrm rot="5400000">
                            <a:off x="-47625" y="47625"/>
                            <a:ext cx="266700" cy="1714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pic:pic xmlns:pic="http://schemas.openxmlformats.org/drawingml/2006/picture">
                      <pic:nvPicPr>
                        <pic:cNvPr id="487232057" name="图片 48723205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5000625" y="0"/>
                          <a:ext cx="1522730" cy="211455"/>
                        </a:xfrm>
                        <a:prstGeom prst="rect">
                          <a:avLst/>
                        </a:prstGeom>
                        <a:noFill/>
                        <a:ln>
                          <a:noFill/>
                        </a:ln>
                      </pic:spPr>
                    </pic:pic>
                  </wpg:wgp>
                </a:graphicData>
              </a:graphic>
            </wp:anchor>
          </w:drawing>
        </mc:Choice>
        <mc:Fallback>
          <w:pict>
            <v:group id="_x0000_s1026" o:spid="_x0000_s1026" o:spt="203" style="position:absolute;left:0pt;margin-left:-81pt;margin-top:-27.55pt;height:35.75pt;width:572.25pt;z-index:251668480;mso-width-relative:page;mso-height-relative:page;" coordsize="7267575,454025" o:gfxdata="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">
              <o:lock v:ext="edit" aspectratio="f"/>
              <v:line id="直接连接符 14" o:spid="_x0000_s1026" o:spt="20" style="position:absolute;left:800100;top:104775;flip:y;height:19050;width:4114800;" filled="f" stroked="t" coordsize="21600,21600" o:gfxdata="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mto7sAAADa&#10;AAAADwAAAAAAAAABACAAAAAiAAAAZHJzL2Rvd25yZXYueG1sUEsBAhQAFAAAAAgAh07iQDMvBZ47&#10;AAAAOQAAABAAAAAAAAAAAQAgAAAACgEAAGRycy9zaGFwZXhtbC54bWxQSwUGAAAAAAYABgBbAQAA&#10;tAMAAAAA&#10;">
                <v:fill on="f" focussize="0,0"/>
                <v:stroke weight="7pt" color="#ED7D31 [3205]" miterlimit="8" joinstyle="miter"/>
                <v:imagedata o:title=""/>
                <o:lock v:ext="edit" aspectratio="f"/>
              </v:line>
              <v:line id="_x0000_s1026" o:spid="_x0000_s1026" o:spt="20" style="position:absolute;left:3337560;top:295275;flip:y;height:7620;width:3175635;" filled="f" stroked="t" coordsize="21600,21600" o:gfxdata="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5S9DLgAAADaAAAA&#10;DwAAAAAAAAABACAAAAAiAAAAZHJzL2Rvd25yZXYueG1sUEsBAhQAFAAAAAgAh07iQDMvBZ47AAAA&#10;OQAAABAAAAAAAAAAAQAgAAAABwEAAGRycy9zaGFwZXhtbC54bWxQSwUGAAAAAAYABgBbAQAAsQMA&#10;AAAA&#10;">
                <v:fill on="f" focussize="0,0"/>
                <v:stroke weight="7pt" color="#FFC000 [3207]" linestyle="thinThick" miterlimit="8" joinstyle="miter"/>
                <v:imagedata o:title=""/>
                <o:lock v:ext="edit" aspectratio="f"/>
              </v:line>
              <v:shape id="文本框 2" o:spid="_x0000_s1026" o:spt="202" type="#_x0000_t202" style="position:absolute;left:676275;top:152400;height:301625;width:2962275;"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1FBBE1A">
                      <w:pPr>
                        <w:rPr>
                          <w:rFonts w:cs="黑体" w:asciiTheme="majorEastAsia" w:hAnsiTheme="majorEastAsia" w:eastAsiaTheme="majorEastAsia"/>
                          <w:b/>
                          <w:color w:val="ED7D31" w:themeColor="accent2"/>
                          <w:sz w:val="20"/>
                          <w:szCs w:val="18"/>
                          <w14:textFill>
                            <w14:solidFill>
                              <w14:schemeClr w14:val="accent2"/>
                            </w14:solidFill>
                          </w14:textFill>
                        </w:rPr>
                      </w:pPr>
                      <w:r>
                        <w:rPr>
                          <w:rFonts w:cs="黑体" w:asciiTheme="majorEastAsia" w:hAnsiTheme="majorEastAsia" w:eastAsiaTheme="majorEastAsia"/>
                          <w:b/>
                          <w:color w:val="ED7D31" w:themeColor="accent2"/>
                          <w:sz w:val="20"/>
                          <w:szCs w:val="18"/>
                          <w14:textFill>
                            <w14:solidFill>
                              <w14:schemeClr w14:val="accent2"/>
                            </w14:solidFill>
                          </w14:textFill>
                        </w:rPr>
                        <w:t>重点</w:t>
                      </w:r>
                      <w:r>
                        <w:rPr>
                          <w:rFonts w:hint="eastAsia" w:cs="黑体" w:asciiTheme="majorEastAsia" w:hAnsiTheme="majorEastAsia" w:eastAsiaTheme="majorEastAsia"/>
                          <w:b/>
                          <w:color w:val="ED7D31" w:themeColor="accent2"/>
                          <w:sz w:val="20"/>
                          <w:szCs w:val="18"/>
                          <w14:textFill>
                            <w14:solidFill>
                              <w14:schemeClr w14:val="accent2"/>
                            </w14:solidFill>
                          </w14:textFill>
                        </w:rPr>
                        <w:t>100</w:t>
                      </w:r>
                      <w:r>
                        <w:rPr>
                          <w:rFonts w:cs="黑体" w:asciiTheme="majorEastAsia" w:hAnsiTheme="majorEastAsia" w:eastAsiaTheme="majorEastAsia"/>
                          <w:b/>
                          <w:color w:val="ED7D31" w:themeColor="accent2"/>
                          <w:sz w:val="20"/>
                          <w:szCs w:val="18"/>
                          <w14:textFill>
                            <w14:solidFill>
                              <w14:schemeClr w14:val="accent2"/>
                            </w14:solidFill>
                          </w14:textFill>
                        </w:rPr>
                        <w:t>城</w:t>
                      </w:r>
                      <w:r>
                        <w:rPr>
                          <w:rFonts w:hint="eastAsia" w:cs="黑体" w:asciiTheme="majorEastAsia" w:hAnsiTheme="majorEastAsia" w:eastAsiaTheme="majorEastAsia"/>
                          <w:b/>
                          <w:color w:val="ED7D31" w:themeColor="accent2"/>
                          <w:sz w:val="20"/>
                          <w:szCs w:val="18"/>
                          <w14:textFill>
                            <w14:solidFill>
                              <w14:schemeClr w14:val="accent2"/>
                            </w14:solidFill>
                          </w14:textFill>
                        </w:rPr>
                        <w:t>房价收入比</w:t>
                      </w:r>
                      <w:r>
                        <w:rPr>
                          <w:rFonts w:cs="黑体" w:asciiTheme="majorEastAsia" w:hAnsiTheme="majorEastAsia" w:eastAsiaTheme="majorEastAsia"/>
                          <w:b/>
                          <w:color w:val="ED7D31" w:themeColor="accent2"/>
                          <w:sz w:val="20"/>
                          <w:szCs w:val="18"/>
                          <w14:textFill>
                            <w14:solidFill>
                              <w14:schemeClr w14:val="accent2"/>
                            </w14:solidFill>
                          </w14:textFill>
                        </w:rPr>
                        <w:t>调查研究</w:t>
                      </w:r>
                      <w:r>
                        <w:rPr>
                          <w:rFonts w:hint="eastAsia" w:cs="黑体" w:asciiTheme="majorEastAsia" w:hAnsiTheme="majorEastAsia" w:eastAsiaTheme="majorEastAsia"/>
                          <w:b/>
                          <w:color w:val="ED7D31" w:themeColor="accent2"/>
                          <w:sz w:val="20"/>
                          <w:szCs w:val="18"/>
                          <w14:textFill>
                            <w14:solidFill>
                              <w14:schemeClr w14:val="accent2"/>
                            </w14:solidFill>
                          </w14:textFill>
                        </w:rPr>
                        <w:t>报告</w:t>
                      </w:r>
                    </w:p>
                  </w:txbxContent>
                </v:textbox>
              </v:shape>
              <v:group id="组合 21" o:spid="_x0000_s1026" o:spt="203" style="position:absolute;left:0;top:104775;height:200025;width:676275;" coordsize="542925,26670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等腰三角形 13" o:spid="_x0000_s1026" o:spt="5" type="#_x0000_t5" style="position:absolute;left:323850;top:47625;height:171450;width:266700;rotation:5898240f;v-text-anchor:middle;" fillcolor="#ED7D31 [3205]" filled="t" stroked="t" coordsize="21600,21600" o:gfxdata="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bjCW8AAAA&#10;2wAAAA8AAAAAAAAAAQAgAAAAIgAAAGRycy9kb3ducmV2LnhtbFBLAQIUABQAAAAIAIdO4kAzLwWe&#10;OwAAADkAAAAQAAAAAAAAAAEAIAAAAAsBAABkcnMvc2hhcGV4bWwueG1sUEsFBgAAAAAGAAYAWwEA&#10;ALUDAAAAAA==&#10;" adj="10800">
                  <v:fill on="t" focussize="0,0"/>
                  <v:stroke weight="1pt" color="#ED7D31 [3205]" miterlimit="8" joinstyle="miter"/>
                  <v:imagedata o:title=""/>
                  <o:lock v:ext="edit" aspectratio="f"/>
                </v:shape>
                <v:shape id="等腰三角形 16" o:spid="_x0000_s1026" o:spt="5" type="#_x0000_t5" style="position:absolute;left:133350;top:47625;height:171450;width:266700;rotation:5898240f;v-text-anchor:middle;" fillcolor="#ED7D31 [3205]" filled="t" stroked="t" coordsize="21600,21600" o:gfxdata="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sL728AAAA&#10;2wAAAA8AAAAAAAAAAQAgAAAAIgAAAGRycy9kb3ducmV2LnhtbFBLAQIUABQAAAAIAIdO4kAzLwWe&#10;OwAAADkAAAAQAAAAAAAAAAEAIAAAAAsBAABkcnMvc2hhcGV4bWwueG1sUEsFBgAAAAAGAAYAWwEA&#10;ALUDAAAAAA==&#10;" adj="10800">
                  <v:fill on="t" focussize="0,0"/>
                  <v:stroke weight="1pt" color="#ED7D31 [3205]" miterlimit="8" joinstyle="miter"/>
                  <v:imagedata o:title=""/>
                  <o:lock v:ext="edit" aspectratio="f"/>
                </v:shape>
                <v:shape id="等腰三角形 17" o:spid="_x0000_s1026" o:spt="5" type="#_x0000_t5" style="position:absolute;left:-47625;top:47625;height:171450;width:266700;rotation:5898240f;v-text-anchor:middle;" fillcolor="#ED7D31 [3205]" filled="t" stroked="t" coordsize="21600,21600" o:gfxdata="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giia8AAAA&#10;2wAAAA8AAAAAAAAAAQAgAAAAIgAAAGRycy9kb3ducmV2LnhtbFBLAQIUABQAAAAIAIdO4kAzLwWe&#10;OwAAADkAAAAQAAAAAAAAAAEAIAAAAAsBAABkcnMvc2hhcGV4bWwueG1sUEsFBgAAAAAGAAYAWwEA&#10;ALUDAAAAAA==&#10;" adj="10800">
                  <v:fill on="t" focussize="0,0"/>
                  <v:stroke weight="1pt" color="#ED7D31 [3205]" miterlimit="8" joinstyle="miter"/>
                  <v:imagedata o:title=""/>
                  <o:lock v:ext="edit" aspectratio="f"/>
                </v:shape>
              </v:group>
              <v:group id="组合 11" o:spid="_x0000_s1026" o:spt="203" style="position:absolute;left:6600825;top:123825;height:238125;width:666750;" coordsize="542925,26670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等腰三角形 23" o:spid="_x0000_s1026" o:spt="5" type="#_x0000_t5" style="position:absolute;left:323850;top:47625;height:171450;width:266700;rotation:5898240f;v-text-anchor:middle;" fillcolor="#ED7D31 [3205]" filled="t" stroked="t" coordsize="21600,21600" o:gfxdata="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vjA7sAAADb&#10;AAAADwAAAAAAAAABACAAAAAiAAAAZHJzL2Rvd25yZXYueG1sUEsBAhQAFAAAAAgAh07iQDMvBZ47&#10;AAAAOQAAABAAAAAAAAAAAQAgAAAACgEAAGRycy9zaGFwZXhtbC54bWxQSwUGAAAAAAYABgBbAQAA&#10;tAMAAAAA&#10;" adj="10800">
                  <v:fill on="t" focussize="0,0"/>
                  <v:stroke weight="1pt" color="#ED7D31 [3205]" miterlimit="8" joinstyle="miter"/>
                  <v:imagedata o:title=""/>
                  <o:lock v:ext="edit" aspectratio="f"/>
                </v:shape>
                <v:shape id="等腰三角形 24" o:spid="_x0000_s1026" o:spt="5" type="#_x0000_t5" style="position:absolute;left:133350;top:47625;height:171450;width:266700;rotation:5898240f;v-text-anchor:middle;" fillcolor="#ED7D31 [3205]" filled="t" stroked="t" coordsize="21600,21600" o:gfxdata="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xAm74A&#10;AADbAAAADwAAAAAAAAABACAAAAAiAAAAZHJzL2Rvd25yZXYueG1sUEsBAhQAFAAAAAgAh07iQDMv&#10;BZ47AAAAOQAAABAAAAAAAAAAAQAgAAAADQEAAGRycy9zaGFwZXhtbC54bWxQSwUGAAAAAAYABgBb&#10;AQAAtwMAAAAA&#10;" adj="10800">
                  <v:fill on="t" focussize="0,0"/>
                  <v:stroke weight="1pt" color="#ED7D31 [3205]" miterlimit="8" joinstyle="miter"/>
                  <v:imagedata o:title=""/>
                  <o:lock v:ext="edit" aspectratio="f"/>
                </v:shape>
                <v:shape id="等腰三角形 25" o:spid="_x0000_s1026" o:spt="5" type="#_x0000_t5" style="position:absolute;left:-47625;top:47625;height:171450;width:266700;rotation:5898240f;v-text-anchor:middle;" fillcolor="#ED7D31 [3205]" filled="t" stroked="t" coordsize="21600,21600" o:gfxdata="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7e7L4A&#10;AADbAAAADwAAAAAAAAABACAAAAAiAAAAZHJzL2Rvd25yZXYueG1sUEsBAhQAFAAAAAgAh07iQDMv&#10;BZ47AAAAOQAAABAAAAAAAAAAAQAgAAAADQEAAGRycy9zaGFwZXhtbC54bWxQSwUGAAAAAAYABgBb&#10;AQAAtwMAAAAA&#10;" adj="10800">
                  <v:fill on="t" focussize="0,0"/>
                  <v:stroke weight="1pt" color="#ED7D31 [3205]" miterlimit="8" joinstyle="miter"/>
                  <v:imagedata o:title=""/>
                  <o:lock v:ext="edit" aspectratio="f"/>
                </v:shape>
              </v:group>
              <v:shape id="_x0000_s1026" o:spid="_x0000_s1026" o:spt="75" type="#_x0000_t75" style="position:absolute;left:5000625;top:0;height:211455;width:1522730;" filled="f" o:preferrelative="t" stroked="f" coordsize="21600,21600" o:gfxdata="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BZ4zDFAAAA4gAAAA8AAAAAAAAAAQAgAAAAIgAAAGRycy9kb3ducmV2LnhtbFBLAQIUABQAAAAI&#10;AIdO4kAzLwWeOwAAADkAAAAQAAAAAAAAAAEAIAAAABQBAABkcnMvc2hhcGV4bWwueG1sUEsFBgAA&#10;AAAGAAYAWwEAAL4DAAAAAA==&#10;">
                <v:fill on="f" focussize="0,0"/>
                <v:stroke on="f"/>
                <v:imagedata r:id="rId1" o:title=""/>
                <o:lock v:ext="edit" aspectratio="t"/>
              </v:shape>
            </v:group>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360045</wp:posOffset>
              </wp:positionV>
              <wp:extent cx="5273040" cy="0"/>
              <wp:effectExtent l="0" t="0" r="0" b="0"/>
              <wp:wrapNone/>
              <wp:docPr id="12" name="直接连接符 12"/>
              <wp:cNvGraphicFramePr/>
              <a:graphic xmlns:a="http://schemas.openxmlformats.org/drawingml/2006/main">
                <a:graphicData uri="http://schemas.microsoft.com/office/word/2010/wordprocessingShape">
                  <wps:wsp>
                    <wps:cNvCnPr/>
                    <wps:spPr>
                      <a:xfrm>
                        <a:off x="1153160" y="913130"/>
                        <a:ext cx="527304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8.35pt;height:0pt;width:415.2pt;z-index:251660288;mso-width-relative:page;mso-height-relative:page;" filled="f" stroked="f" coordsize="21600,21600" o:gfxdata="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DnGmNQAAAAGAQAADwAA&#10;AAAAAAABACAAAAAiAAAAZHJzL2Rvd25yZXYueG1sUEsBAhQAFAAAAAgAh07iQDyHCnnhAQAAlQMA&#10;AA4AAAAAAAAAAQAgAAAAIwEAAGRycy9lMm9Eb2MueG1sUEsFBgAAAAAGAAYAWQEAAHYFAAAAAA==&#10;">
              <v:fill on="f" focussize="0,0"/>
              <v:stroke on="f" weight="0.5pt"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ODYyMWM0ODU3MzcwNzZlMTY3ODMxMTJhODA1OWYifQ=="/>
  </w:docVars>
  <w:rsids>
    <w:rsidRoot w:val="7DFFAC71"/>
    <w:rsid w:val="000003C0"/>
    <w:rsid w:val="00002768"/>
    <w:rsid w:val="000059E8"/>
    <w:rsid w:val="000077FC"/>
    <w:rsid w:val="0001036D"/>
    <w:rsid w:val="00013D98"/>
    <w:rsid w:val="00017ED2"/>
    <w:rsid w:val="00023609"/>
    <w:rsid w:val="00023A3B"/>
    <w:rsid w:val="000242C6"/>
    <w:rsid w:val="000248DD"/>
    <w:rsid w:val="00024C54"/>
    <w:rsid w:val="000308B2"/>
    <w:rsid w:val="00031D6D"/>
    <w:rsid w:val="00033834"/>
    <w:rsid w:val="00034F7D"/>
    <w:rsid w:val="000364F9"/>
    <w:rsid w:val="00040F45"/>
    <w:rsid w:val="00043561"/>
    <w:rsid w:val="00043841"/>
    <w:rsid w:val="000448F2"/>
    <w:rsid w:val="00045F2F"/>
    <w:rsid w:val="00050C34"/>
    <w:rsid w:val="00055E33"/>
    <w:rsid w:val="00055F2E"/>
    <w:rsid w:val="00065891"/>
    <w:rsid w:val="00065C9E"/>
    <w:rsid w:val="00066669"/>
    <w:rsid w:val="000712DF"/>
    <w:rsid w:val="00075A89"/>
    <w:rsid w:val="0007684A"/>
    <w:rsid w:val="0008431A"/>
    <w:rsid w:val="00084BA2"/>
    <w:rsid w:val="000860D1"/>
    <w:rsid w:val="00091349"/>
    <w:rsid w:val="00091B86"/>
    <w:rsid w:val="000A20E6"/>
    <w:rsid w:val="000A7B37"/>
    <w:rsid w:val="000B02C3"/>
    <w:rsid w:val="000B32B7"/>
    <w:rsid w:val="000C06BF"/>
    <w:rsid w:val="000C2DD8"/>
    <w:rsid w:val="000C4DC5"/>
    <w:rsid w:val="000D1884"/>
    <w:rsid w:val="000D3F2E"/>
    <w:rsid w:val="000D480C"/>
    <w:rsid w:val="000D530D"/>
    <w:rsid w:val="000E7F85"/>
    <w:rsid w:val="000F1720"/>
    <w:rsid w:val="000F1F16"/>
    <w:rsid w:val="000F3BEC"/>
    <w:rsid w:val="00102AAB"/>
    <w:rsid w:val="00102DDD"/>
    <w:rsid w:val="0011008C"/>
    <w:rsid w:val="0011403E"/>
    <w:rsid w:val="00114148"/>
    <w:rsid w:val="00114EBB"/>
    <w:rsid w:val="0012276B"/>
    <w:rsid w:val="00122F48"/>
    <w:rsid w:val="0012381A"/>
    <w:rsid w:val="001268D4"/>
    <w:rsid w:val="0012777A"/>
    <w:rsid w:val="00130A27"/>
    <w:rsid w:val="0013153D"/>
    <w:rsid w:val="00133B78"/>
    <w:rsid w:val="00135BF1"/>
    <w:rsid w:val="001367F9"/>
    <w:rsid w:val="00136FD8"/>
    <w:rsid w:val="001370C1"/>
    <w:rsid w:val="00137CD9"/>
    <w:rsid w:val="001444FE"/>
    <w:rsid w:val="00144FD3"/>
    <w:rsid w:val="00152D30"/>
    <w:rsid w:val="00153FF8"/>
    <w:rsid w:val="00154785"/>
    <w:rsid w:val="00154D70"/>
    <w:rsid w:val="00156578"/>
    <w:rsid w:val="00156DB1"/>
    <w:rsid w:val="00160A7B"/>
    <w:rsid w:val="0016377E"/>
    <w:rsid w:val="00163E04"/>
    <w:rsid w:val="00174F3C"/>
    <w:rsid w:val="00175F37"/>
    <w:rsid w:val="001770E8"/>
    <w:rsid w:val="001865B1"/>
    <w:rsid w:val="0018677A"/>
    <w:rsid w:val="001873E8"/>
    <w:rsid w:val="00192300"/>
    <w:rsid w:val="00192D9F"/>
    <w:rsid w:val="00196A40"/>
    <w:rsid w:val="00196A44"/>
    <w:rsid w:val="0019717C"/>
    <w:rsid w:val="0019756B"/>
    <w:rsid w:val="001A2DAC"/>
    <w:rsid w:val="001A5132"/>
    <w:rsid w:val="001A6967"/>
    <w:rsid w:val="001A6CD7"/>
    <w:rsid w:val="001B025F"/>
    <w:rsid w:val="001B1BF6"/>
    <w:rsid w:val="001B3057"/>
    <w:rsid w:val="001B3514"/>
    <w:rsid w:val="001B4172"/>
    <w:rsid w:val="001B7C19"/>
    <w:rsid w:val="001B7CEA"/>
    <w:rsid w:val="001C013E"/>
    <w:rsid w:val="001C03BB"/>
    <w:rsid w:val="001C10FB"/>
    <w:rsid w:val="001C2312"/>
    <w:rsid w:val="001C2953"/>
    <w:rsid w:val="001C6BE1"/>
    <w:rsid w:val="001C7FD1"/>
    <w:rsid w:val="001D1709"/>
    <w:rsid w:val="001D2F45"/>
    <w:rsid w:val="001D417A"/>
    <w:rsid w:val="001D41D3"/>
    <w:rsid w:val="001E5AF3"/>
    <w:rsid w:val="001E5C41"/>
    <w:rsid w:val="001E6289"/>
    <w:rsid w:val="001F0883"/>
    <w:rsid w:val="001F0F42"/>
    <w:rsid w:val="001F1A64"/>
    <w:rsid w:val="001F2C02"/>
    <w:rsid w:val="001F2EF9"/>
    <w:rsid w:val="00200AF7"/>
    <w:rsid w:val="00203012"/>
    <w:rsid w:val="00204044"/>
    <w:rsid w:val="002053E0"/>
    <w:rsid w:val="00210DC9"/>
    <w:rsid w:val="00221C6D"/>
    <w:rsid w:val="00224045"/>
    <w:rsid w:val="00224931"/>
    <w:rsid w:val="002269F1"/>
    <w:rsid w:val="00227CAF"/>
    <w:rsid w:val="0023067F"/>
    <w:rsid w:val="00232AEC"/>
    <w:rsid w:val="00241876"/>
    <w:rsid w:val="00250F90"/>
    <w:rsid w:val="002523F7"/>
    <w:rsid w:val="00252FEF"/>
    <w:rsid w:val="00254C3A"/>
    <w:rsid w:val="00254DBF"/>
    <w:rsid w:val="00260BAF"/>
    <w:rsid w:val="002663F1"/>
    <w:rsid w:val="00266BB2"/>
    <w:rsid w:val="00273924"/>
    <w:rsid w:val="00277984"/>
    <w:rsid w:val="00280CB0"/>
    <w:rsid w:val="00281863"/>
    <w:rsid w:val="002827AA"/>
    <w:rsid w:val="00282942"/>
    <w:rsid w:val="002829B8"/>
    <w:rsid w:val="00282F93"/>
    <w:rsid w:val="00284F0C"/>
    <w:rsid w:val="00286BA4"/>
    <w:rsid w:val="00287084"/>
    <w:rsid w:val="00290361"/>
    <w:rsid w:val="00290FEF"/>
    <w:rsid w:val="002932A3"/>
    <w:rsid w:val="002933B3"/>
    <w:rsid w:val="0029437F"/>
    <w:rsid w:val="00295246"/>
    <w:rsid w:val="002A248F"/>
    <w:rsid w:val="002A732F"/>
    <w:rsid w:val="002B322B"/>
    <w:rsid w:val="002B77CF"/>
    <w:rsid w:val="002B7C86"/>
    <w:rsid w:val="002C00F7"/>
    <w:rsid w:val="002C1293"/>
    <w:rsid w:val="002C2899"/>
    <w:rsid w:val="002C786F"/>
    <w:rsid w:val="002C7D20"/>
    <w:rsid w:val="002D0B96"/>
    <w:rsid w:val="002D111D"/>
    <w:rsid w:val="002D37CA"/>
    <w:rsid w:val="002D3E19"/>
    <w:rsid w:val="002E04E6"/>
    <w:rsid w:val="002E5B48"/>
    <w:rsid w:val="002E744B"/>
    <w:rsid w:val="002F1437"/>
    <w:rsid w:val="002F1809"/>
    <w:rsid w:val="002F1E78"/>
    <w:rsid w:val="002F2285"/>
    <w:rsid w:val="002F288F"/>
    <w:rsid w:val="002F6628"/>
    <w:rsid w:val="002F7433"/>
    <w:rsid w:val="00302E7A"/>
    <w:rsid w:val="0030340A"/>
    <w:rsid w:val="00307F8C"/>
    <w:rsid w:val="00312C35"/>
    <w:rsid w:val="00313D91"/>
    <w:rsid w:val="003154DC"/>
    <w:rsid w:val="00316259"/>
    <w:rsid w:val="00322451"/>
    <w:rsid w:val="00324A9A"/>
    <w:rsid w:val="003272CF"/>
    <w:rsid w:val="003322F0"/>
    <w:rsid w:val="00332E96"/>
    <w:rsid w:val="00333040"/>
    <w:rsid w:val="00353B3C"/>
    <w:rsid w:val="00362491"/>
    <w:rsid w:val="00362CE2"/>
    <w:rsid w:val="00364947"/>
    <w:rsid w:val="003668B1"/>
    <w:rsid w:val="00366CD0"/>
    <w:rsid w:val="0037231A"/>
    <w:rsid w:val="00375BDC"/>
    <w:rsid w:val="00383269"/>
    <w:rsid w:val="00390EEE"/>
    <w:rsid w:val="0039777F"/>
    <w:rsid w:val="003A1DE9"/>
    <w:rsid w:val="003A1EB2"/>
    <w:rsid w:val="003A5430"/>
    <w:rsid w:val="003B0601"/>
    <w:rsid w:val="003B33C8"/>
    <w:rsid w:val="003B6D2D"/>
    <w:rsid w:val="003C0100"/>
    <w:rsid w:val="003C1830"/>
    <w:rsid w:val="003C3EA4"/>
    <w:rsid w:val="003C5075"/>
    <w:rsid w:val="003C649F"/>
    <w:rsid w:val="003D5D5D"/>
    <w:rsid w:val="003D68EA"/>
    <w:rsid w:val="003D6BDF"/>
    <w:rsid w:val="003D7D40"/>
    <w:rsid w:val="003E02C1"/>
    <w:rsid w:val="003E3A83"/>
    <w:rsid w:val="003E3EF5"/>
    <w:rsid w:val="003E59D7"/>
    <w:rsid w:val="003F04CD"/>
    <w:rsid w:val="003F13DF"/>
    <w:rsid w:val="003F3C64"/>
    <w:rsid w:val="003F431E"/>
    <w:rsid w:val="003F53A7"/>
    <w:rsid w:val="003F5969"/>
    <w:rsid w:val="003F5D87"/>
    <w:rsid w:val="003F61BD"/>
    <w:rsid w:val="003F6E9E"/>
    <w:rsid w:val="00401033"/>
    <w:rsid w:val="00402930"/>
    <w:rsid w:val="00402B47"/>
    <w:rsid w:val="00403925"/>
    <w:rsid w:val="004050D6"/>
    <w:rsid w:val="004062CB"/>
    <w:rsid w:val="00415AEC"/>
    <w:rsid w:val="00415BE1"/>
    <w:rsid w:val="00417EDD"/>
    <w:rsid w:val="00420394"/>
    <w:rsid w:val="00422C44"/>
    <w:rsid w:val="0042460F"/>
    <w:rsid w:val="004251D7"/>
    <w:rsid w:val="00426DD3"/>
    <w:rsid w:val="00432D51"/>
    <w:rsid w:val="0043307E"/>
    <w:rsid w:val="004366D2"/>
    <w:rsid w:val="00437EF6"/>
    <w:rsid w:val="0044079D"/>
    <w:rsid w:val="00444314"/>
    <w:rsid w:val="00444FBB"/>
    <w:rsid w:val="00451548"/>
    <w:rsid w:val="004524D9"/>
    <w:rsid w:val="004527E6"/>
    <w:rsid w:val="0045467F"/>
    <w:rsid w:val="00454C3C"/>
    <w:rsid w:val="004608A1"/>
    <w:rsid w:val="004612AD"/>
    <w:rsid w:val="004666C3"/>
    <w:rsid w:val="0046715F"/>
    <w:rsid w:val="00472FBA"/>
    <w:rsid w:val="00473046"/>
    <w:rsid w:val="00476A64"/>
    <w:rsid w:val="00477B58"/>
    <w:rsid w:val="00483117"/>
    <w:rsid w:val="0048318D"/>
    <w:rsid w:val="00483538"/>
    <w:rsid w:val="004848A7"/>
    <w:rsid w:val="004970D3"/>
    <w:rsid w:val="004A0196"/>
    <w:rsid w:val="004A3797"/>
    <w:rsid w:val="004A4A39"/>
    <w:rsid w:val="004B1F85"/>
    <w:rsid w:val="004B70AC"/>
    <w:rsid w:val="004D2A0F"/>
    <w:rsid w:val="004D304A"/>
    <w:rsid w:val="004D3FB8"/>
    <w:rsid w:val="004D73D2"/>
    <w:rsid w:val="004E3A3D"/>
    <w:rsid w:val="004E4AC2"/>
    <w:rsid w:val="004E4D27"/>
    <w:rsid w:val="004E7376"/>
    <w:rsid w:val="004F3BD3"/>
    <w:rsid w:val="004F62C7"/>
    <w:rsid w:val="005052B9"/>
    <w:rsid w:val="005060D6"/>
    <w:rsid w:val="00510096"/>
    <w:rsid w:val="0051057F"/>
    <w:rsid w:val="005107F9"/>
    <w:rsid w:val="005113A4"/>
    <w:rsid w:val="00513FDB"/>
    <w:rsid w:val="005154F4"/>
    <w:rsid w:val="005235D7"/>
    <w:rsid w:val="0052475B"/>
    <w:rsid w:val="00533507"/>
    <w:rsid w:val="00533543"/>
    <w:rsid w:val="00535233"/>
    <w:rsid w:val="00535984"/>
    <w:rsid w:val="00537761"/>
    <w:rsid w:val="005458C7"/>
    <w:rsid w:val="0054660A"/>
    <w:rsid w:val="00550E3A"/>
    <w:rsid w:val="00557447"/>
    <w:rsid w:val="00560AE5"/>
    <w:rsid w:val="0056132D"/>
    <w:rsid w:val="005638C1"/>
    <w:rsid w:val="00563DE6"/>
    <w:rsid w:val="0056530D"/>
    <w:rsid w:val="00565B9B"/>
    <w:rsid w:val="00566E1D"/>
    <w:rsid w:val="005754CF"/>
    <w:rsid w:val="0058537C"/>
    <w:rsid w:val="005903EA"/>
    <w:rsid w:val="005966B5"/>
    <w:rsid w:val="005A0089"/>
    <w:rsid w:val="005A01E5"/>
    <w:rsid w:val="005A3B63"/>
    <w:rsid w:val="005A505D"/>
    <w:rsid w:val="005A584F"/>
    <w:rsid w:val="005A7B63"/>
    <w:rsid w:val="005A7CD2"/>
    <w:rsid w:val="005B1914"/>
    <w:rsid w:val="005B6125"/>
    <w:rsid w:val="005C19CD"/>
    <w:rsid w:val="005C5EF9"/>
    <w:rsid w:val="005D15D2"/>
    <w:rsid w:val="005D2611"/>
    <w:rsid w:val="005D280E"/>
    <w:rsid w:val="005D28DD"/>
    <w:rsid w:val="005D2FF8"/>
    <w:rsid w:val="005D3219"/>
    <w:rsid w:val="005D592C"/>
    <w:rsid w:val="005D750D"/>
    <w:rsid w:val="005D7C40"/>
    <w:rsid w:val="005E170C"/>
    <w:rsid w:val="005E1C42"/>
    <w:rsid w:val="005E2F25"/>
    <w:rsid w:val="005E7633"/>
    <w:rsid w:val="005F28CD"/>
    <w:rsid w:val="005F394B"/>
    <w:rsid w:val="005F725F"/>
    <w:rsid w:val="00611207"/>
    <w:rsid w:val="0061306A"/>
    <w:rsid w:val="00615284"/>
    <w:rsid w:val="00616EC6"/>
    <w:rsid w:val="00623468"/>
    <w:rsid w:val="00623931"/>
    <w:rsid w:val="00625CA7"/>
    <w:rsid w:val="00627948"/>
    <w:rsid w:val="00634496"/>
    <w:rsid w:val="006402A9"/>
    <w:rsid w:val="00641B41"/>
    <w:rsid w:val="006431BB"/>
    <w:rsid w:val="006458F5"/>
    <w:rsid w:val="00646215"/>
    <w:rsid w:val="006505AE"/>
    <w:rsid w:val="00650F49"/>
    <w:rsid w:val="006561C7"/>
    <w:rsid w:val="00662704"/>
    <w:rsid w:val="0066571F"/>
    <w:rsid w:val="00670448"/>
    <w:rsid w:val="00671D87"/>
    <w:rsid w:val="006721E0"/>
    <w:rsid w:val="00675439"/>
    <w:rsid w:val="0067601E"/>
    <w:rsid w:val="00681F0B"/>
    <w:rsid w:val="00682460"/>
    <w:rsid w:val="00682F01"/>
    <w:rsid w:val="006852D6"/>
    <w:rsid w:val="00685F08"/>
    <w:rsid w:val="00685F12"/>
    <w:rsid w:val="006950E7"/>
    <w:rsid w:val="006A10D0"/>
    <w:rsid w:val="006A1445"/>
    <w:rsid w:val="006A50E4"/>
    <w:rsid w:val="006A6CE4"/>
    <w:rsid w:val="006B09CB"/>
    <w:rsid w:val="006B6870"/>
    <w:rsid w:val="006B6C02"/>
    <w:rsid w:val="006C0B9A"/>
    <w:rsid w:val="006D57AB"/>
    <w:rsid w:val="006D5DBB"/>
    <w:rsid w:val="006D756E"/>
    <w:rsid w:val="006E1ABF"/>
    <w:rsid w:val="006E20E9"/>
    <w:rsid w:val="006E5226"/>
    <w:rsid w:val="006E5886"/>
    <w:rsid w:val="006E6886"/>
    <w:rsid w:val="006F03C0"/>
    <w:rsid w:val="006F265C"/>
    <w:rsid w:val="006F39DA"/>
    <w:rsid w:val="006F39DC"/>
    <w:rsid w:val="006F667D"/>
    <w:rsid w:val="00701C7A"/>
    <w:rsid w:val="00701CD3"/>
    <w:rsid w:val="00706B39"/>
    <w:rsid w:val="00716B35"/>
    <w:rsid w:val="0072180A"/>
    <w:rsid w:val="00722BBA"/>
    <w:rsid w:val="00731EC2"/>
    <w:rsid w:val="00732C68"/>
    <w:rsid w:val="007338F5"/>
    <w:rsid w:val="00733917"/>
    <w:rsid w:val="00733AC1"/>
    <w:rsid w:val="007419B2"/>
    <w:rsid w:val="00742519"/>
    <w:rsid w:val="00753A0C"/>
    <w:rsid w:val="00753D66"/>
    <w:rsid w:val="0075402F"/>
    <w:rsid w:val="007615BC"/>
    <w:rsid w:val="00764FF6"/>
    <w:rsid w:val="00765FE9"/>
    <w:rsid w:val="00773051"/>
    <w:rsid w:val="00773519"/>
    <w:rsid w:val="007744B4"/>
    <w:rsid w:val="007751AE"/>
    <w:rsid w:val="007802CF"/>
    <w:rsid w:val="00782616"/>
    <w:rsid w:val="0078519B"/>
    <w:rsid w:val="00786CA0"/>
    <w:rsid w:val="0079044A"/>
    <w:rsid w:val="0079102F"/>
    <w:rsid w:val="007912EF"/>
    <w:rsid w:val="007923A4"/>
    <w:rsid w:val="0079367B"/>
    <w:rsid w:val="007A1C89"/>
    <w:rsid w:val="007A4D29"/>
    <w:rsid w:val="007A5071"/>
    <w:rsid w:val="007A634F"/>
    <w:rsid w:val="007A7562"/>
    <w:rsid w:val="007B1160"/>
    <w:rsid w:val="007B4FBC"/>
    <w:rsid w:val="007B79B7"/>
    <w:rsid w:val="007C0092"/>
    <w:rsid w:val="007C6494"/>
    <w:rsid w:val="007C6FBD"/>
    <w:rsid w:val="007D19AB"/>
    <w:rsid w:val="007D1A64"/>
    <w:rsid w:val="007D2A54"/>
    <w:rsid w:val="007E1473"/>
    <w:rsid w:val="007E239C"/>
    <w:rsid w:val="007E4521"/>
    <w:rsid w:val="007E524C"/>
    <w:rsid w:val="007F1A4B"/>
    <w:rsid w:val="007F67E9"/>
    <w:rsid w:val="0080104C"/>
    <w:rsid w:val="008016A7"/>
    <w:rsid w:val="008021AC"/>
    <w:rsid w:val="00803561"/>
    <w:rsid w:val="00803740"/>
    <w:rsid w:val="00804127"/>
    <w:rsid w:val="00811683"/>
    <w:rsid w:val="00813073"/>
    <w:rsid w:val="008133DD"/>
    <w:rsid w:val="00813DA4"/>
    <w:rsid w:val="00814901"/>
    <w:rsid w:val="00817D70"/>
    <w:rsid w:val="008207D0"/>
    <w:rsid w:val="00822A7F"/>
    <w:rsid w:val="008309AF"/>
    <w:rsid w:val="0083305E"/>
    <w:rsid w:val="00836ABD"/>
    <w:rsid w:val="0084209E"/>
    <w:rsid w:val="00846E1B"/>
    <w:rsid w:val="008511D6"/>
    <w:rsid w:val="00862D87"/>
    <w:rsid w:val="008664C2"/>
    <w:rsid w:val="00873EDA"/>
    <w:rsid w:val="00874737"/>
    <w:rsid w:val="008757D0"/>
    <w:rsid w:val="00877698"/>
    <w:rsid w:val="00880441"/>
    <w:rsid w:val="0088072A"/>
    <w:rsid w:val="00883056"/>
    <w:rsid w:val="0088399E"/>
    <w:rsid w:val="00886BBE"/>
    <w:rsid w:val="00887676"/>
    <w:rsid w:val="00892987"/>
    <w:rsid w:val="00897E87"/>
    <w:rsid w:val="008A15A0"/>
    <w:rsid w:val="008A1D6E"/>
    <w:rsid w:val="008A3155"/>
    <w:rsid w:val="008A5578"/>
    <w:rsid w:val="008A6C1B"/>
    <w:rsid w:val="008A6CA4"/>
    <w:rsid w:val="008A7AED"/>
    <w:rsid w:val="008B27A1"/>
    <w:rsid w:val="008B28EA"/>
    <w:rsid w:val="008B4C40"/>
    <w:rsid w:val="008B59C7"/>
    <w:rsid w:val="008C0BA4"/>
    <w:rsid w:val="008D2D90"/>
    <w:rsid w:val="008D3AE2"/>
    <w:rsid w:val="008D569F"/>
    <w:rsid w:val="008E3AE2"/>
    <w:rsid w:val="008E69A2"/>
    <w:rsid w:val="008E6AC8"/>
    <w:rsid w:val="008F534B"/>
    <w:rsid w:val="008F5BD1"/>
    <w:rsid w:val="008F5FEF"/>
    <w:rsid w:val="008F7183"/>
    <w:rsid w:val="0090161B"/>
    <w:rsid w:val="009021C7"/>
    <w:rsid w:val="00902482"/>
    <w:rsid w:val="0090259E"/>
    <w:rsid w:val="009045BB"/>
    <w:rsid w:val="00904E24"/>
    <w:rsid w:val="009065D3"/>
    <w:rsid w:val="0090695F"/>
    <w:rsid w:val="009071F4"/>
    <w:rsid w:val="00910C78"/>
    <w:rsid w:val="009215F8"/>
    <w:rsid w:val="00921B8B"/>
    <w:rsid w:val="0092227A"/>
    <w:rsid w:val="009222CA"/>
    <w:rsid w:val="00923B29"/>
    <w:rsid w:val="00925379"/>
    <w:rsid w:val="009301C6"/>
    <w:rsid w:val="00931972"/>
    <w:rsid w:val="00933939"/>
    <w:rsid w:val="00935748"/>
    <w:rsid w:val="00941177"/>
    <w:rsid w:val="009419B4"/>
    <w:rsid w:val="009438D8"/>
    <w:rsid w:val="00944620"/>
    <w:rsid w:val="00945371"/>
    <w:rsid w:val="009518B3"/>
    <w:rsid w:val="0095234D"/>
    <w:rsid w:val="00956959"/>
    <w:rsid w:val="00956C4F"/>
    <w:rsid w:val="009605EE"/>
    <w:rsid w:val="00960BFE"/>
    <w:rsid w:val="00960C1C"/>
    <w:rsid w:val="00962820"/>
    <w:rsid w:val="00962D51"/>
    <w:rsid w:val="009661DE"/>
    <w:rsid w:val="00966235"/>
    <w:rsid w:val="009667AE"/>
    <w:rsid w:val="009710CE"/>
    <w:rsid w:val="0097223E"/>
    <w:rsid w:val="00972C28"/>
    <w:rsid w:val="00972C29"/>
    <w:rsid w:val="00974A21"/>
    <w:rsid w:val="00976CCC"/>
    <w:rsid w:val="00977E44"/>
    <w:rsid w:val="009802D3"/>
    <w:rsid w:val="00983755"/>
    <w:rsid w:val="00987F52"/>
    <w:rsid w:val="00990ABF"/>
    <w:rsid w:val="009940C8"/>
    <w:rsid w:val="00995D71"/>
    <w:rsid w:val="009A0ED5"/>
    <w:rsid w:val="009A3676"/>
    <w:rsid w:val="009A3836"/>
    <w:rsid w:val="009A505A"/>
    <w:rsid w:val="009A5845"/>
    <w:rsid w:val="009A5D63"/>
    <w:rsid w:val="009A653F"/>
    <w:rsid w:val="009A6F59"/>
    <w:rsid w:val="009B0ADF"/>
    <w:rsid w:val="009B5357"/>
    <w:rsid w:val="009B79B6"/>
    <w:rsid w:val="009C003B"/>
    <w:rsid w:val="009C0CB5"/>
    <w:rsid w:val="009C13DE"/>
    <w:rsid w:val="009C3393"/>
    <w:rsid w:val="009C55B9"/>
    <w:rsid w:val="009D30BA"/>
    <w:rsid w:val="009E3E59"/>
    <w:rsid w:val="009F0845"/>
    <w:rsid w:val="009F79B2"/>
    <w:rsid w:val="00A06389"/>
    <w:rsid w:val="00A06ADB"/>
    <w:rsid w:val="00A06CCA"/>
    <w:rsid w:val="00A10A7D"/>
    <w:rsid w:val="00A12904"/>
    <w:rsid w:val="00A12DE5"/>
    <w:rsid w:val="00A132FC"/>
    <w:rsid w:val="00A15224"/>
    <w:rsid w:val="00A1714C"/>
    <w:rsid w:val="00A17E47"/>
    <w:rsid w:val="00A223B9"/>
    <w:rsid w:val="00A226F9"/>
    <w:rsid w:val="00A227C0"/>
    <w:rsid w:val="00A23FC1"/>
    <w:rsid w:val="00A310F2"/>
    <w:rsid w:val="00A32864"/>
    <w:rsid w:val="00A36103"/>
    <w:rsid w:val="00A40546"/>
    <w:rsid w:val="00A40A0F"/>
    <w:rsid w:val="00A414BF"/>
    <w:rsid w:val="00A414D2"/>
    <w:rsid w:val="00A41EF9"/>
    <w:rsid w:val="00A43920"/>
    <w:rsid w:val="00A444A4"/>
    <w:rsid w:val="00A44F2C"/>
    <w:rsid w:val="00A45E8B"/>
    <w:rsid w:val="00A45F9C"/>
    <w:rsid w:val="00A47492"/>
    <w:rsid w:val="00A5005C"/>
    <w:rsid w:val="00A51975"/>
    <w:rsid w:val="00A52FA3"/>
    <w:rsid w:val="00A61985"/>
    <w:rsid w:val="00A627A1"/>
    <w:rsid w:val="00A63C96"/>
    <w:rsid w:val="00A64EC8"/>
    <w:rsid w:val="00A6683D"/>
    <w:rsid w:val="00A66A6B"/>
    <w:rsid w:val="00A676FD"/>
    <w:rsid w:val="00A70591"/>
    <w:rsid w:val="00A714C5"/>
    <w:rsid w:val="00A71DCF"/>
    <w:rsid w:val="00A76442"/>
    <w:rsid w:val="00A77C2E"/>
    <w:rsid w:val="00A82E9D"/>
    <w:rsid w:val="00A83222"/>
    <w:rsid w:val="00A93D6A"/>
    <w:rsid w:val="00A94B8C"/>
    <w:rsid w:val="00A979F7"/>
    <w:rsid w:val="00AA2764"/>
    <w:rsid w:val="00AB3AC9"/>
    <w:rsid w:val="00AB52ED"/>
    <w:rsid w:val="00AC31BF"/>
    <w:rsid w:val="00AC4DC9"/>
    <w:rsid w:val="00AC7E09"/>
    <w:rsid w:val="00AD2A82"/>
    <w:rsid w:val="00AD2F1B"/>
    <w:rsid w:val="00AE15E7"/>
    <w:rsid w:val="00AE260B"/>
    <w:rsid w:val="00AE4F8C"/>
    <w:rsid w:val="00AF0F4B"/>
    <w:rsid w:val="00AF2463"/>
    <w:rsid w:val="00AF6870"/>
    <w:rsid w:val="00B00A6E"/>
    <w:rsid w:val="00B0699D"/>
    <w:rsid w:val="00B15D5F"/>
    <w:rsid w:val="00B16D65"/>
    <w:rsid w:val="00B240A2"/>
    <w:rsid w:val="00B2723B"/>
    <w:rsid w:val="00B3060B"/>
    <w:rsid w:val="00B32187"/>
    <w:rsid w:val="00B32619"/>
    <w:rsid w:val="00B338DD"/>
    <w:rsid w:val="00B34499"/>
    <w:rsid w:val="00B37FF7"/>
    <w:rsid w:val="00B45A44"/>
    <w:rsid w:val="00B50092"/>
    <w:rsid w:val="00B52818"/>
    <w:rsid w:val="00B55A8A"/>
    <w:rsid w:val="00B60269"/>
    <w:rsid w:val="00B63AAF"/>
    <w:rsid w:val="00B653E7"/>
    <w:rsid w:val="00B65C61"/>
    <w:rsid w:val="00B67A98"/>
    <w:rsid w:val="00B72BE0"/>
    <w:rsid w:val="00B73A57"/>
    <w:rsid w:val="00B73E9B"/>
    <w:rsid w:val="00B73FAD"/>
    <w:rsid w:val="00B870FB"/>
    <w:rsid w:val="00B87A9B"/>
    <w:rsid w:val="00B94DC4"/>
    <w:rsid w:val="00B963D6"/>
    <w:rsid w:val="00BA3121"/>
    <w:rsid w:val="00BA6E8C"/>
    <w:rsid w:val="00BB211A"/>
    <w:rsid w:val="00BB26A0"/>
    <w:rsid w:val="00BB5C01"/>
    <w:rsid w:val="00BB70D2"/>
    <w:rsid w:val="00BB7BB6"/>
    <w:rsid w:val="00BC32DC"/>
    <w:rsid w:val="00BD19A8"/>
    <w:rsid w:val="00BD1EE2"/>
    <w:rsid w:val="00BE0F8E"/>
    <w:rsid w:val="00BE3284"/>
    <w:rsid w:val="00BE4973"/>
    <w:rsid w:val="00BE6054"/>
    <w:rsid w:val="00BE7A6D"/>
    <w:rsid w:val="00BF118D"/>
    <w:rsid w:val="00BF6745"/>
    <w:rsid w:val="00C003DA"/>
    <w:rsid w:val="00C03C41"/>
    <w:rsid w:val="00C05DB8"/>
    <w:rsid w:val="00C06AC8"/>
    <w:rsid w:val="00C10E11"/>
    <w:rsid w:val="00C203E3"/>
    <w:rsid w:val="00C210CC"/>
    <w:rsid w:val="00C25104"/>
    <w:rsid w:val="00C2718F"/>
    <w:rsid w:val="00C31EC1"/>
    <w:rsid w:val="00C32595"/>
    <w:rsid w:val="00C325CE"/>
    <w:rsid w:val="00C32A56"/>
    <w:rsid w:val="00C33B86"/>
    <w:rsid w:val="00C430A7"/>
    <w:rsid w:val="00C44AC4"/>
    <w:rsid w:val="00C5257D"/>
    <w:rsid w:val="00C54AB2"/>
    <w:rsid w:val="00C565FE"/>
    <w:rsid w:val="00C569C0"/>
    <w:rsid w:val="00C63C65"/>
    <w:rsid w:val="00C65885"/>
    <w:rsid w:val="00C65D38"/>
    <w:rsid w:val="00C678C6"/>
    <w:rsid w:val="00C7103C"/>
    <w:rsid w:val="00C74A11"/>
    <w:rsid w:val="00C75F6C"/>
    <w:rsid w:val="00C767C6"/>
    <w:rsid w:val="00C76ADA"/>
    <w:rsid w:val="00C80438"/>
    <w:rsid w:val="00C80512"/>
    <w:rsid w:val="00C81959"/>
    <w:rsid w:val="00C81DEA"/>
    <w:rsid w:val="00C82059"/>
    <w:rsid w:val="00C8463C"/>
    <w:rsid w:val="00C84CB2"/>
    <w:rsid w:val="00C85F14"/>
    <w:rsid w:val="00C865D8"/>
    <w:rsid w:val="00C86C26"/>
    <w:rsid w:val="00C86C39"/>
    <w:rsid w:val="00C86DF3"/>
    <w:rsid w:val="00C91612"/>
    <w:rsid w:val="00C95E76"/>
    <w:rsid w:val="00C9635F"/>
    <w:rsid w:val="00CA4B54"/>
    <w:rsid w:val="00CB0163"/>
    <w:rsid w:val="00CB02BE"/>
    <w:rsid w:val="00CB1108"/>
    <w:rsid w:val="00CB1B57"/>
    <w:rsid w:val="00CB3F79"/>
    <w:rsid w:val="00CB404E"/>
    <w:rsid w:val="00CB4637"/>
    <w:rsid w:val="00CB55F7"/>
    <w:rsid w:val="00CB78D2"/>
    <w:rsid w:val="00CC1372"/>
    <w:rsid w:val="00CC344D"/>
    <w:rsid w:val="00CD0339"/>
    <w:rsid w:val="00CD30F2"/>
    <w:rsid w:val="00CD58F4"/>
    <w:rsid w:val="00CE1B3C"/>
    <w:rsid w:val="00CE2667"/>
    <w:rsid w:val="00CE76E6"/>
    <w:rsid w:val="00CF49AF"/>
    <w:rsid w:val="00D028B0"/>
    <w:rsid w:val="00D07BCF"/>
    <w:rsid w:val="00D10337"/>
    <w:rsid w:val="00D11ADC"/>
    <w:rsid w:val="00D16DB7"/>
    <w:rsid w:val="00D20E22"/>
    <w:rsid w:val="00D2503E"/>
    <w:rsid w:val="00D272B5"/>
    <w:rsid w:val="00D30353"/>
    <w:rsid w:val="00D3041E"/>
    <w:rsid w:val="00D308B0"/>
    <w:rsid w:val="00D3386A"/>
    <w:rsid w:val="00D33912"/>
    <w:rsid w:val="00D33925"/>
    <w:rsid w:val="00D37428"/>
    <w:rsid w:val="00D403DC"/>
    <w:rsid w:val="00D4074F"/>
    <w:rsid w:val="00D40F4F"/>
    <w:rsid w:val="00D46589"/>
    <w:rsid w:val="00D46CB3"/>
    <w:rsid w:val="00D52281"/>
    <w:rsid w:val="00D544B1"/>
    <w:rsid w:val="00D56072"/>
    <w:rsid w:val="00D6070D"/>
    <w:rsid w:val="00D60868"/>
    <w:rsid w:val="00D63CE7"/>
    <w:rsid w:val="00D675CC"/>
    <w:rsid w:val="00D675D3"/>
    <w:rsid w:val="00D72298"/>
    <w:rsid w:val="00D7349F"/>
    <w:rsid w:val="00D77E72"/>
    <w:rsid w:val="00D85463"/>
    <w:rsid w:val="00D90745"/>
    <w:rsid w:val="00D910E6"/>
    <w:rsid w:val="00D9584B"/>
    <w:rsid w:val="00D97E3F"/>
    <w:rsid w:val="00DA02B2"/>
    <w:rsid w:val="00DA0AC4"/>
    <w:rsid w:val="00DA1352"/>
    <w:rsid w:val="00DA21D6"/>
    <w:rsid w:val="00DA4C8E"/>
    <w:rsid w:val="00DA64FC"/>
    <w:rsid w:val="00DB107E"/>
    <w:rsid w:val="00DB122F"/>
    <w:rsid w:val="00DB191A"/>
    <w:rsid w:val="00DB3EA8"/>
    <w:rsid w:val="00DB4DDB"/>
    <w:rsid w:val="00DB54A0"/>
    <w:rsid w:val="00DB5E1F"/>
    <w:rsid w:val="00DB7C03"/>
    <w:rsid w:val="00DD4331"/>
    <w:rsid w:val="00DD507D"/>
    <w:rsid w:val="00DE048B"/>
    <w:rsid w:val="00DE07D2"/>
    <w:rsid w:val="00DE0973"/>
    <w:rsid w:val="00DE1AF6"/>
    <w:rsid w:val="00DE1BDF"/>
    <w:rsid w:val="00DE1F94"/>
    <w:rsid w:val="00DE36D4"/>
    <w:rsid w:val="00DE6259"/>
    <w:rsid w:val="00DF4DF5"/>
    <w:rsid w:val="00DF7EE0"/>
    <w:rsid w:val="00E02D8A"/>
    <w:rsid w:val="00E073DB"/>
    <w:rsid w:val="00E10349"/>
    <w:rsid w:val="00E1241C"/>
    <w:rsid w:val="00E13231"/>
    <w:rsid w:val="00E13C29"/>
    <w:rsid w:val="00E179D5"/>
    <w:rsid w:val="00E22630"/>
    <w:rsid w:val="00E250CE"/>
    <w:rsid w:val="00E30A38"/>
    <w:rsid w:val="00E34ADD"/>
    <w:rsid w:val="00E4065A"/>
    <w:rsid w:val="00E41669"/>
    <w:rsid w:val="00E4323E"/>
    <w:rsid w:val="00E4366E"/>
    <w:rsid w:val="00E436F1"/>
    <w:rsid w:val="00E4565A"/>
    <w:rsid w:val="00E51614"/>
    <w:rsid w:val="00E543D8"/>
    <w:rsid w:val="00E5573E"/>
    <w:rsid w:val="00E557C3"/>
    <w:rsid w:val="00E604FB"/>
    <w:rsid w:val="00E63F4A"/>
    <w:rsid w:val="00E70088"/>
    <w:rsid w:val="00E719E3"/>
    <w:rsid w:val="00E71D1E"/>
    <w:rsid w:val="00E73BA7"/>
    <w:rsid w:val="00E8047C"/>
    <w:rsid w:val="00E81E5C"/>
    <w:rsid w:val="00E831BC"/>
    <w:rsid w:val="00E83D31"/>
    <w:rsid w:val="00E8493D"/>
    <w:rsid w:val="00E8617F"/>
    <w:rsid w:val="00E91B96"/>
    <w:rsid w:val="00E9352B"/>
    <w:rsid w:val="00E95A9D"/>
    <w:rsid w:val="00E960B4"/>
    <w:rsid w:val="00EA3B0B"/>
    <w:rsid w:val="00EA3B64"/>
    <w:rsid w:val="00EA5E6A"/>
    <w:rsid w:val="00EA627D"/>
    <w:rsid w:val="00EB0DA7"/>
    <w:rsid w:val="00EB594E"/>
    <w:rsid w:val="00EB70E2"/>
    <w:rsid w:val="00EC3632"/>
    <w:rsid w:val="00EC3CE4"/>
    <w:rsid w:val="00EC64CD"/>
    <w:rsid w:val="00ED0097"/>
    <w:rsid w:val="00ED184C"/>
    <w:rsid w:val="00ED29D5"/>
    <w:rsid w:val="00EE14CD"/>
    <w:rsid w:val="00EE1951"/>
    <w:rsid w:val="00EE3663"/>
    <w:rsid w:val="00EE456C"/>
    <w:rsid w:val="00EF14D4"/>
    <w:rsid w:val="00EF4222"/>
    <w:rsid w:val="00F00E31"/>
    <w:rsid w:val="00F0176A"/>
    <w:rsid w:val="00F0424C"/>
    <w:rsid w:val="00F063DA"/>
    <w:rsid w:val="00F10567"/>
    <w:rsid w:val="00F1197E"/>
    <w:rsid w:val="00F11E75"/>
    <w:rsid w:val="00F14ECE"/>
    <w:rsid w:val="00F15E9E"/>
    <w:rsid w:val="00F16829"/>
    <w:rsid w:val="00F16A0D"/>
    <w:rsid w:val="00F16C39"/>
    <w:rsid w:val="00F226BD"/>
    <w:rsid w:val="00F2330F"/>
    <w:rsid w:val="00F313E7"/>
    <w:rsid w:val="00F333E4"/>
    <w:rsid w:val="00F36BAD"/>
    <w:rsid w:val="00F40374"/>
    <w:rsid w:val="00F41AD4"/>
    <w:rsid w:val="00F42AFA"/>
    <w:rsid w:val="00F42E34"/>
    <w:rsid w:val="00F4719A"/>
    <w:rsid w:val="00F5250B"/>
    <w:rsid w:val="00F557B0"/>
    <w:rsid w:val="00F61FF3"/>
    <w:rsid w:val="00F62CF6"/>
    <w:rsid w:val="00F6611F"/>
    <w:rsid w:val="00F72446"/>
    <w:rsid w:val="00F73E3F"/>
    <w:rsid w:val="00F74481"/>
    <w:rsid w:val="00F76C6A"/>
    <w:rsid w:val="00F804A0"/>
    <w:rsid w:val="00F835F0"/>
    <w:rsid w:val="00F86F19"/>
    <w:rsid w:val="00F94C52"/>
    <w:rsid w:val="00F95930"/>
    <w:rsid w:val="00F970FA"/>
    <w:rsid w:val="00FA292F"/>
    <w:rsid w:val="00FA2BB2"/>
    <w:rsid w:val="00FA37B0"/>
    <w:rsid w:val="00FA51C7"/>
    <w:rsid w:val="00FA5596"/>
    <w:rsid w:val="00FA681C"/>
    <w:rsid w:val="00FB0B4D"/>
    <w:rsid w:val="00FC24C1"/>
    <w:rsid w:val="00FC302E"/>
    <w:rsid w:val="00FD02C9"/>
    <w:rsid w:val="00FD23D7"/>
    <w:rsid w:val="00FD2942"/>
    <w:rsid w:val="00FD2DAB"/>
    <w:rsid w:val="00FE061E"/>
    <w:rsid w:val="00FF4000"/>
    <w:rsid w:val="00FF54EF"/>
    <w:rsid w:val="00FF5976"/>
    <w:rsid w:val="017D7DA0"/>
    <w:rsid w:val="05E743C8"/>
    <w:rsid w:val="070F1ABD"/>
    <w:rsid w:val="087F553F"/>
    <w:rsid w:val="11A553B1"/>
    <w:rsid w:val="185D5816"/>
    <w:rsid w:val="199A427B"/>
    <w:rsid w:val="1B851376"/>
    <w:rsid w:val="1BAE0A2C"/>
    <w:rsid w:val="1D703422"/>
    <w:rsid w:val="1E4312B2"/>
    <w:rsid w:val="1F9E42F4"/>
    <w:rsid w:val="29984BA8"/>
    <w:rsid w:val="2B0025D7"/>
    <w:rsid w:val="2D826974"/>
    <w:rsid w:val="2FC433C7"/>
    <w:rsid w:val="334D0383"/>
    <w:rsid w:val="34CC52D7"/>
    <w:rsid w:val="35D94150"/>
    <w:rsid w:val="361A3C4C"/>
    <w:rsid w:val="371D30D9"/>
    <w:rsid w:val="387E4B3B"/>
    <w:rsid w:val="3C801B85"/>
    <w:rsid w:val="3E7205EC"/>
    <w:rsid w:val="3EE938D1"/>
    <w:rsid w:val="408074DD"/>
    <w:rsid w:val="42B44C55"/>
    <w:rsid w:val="433D326E"/>
    <w:rsid w:val="453FCAC1"/>
    <w:rsid w:val="45921DBB"/>
    <w:rsid w:val="465F5FAB"/>
    <w:rsid w:val="47347438"/>
    <w:rsid w:val="48653429"/>
    <w:rsid w:val="490F3E73"/>
    <w:rsid w:val="4B4C5715"/>
    <w:rsid w:val="4C11515D"/>
    <w:rsid w:val="4E6C5709"/>
    <w:rsid w:val="4E8B38A6"/>
    <w:rsid w:val="50942CF5"/>
    <w:rsid w:val="54CD61F9"/>
    <w:rsid w:val="585A62F4"/>
    <w:rsid w:val="5C9207D9"/>
    <w:rsid w:val="5D336228"/>
    <w:rsid w:val="5D957108"/>
    <w:rsid w:val="5EB6652D"/>
    <w:rsid w:val="5EBF6CB6"/>
    <w:rsid w:val="5F9E1DF4"/>
    <w:rsid w:val="65EB2F60"/>
    <w:rsid w:val="6E0871E8"/>
    <w:rsid w:val="71FE22D2"/>
    <w:rsid w:val="75903979"/>
    <w:rsid w:val="75DD2EE3"/>
    <w:rsid w:val="762C6036"/>
    <w:rsid w:val="776A1282"/>
    <w:rsid w:val="793A5C62"/>
    <w:rsid w:val="7A3B6F97"/>
    <w:rsid w:val="7DFFAC71"/>
    <w:rsid w:val="7E2243C1"/>
    <w:rsid w:val="7F3D4660"/>
    <w:rsid w:val="7FB607CD"/>
    <w:rsid w:val="EFF1BC1B"/>
    <w:rsid w:val="EFF770B6"/>
    <w:rsid w:val="F7C7A1F4"/>
    <w:rsid w:val="F7F7771B"/>
    <w:rsid w:val="F9FD8D36"/>
    <w:rsid w:val="FDEFF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link w:val="26"/>
    <w:qFormat/>
    <w:uiPriority w:val="0"/>
    <w:pPr>
      <w:spacing w:after="12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annotation subject"/>
    <w:basedOn w:val="4"/>
    <w:next w:val="4"/>
    <w:link w:val="18"/>
    <w:qFormat/>
    <w:uiPriority w:val="0"/>
    <w:rPr>
      <w:b/>
      <w:bCs/>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customStyle="1" w:styleId="16">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7">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be358f00-9758-446e-aec5-cde8345aeef3"/>
    <w:basedOn w:val="5"/>
    <w:link w:val="25"/>
    <w:qFormat/>
    <w:uiPriority w:val="0"/>
    <w:pPr>
      <w:adjustRightInd w:val="0"/>
      <w:spacing w:after="0" w:line="288" w:lineRule="auto"/>
      <w:ind w:firstLine="440"/>
      <w:jc w:val="left"/>
    </w:pPr>
    <w:rPr>
      <w:rFonts w:ascii="微软雅黑" w:hAnsi="微软雅黑" w:eastAsia="微软雅黑"/>
      <w:color w:val="000000"/>
      <w:sz w:val="22"/>
    </w:rPr>
  </w:style>
  <w:style w:type="character" w:customStyle="1" w:styleId="25">
    <w:name w:val="be358f00-9758-446e-aec5-cde8345aeef3 字符"/>
    <w:basedOn w:val="11"/>
    <w:link w:val="24"/>
    <w:qFormat/>
    <w:uiPriority w:val="0"/>
    <w:rPr>
      <w:rFonts w:ascii="微软雅黑" w:hAnsi="微软雅黑" w:eastAsia="微软雅黑" w:cstheme="minorBidi"/>
      <w:color w:val="000000"/>
      <w:kern w:val="2"/>
      <w:sz w:val="22"/>
      <w:szCs w:val="24"/>
    </w:rPr>
  </w:style>
  <w:style w:type="character" w:customStyle="1" w:styleId="26">
    <w:name w:val="正文文本 字符"/>
    <w:basedOn w:val="11"/>
    <w:link w:val="5"/>
    <w:qFormat/>
    <w:uiPriority w:val="0"/>
    <w:rPr>
      <w:rFonts w:asciiTheme="minorHAnsi" w:hAnsiTheme="minorHAnsi" w:eastAsiaTheme="minorEastAsia" w:cstheme="minorBidi"/>
      <w:kern w:val="2"/>
      <w:sz w:val="21"/>
      <w:szCs w:val="24"/>
    </w:rPr>
  </w:style>
  <w:style w:type="paragraph" w:customStyle="1" w:styleId="2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F45D7-57B8-48FF-AEA3-9EB8BBEF056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2371</Words>
  <Characters>2569</Characters>
  <Lines>18</Lines>
  <Paragraphs>5</Paragraphs>
  <TotalTime>6</TotalTime>
  <ScaleCrop>false</ScaleCrop>
  <LinksUpToDate>false</LinksUpToDate>
  <CharactersWithSpaces>2572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2024-07-23T06:49:00Z</dcterms:created>
  <dc:creator>zhuge</dc:creator>
  <cp:lastModifiedBy>admin</cp:lastModifiedBy>
  <cp:lastPrinted>2022-07-28T02:36:00Z</cp:lastPrinted>
  <dcterms:modified xsi:type="dcterms:W3CDTF">2024-07-23T06:58:16Z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EA3AD262124E4375AF9C3E9119B085B1</vt:lpwstr>
  </property>
</Properties>
</file>