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9B579" w14:textId="4D28746B" w:rsidR="00950BB3" w:rsidRDefault="00CF7E81">
      <w:r>
        <w:rPr>
          <w:rFonts w:ascii="黑体" w:eastAsia="黑体" w:hAnsi="黑体" w:cs="Source Han Sans SC Regular"/>
          <w:color w:val="000000"/>
          <w:kern w:val="0"/>
          <w:sz w:val="20"/>
          <w:szCs w:val="20"/>
          <w:lang w:bidi="ar"/>
        </w:rPr>
        <w:t>Y</w:t>
      </w:r>
      <w:r>
        <w:rPr>
          <w:rFonts w:ascii="黑体" w:eastAsia="黑体" w:hAnsi="黑体" w:cs="Source Han Sans SC Regular" w:hint="eastAsia"/>
          <w:color w:val="000000"/>
          <w:kern w:val="0"/>
          <w:sz w:val="20"/>
          <w:szCs w:val="20"/>
          <w:lang w:bidi="ar"/>
        </w:rPr>
        <w:t>e</w:t>
      </w:r>
      <w:r>
        <w:rPr>
          <w:rFonts w:ascii="黑体" w:eastAsia="黑体" w:hAnsi="黑体" w:cs="Source Han Sans SC Regular"/>
          <w:color w:val="000000"/>
          <w:kern w:val="0"/>
          <w:sz w:val="20"/>
          <w:szCs w:val="20"/>
          <w:lang w:bidi="ar"/>
        </w:rPr>
        <w:t>’</w:t>
      </w:r>
      <w:r>
        <w:rPr>
          <w:rFonts w:ascii="黑体" w:eastAsia="黑体" w:hAnsi="黑体" w:cs="Source Han Sans SC Regular" w:hint="eastAsia"/>
          <w:color w:val="000000"/>
          <w:kern w:val="0"/>
          <w:sz w:val="20"/>
          <w:szCs w:val="20"/>
          <w:lang w:bidi="ar"/>
        </w:rPr>
        <w:t>zhu</w:t>
      </w:r>
      <w:r>
        <w:rPr>
          <w:noProof/>
        </w:rPr>
        <mc:AlternateContent>
          <mc:Choice Requires="wps">
            <w:drawing>
              <wp:anchor distT="0" distB="0" distL="114300" distR="114300" simplePos="0" relativeHeight="251664384" behindDoc="0" locked="0" layoutInCell="1" allowOverlap="1" wp14:anchorId="2B31BEBE" wp14:editId="5541AA54">
                <wp:simplePos x="0" y="0"/>
                <wp:positionH relativeFrom="column">
                  <wp:posOffset>-683553</wp:posOffset>
                </wp:positionH>
                <wp:positionV relativeFrom="paragraph">
                  <wp:posOffset>208280</wp:posOffset>
                </wp:positionV>
                <wp:extent cx="6678903" cy="1257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78903" cy="1257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80D8F" w14:textId="13DF6F44" w:rsidR="00950BB3" w:rsidRPr="009359F2" w:rsidRDefault="00000000">
                            <w:pPr>
                              <w:widowControl/>
                              <w:jc w:val="center"/>
                              <w:rPr>
                                <w:rFonts w:ascii="黑体" w:eastAsia="黑体" w:hAnsi="黑体" w:cs="Source Han Sans SC Bold"/>
                                <w:b/>
                                <w:bCs/>
                                <w:szCs w:val="28"/>
                              </w:rPr>
                            </w:pPr>
                            <w:r w:rsidRPr="009359F2">
                              <w:rPr>
                                <w:rFonts w:ascii="黑体" w:eastAsia="黑体" w:hAnsi="黑体" w:cs="Source Han Sans SC Bold" w:hint="eastAsia"/>
                                <w:b/>
                                <w:bCs/>
                                <w:color w:val="FFFFFF"/>
                                <w:kern w:val="0"/>
                                <w:sz w:val="72"/>
                                <w:szCs w:val="96"/>
                                <w:lang w:bidi="ar"/>
                              </w:rPr>
                              <w:t>重点城市二手房市场报告</w:t>
                            </w:r>
                            <w:r w:rsidR="00F84592" w:rsidRPr="009359F2">
                              <w:rPr>
                                <w:rFonts w:ascii="黑体" w:eastAsia="黑体" w:hAnsi="黑体" w:cs="Source Han Sans SC Bold"/>
                                <w:b/>
                                <w:bCs/>
                                <w:color w:val="FFFFFF"/>
                                <w:kern w:val="0"/>
                                <w:sz w:val="72"/>
                                <w:szCs w:val="96"/>
                                <w:lang w:bidi="ar"/>
                              </w:rPr>
                              <w:br/>
                            </w:r>
                            <w:r w:rsidR="00F84592" w:rsidRPr="009359F2">
                              <w:rPr>
                                <w:rFonts w:ascii="黑体" w:eastAsia="黑体" w:hAnsi="黑体" w:cs="Source Han Sans SC Bold" w:hint="eastAsia"/>
                                <w:b/>
                                <w:bCs/>
                                <w:color w:val="FFFFFF"/>
                                <w:kern w:val="0"/>
                                <w:sz w:val="72"/>
                                <w:szCs w:val="96"/>
                                <w:lang w:bidi="ar"/>
                              </w:rPr>
                              <w:t>(2024年</w:t>
                            </w:r>
                            <w:r w:rsidR="007D70EB">
                              <w:rPr>
                                <w:rFonts w:ascii="黑体" w:eastAsia="黑体" w:hAnsi="黑体" w:cs="Source Han Sans SC Bold" w:hint="eastAsia"/>
                                <w:b/>
                                <w:bCs/>
                                <w:color w:val="FFFFFF"/>
                                <w:kern w:val="0"/>
                                <w:sz w:val="72"/>
                                <w:szCs w:val="96"/>
                                <w:lang w:bidi="ar"/>
                              </w:rPr>
                              <w:t>7</w:t>
                            </w:r>
                            <w:r w:rsidR="00F84592" w:rsidRPr="009359F2">
                              <w:rPr>
                                <w:rFonts w:ascii="黑体" w:eastAsia="黑体" w:hAnsi="黑体" w:cs="Source Han Sans SC Bold" w:hint="eastAsia"/>
                                <w:b/>
                                <w:bCs/>
                                <w:color w:val="FFFFFF"/>
                                <w:kern w:val="0"/>
                                <w:sz w:val="72"/>
                                <w:szCs w:val="96"/>
                                <w:lang w:bidi="ar"/>
                              </w:rPr>
                              <w:t>月 )</w:t>
                            </w:r>
                          </w:p>
                          <w:p w14:paraId="7A4CCE6F" w14:textId="77777777" w:rsidR="00950BB3" w:rsidRDefault="00950BB3">
                            <w:pPr>
                              <w:rPr>
                                <w:rFonts w:ascii="Source Han Sans SC Bold" w:eastAsia="Source Han Sans SC Bold" w:hAnsi="Source Han Sans SC Bold" w:cs="Source Han Sans SC Bold"/>
                                <w:b/>
                                <w:bCs/>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2B31BEBE" id="_x0000_t202" coordsize="21600,21600" o:spt="202" path="m,l,21600r21600,l21600,xe">
                <v:stroke joinstyle="miter"/>
                <v:path gradientshapeok="t" o:connecttype="rect"/>
              </v:shapetype>
              <v:shape id="文本框 7" o:spid="_x0000_s1026" type="#_x0000_t202" style="position:absolute;left:0;text-align:left;margin-left:-53.8pt;margin-top:16.4pt;width:525.9pt;height: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" filled="f" stroked="f" strokeweight=".5pt">
                <v:textbox>
                  <w:txbxContent>
                    <w:p w14:paraId="0E980D8F" w14:textId="13DF6F44" w:rsidR="00950BB3" w:rsidRPr="009359F2" w:rsidRDefault="00000000">
                      <w:pPr>
                        <w:widowControl/>
                        <w:jc w:val="center"/>
                        <w:rPr>
                          <w:rFonts w:ascii="黑体" w:eastAsia="黑体" w:hAnsi="黑体" w:cs="Source Han Sans SC Bold"/>
                          <w:b/>
                          <w:bCs/>
                          <w:szCs w:val="28"/>
                        </w:rPr>
                      </w:pPr>
                      <w:r w:rsidRPr="009359F2">
                        <w:rPr>
                          <w:rFonts w:ascii="黑体" w:eastAsia="黑体" w:hAnsi="黑体" w:cs="Source Han Sans SC Bold" w:hint="eastAsia"/>
                          <w:b/>
                          <w:bCs/>
                          <w:color w:val="FFFFFF"/>
                          <w:kern w:val="0"/>
                          <w:sz w:val="72"/>
                          <w:szCs w:val="96"/>
                          <w:lang w:bidi="ar"/>
                        </w:rPr>
                        <w:t>重点城市二手房市场报告</w:t>
                      </w:r>
                      <w:r w:rsidR="00F84592" w:rsidRPr="009359F2">
                        <w:rPr>
                          <w:rFonts w:ascii="黑体" w:eastAsia="黑体" w:hAnsi="黑体" w:cs="Source Han Sans SC Bold"/>
                          <w:b/>
                          <w:bCs/>
                          <w:color w:val="FFFFFF"/>
                          <w:kern w:val="0"/>
                          <w:sz w:val="72"/>
                          <w:szCs w:val="96"/>
                          <w:lang w:bidi="ar"/>
                        </w:rPr>
                        <w:br/>
                      </w:r>
                      <w:r w:rsidR="00F84592" w:rsidRPr="009359F2">
                        <w:rPr>
                          <w:rFonts w:ascii="黑体" w:eastAsia="黑体" w:hAnsi="黑体" w:cs="Source Han Sans SC Bold" w:hint="eastAsia"/>
                          <w:b/>
                          <w:bCs/>
                          <w:color w:val="FFFFFF"/>
                          <w:kern w:val="0"/>
                          <w:sz w:val="72"/>
                          <w:szCs w:val="96"/>
                          <w:lang w:bidi="ar"/>
                        </w:rPr>
                        <w:t>(2024年</w:t>
                      </w:r>
                      <w:r w:rsidR="007D70EB">
                        <w:rPr>
                          <w:rFonts w:ascii="黑体" w:eastAsia="黑体" w:hAnsi="黑体" w:cs="Source Han Sans SC Bold" w:hint="eastAsia"/>
                          <w:b/>
                          <w:bCs/>
                          <w:color w:val="FFFFFF"/>
                          <w:kern w:val="0"/>
                          <w:sz w:val="72"/>
                          <w:szCs w:val="96"/>
                          <w:lang w:bidi="ar"/>
                        </w:rPr>
                        <w:t>7</w:t>
                      </w:r>
                      <w:r w:rsidR="00F84592" w:rsidRPr="009359F2">
                        <w:rPr>
                          <w:rFonts w:ascii="黑体" w:eastAsia="黑体" w:hAnsi="黑体" w:cs="Source Han Sans SC Bold" w:hint="eastAsia"/>
                          <w:b/>
                          <w:bCs/>
                          <w:color w:val="FFFFFF"/>
                          <w:kern w:val="0"/>
                          <w:sz w:val="72"/>
                          <w:szCs w:val="96"/>
                          <w:lang w:bidi="ar"/>
                        </w:rPr>
                        <w:t>月 )</w:t>
                      </w:r>
                    </w:p>
                    <w:p w14:paraId="7A4CCE6F" w14:textId="77777777" w:rsidR="00950BB3" w:rsidRDefault="00950BB3">
                      <w:pPr>
                        <w:rPr>
                          <w:rFonts w:ascii="Source Han Sans SC Bold" w:eastAsia="Source Han Sans SC Bold" w:hAnsi="Source Han Sans SC Bold" w:cs="Source Han Sans SC Bold"/>
                          <w:b/>
                          <w:bCs/>
                          <w:sz w:val="20"/>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D191156" wp14:editId="45BB1E62">
                <wp:simplePos x="0" y="0"/>
                <wp:positionH relativeFrom="column">
                  <wp:posOffset>-1241425</wp:posOffset>
                </wp:positionH>
                <wp:positionV relativeFrom="paragraph">
                  <wp:posOffset>-1035050</wp:posOffset>
                </wp:positionV>
                <wp:extent cx="8035290" cy="2971165"/>
                <wp:effectExtent l="0" t="0" r="16510" b="635"/>
                <wp:wrapNone/>
                <wp:docPr id="2" name="文本框 2"/>
                <wp:cNvGraphicFramePr/>
                <a:graphic xmlns:a="http://schemas.openxmlformats.org/drawingml/2006/main">
                  <a:graphicData uri="http://schemas.microsoft.com/office/word/2010/wordprocessingShape">
                    <wps:wsp>
                      <wps:cNvSpPr txBox="1"/>
                      <wps:spPr>
                        <a:xfrm>
                          <a:off x="516890" y="718820"/>
                          <a:ext cx="8035290" cy="2971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BF5719" w14:textId="77777777" w:rsidR="00950BB3" w:rsidRDefault="00000000">
                            <w:pPr>
                              <w:rPr>
                                <w:color w:val="FFFFFF" w:themeColor="background1"/>
                                <w14:textOutline w14:w="9525" w14:cap="flat" w14:cmpd="sng" w14:algn="ctr">
                                  <w14:solidFill>
                                    <w14:schemeClr w14:val="accent1"/>
                                  </w14:solidFill>
                                  <w14:prstDash w14:val="solid"/>
                                  <w14:round/>
                                </w14:textOutline>
                              </w:rPr>
                            </w:pPr>
                            <w:r>
                              <w:rPr>
                                <w:noProof/>
                                <w:color w:val="FFFFFF" w:themeColor="background1"/>
                                <w14:textOutline w14:w="9525" w14:cap="flat" w14:cmpd="sng" w14:algn="ctr">
                                  <w14:solidFill>
                                    <w14:schemeClr w14:val="accent1"/>
                                  </w14:solidFill>
                                  <w14:prstDash w14:val="solid"/>
                                  <w14:round/>
                                </w14:textOutline>
                              </w:rPr>
                              <w:drawing>
                                <wp:inline distT="0" distB="0" distL="114300" distR="114300" wp14:anchorId="0F3B1491" wp14:editId="6890CAF3">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8"/>
                                          <a:stretch>
                                            <a:fillRect/>
                                          </a:stretch>
                                        </pic:blipFill>
                                        <pic:spPr>
                                          <a:xfrm>
                                            <a:off x="0" y="0"/>
                                            <a:ext cx="7564755" cy="2656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D191156" id="文本框 2" o:spid="_x0000_s1027" type="#_x0000_t202" style="position:absolute;left:0;text-align:left;margin-left:-97.75pt;margin-top:-81.5pt;width:632.7pt;height:233.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" fillcolor="white [3201]" stroked="f" strokeweight=".5pt">
                <v:textbox>
                  <w:txbxContent>
                    <w:p w14:paraId="45BF5719" w14:textId="77777777" w:rsidR="00950BB3" w:rsidRDefault="00000000">
                      <w:pPr>
                        <w:rPr>
                          <w:color w:val="FFFFFF" w:themeColor="background1"/>
                          <w14:textOutline w14:w="9525" w14:cap="flat" w14:cmpd="sng" w14:algn="ctr">
                            <w14:solidFill>
                              <w14:schemeClr w14:val="accent1"/>
                            </w14:solidFill>
                            <w14:prstDash w14:val="solid"/>
                            <w14:round/>
                          </w14:textOutline>
                        </w:rPr>
                      </w:pPr>
                      <w:r>
                        <w:rPr>
                          <w:noProof/>
                          <w:color w:val="FFFFFF" w:themeColor="background1"/>
                          <w14:textOutline w14:w="9525" w14:cap="flat" w14:cmpd="sng" w14:algn="ctr">
                            <w14:solidFill>
                              <w14:schemeClr w14:val="accent1"/>
                            </w14:solidFill>
                            <w14:prstDash w14:val="solid"/>
                            <w14:round/>
                          </w14:textOutline>
                        </w:rPr>
                        <w:drawing>
                          <wp:inline distT="0" distB="0" distL="114300" distR="114300" wp14:anchorId="0F3B1491" wp14:editId="6890CAF3">
                            <wp:extent cx="7564755" cy="2656840"/>
                            <wp:effectExtent l="0" t="0" r="4445" b="10160"/>
                            <wp:docPr id="19" name="图片 19" descr="顶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顶部"/>
                                    <pic:cNvPicPr>
                                      <a:picLocks noChangeAspect="1"/>
                                    </pic:cNvPicPr>
                                  </pic:nvPicPr>
                                  <pic:blipFill>
                                    <a:blip r:embed="rId8"/>
                                    <a:stretch>
                                      <a:fillRect/>
                                    </a:stretch>
                                  </pic:blipFill>
                                  <pic:spPr>
                                    <a:xfrm>
                                      <a:off x="0" y="0"/>
                                      <a:ext cx="7564755" cy="2656840"/>
                                    </a:xfrm>
                                    <a:prstGeom prst="rect">
                                      <a:avLst/>
                                    </a:prstGeom>
                                  </pic:spPr>
                                </pic:pic>
                              </a:graphicData>
                            </a:graphic>
                          </wp:inline>
                        </w:drawing>
                      </w:r>
                    </w:p>
                  </w:txbxContent>
                </v:textbox>
              </v:shape>
            </w:pict>
          </mc:Fallback>
        </mc:AlternateContent>
      </w:r>
      <w:r>
        <w:br/>
      </w:r>
    </w:p>
    <w:p w14:paraId="6523AD5C" w14:textId="77777777" w:rsidR="00950BB3" w:rsidRDefault="00950BB3"/>
    <w:p w14:paraId="24BE8A6D" w14:textId="77777777" w:rsidR="00950BB3" w:rsidRDefault="00950BB3"/>
    <w:p w14:paraId="3CD12F92" w14:textId="77777777" w:rsidR="00950BB3" w:rsidRDefault="00950BB3"/>
    <w:p w14:paraId="401AC1D1" w14:textId="77777777" w:rsidR="00950BB3" w:rsidRDefault="00950BB3"/>
    <w:p w14:paraId="5D8A373B" w14:textId="77777777" w:rsidR="00950BB3" w:rsidRDefault="00950BB3"/>
    <w:p w14:paraId="1A75B724" w14:textId="77777777" w:rsidR="00950BB3" w:rsidRDefault="00950BB3"/>
    <w:p w14:paraId="30FF985A" w14:textId="77777777" w:rsidR="00950BB3" w:rsidRDefault="00950BB3"/>
    <w:p w14:paraId="588477FB" w14:textId="77777777" w:rsidR="00950BB3" w:rsidRDefault="00000000">
      <w:r>
        <w:rPr>
          <w:noProof/>
        </w:rPr>
        <mc:AlternateContent>
          <mc:Choice Requires="wps">
            <w:drawing>
              <wp:anchor distT="0" distB="0" distL="114300" distR="114300" simplePos="0" relativeHeight="251661312" behindDoc="0" locked="0" layoutInCell="1" allowOverlap="1" wp14:anchorId="36895F1B" wp14:editId="4F126FEA">
                <wp:simplePos x="0" y="0"/>
                <wp:positionH relativeFrom="margin">
                  <wp:align>right</wp:align>
                </wp:positionH>
                <wp:positionV relativeFrom="paragraph">
                  <wp:posOffset>200660</wp:posOffset>
                </wp:positionV>
                <wp:extent cx="5280660" cy="1101725"/>
                <wp:effectExtent l="0" t="0" r="0" b="3175"/>
                <wp:wrapNone/>
                <wp:docPr id="4" name="文本框 4"/>
                <wp:cNvGraphicFramePr/>
                <a:graphic xmlns:a="http://schemas.openxmlformats.org/drawingml/2006/main">
                  <a:graphicData uri="http://schemas.microsoft.com/office/word/2010/wordprocessingShape">
                    <wps:wsp>
                      <wps:cNvSpPr txBox="1"/>
                      <wps:spPr>
                        <a:xfrm>
                          <a:off x="0" y="0"/>
                          <a:ext cx="5280660" cy="110177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91D954C" w14:textId="032B6BB2" w:rsidR="00950BB3" w:rsidRDefault="009D0C01">
                            <w:pPr>
                              <w:widowControl/>
                              <w:jc w:val="left"/>
                              <w:rPr>
                                <w:rFonts w:ascii="黑体" w:eastAsia="黑体" w:hAnsi="黑体" w:cs="Source Han Sans SC Bold"/>
                                <w:b/>
                                <w:color w:val="000000"/>
                                <w:kern w:val="0"/>
                                <w:sz w:val="32"/>
                                <w:szCs w:val="40"/>
                                <w:lang w:bidi="ar"/>
                              </w:rPr>
                            </w:pPr>
                            <w:r>
                              <w:rPr>
                                <w:rFonts w:ascii="黑体" w:eastAsia="黑体" w:hAnsi="黑体" w:cs="Source Han Sans SC Bold" w:hint="eastAsia"/>
                                <w:b/>
                                <w:color w:val="000000"/>
                                <w:kern w:val="0"/>
                                <w:sz w:val="32"/>
                                <w:szCs w:val="40"/>
                                <w:lang w:bidi="ar"/>
                              </w:rPr>
                              <w:t>7</w:t>
                            </w:r>
                            <w:r w:rsidR="00A94D62">
                              <w:rPr>
                                <w:rFonts w:ascii="黑体" w:eastAsia="黑体" w:hAnsi="黑体" w:cs="Source Han Sans SC Bold" w:hint="eastAsia"/>
                                <w:b/>
                                <w:color w:val="000000"/>
                                <w:kern w:val="0"/>
                                <w:sz w:val="32"/>
                                <w:szCs w:val="40"/>
                                <w:lang w:bidi="ar"/>
                              </w:rPr>
                              <w:t>月重点城市</w:t>
                            </w:r>
                            <w:r w:rsidR="000D6D37">
                              <w:rPr>
                                <w:rFonts w:ascii="黑体" w:eastAsia="黑体" w:hAnsi="黑体" w:cs="Source Han Sans SC Bold" w:hint="eastAsia"/>
                                <w:b/>
                                <w:color w:val="000000"/>
                                <w:kern w:val="0"/>
                                <w:sz w:val="32"/>
                                <w:szCs w:val="40"/>
                                <w:lang w:bidi="ar"/>
                              </w:rPr>
                              <w:t>二手房</w:t>
                            </w:r>
                            <w:r w:rsidR="00A94D62">
                              <w:rPr>
                                <w:rFonts w:ascii="黑体" w:eastAsia="黑体" w:hAnsi="黑体" w:cs="Source Han Sans SC Bold" w:hint="eastAsia"/>
                                <w:b/>
                                <w:color w:val="000000"/>
                                <w:kern w:val="0"/>
                                <w:sz w:val="32"/>
                                <w:szCs w:val="40"/>
                                <w:lang w:bidi="ar"/>
                              </w:rPr>
                              <w:t>成交量</w:t>
                            </w:r>
                            <w:r>
                              <w:rPr>
                                <w:rFonts w:ascii="黑体" w:eastAsia="黑体" w:hAnsi="黑体" w:cs="Source Han Sans SC Bold" w:hint="eastAsia"/>
                                <w:b/>
                                <w:color w:val="000000"/>
                                <w:kern w:val="0"/>
                                <w:sz w:val="32"/>
                                <w:szCs w:val="40"/>
                                <w:lang w:bidi="ar"/>
                              </w:rPr>
                              <w:t>“环比稳，同比升四成”</w:t>
                            </w:r>
                            <w:r w:rsidR="00893D36">
                              <w:rPr>
                                <w:rFonts w:ascii="黑体" w:eastAsia="黑体" w:hAnsi="黑体" w:cs="Source Han Sans SC Bold" w:hint="eastAsia"/>
                                <w:b/>
                                <w:color w:val="000000"/>
                                <w:kern w:val="0"/>
                                <w:sz w:val="32"/>
                                <w:szCs w:val="40"/>
                                <w:lang w:bidi="ar"/>
                              </w:rPr>
                              <w:t>，</w:t>
                            </w:r>
                            <w:r>
                              <w:rPr>
                                <w:rFonts w:ascii="黑体" w:eastAsia="黑体" w:hAnsi="黑体" w:cs="Source Han Sans SC Bold" w:hint="eastAsia"/>
                                <w:b/>
                                <w:color w:val="000000"/>
                                <w:kern w:val="0"/>
                                <w:sz w:val="32"/>
                                <w:szCs w:val="40"/>
                                <w:lang w:bidi="ar"/>
                              </w:rPr>
                              <w:t>二手库存压力边际改善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895F1B" id="文本框 4" o:spid="_x0000_s1028" type="#_x0000_t202" style="position:absolute;left:0;text-align:left;margin-left:364.6pt;margin-top:15.8pt;width:415.8pt;height:86.7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" fillcolor="white [3201]" stroked="f" strokeweight=".5pt">
                <v:textbox>
                  <w:txbxContent>
                    <w:p w14:paraId="591D954C" w14:textId="032B6BB2" w:rsidR="00950BB3" w:rsidRDefault="009D0C01">
                      <w:pPr>
                        <w:widowControl/>
                        <w:jc w:val="left"/>
                        <w:rPr>
                          <w:rFonts w:ascii="黑体" w:eastAsia="黑体" w:hAnsi="黑体" w:cs="Source Han Sans SC Bold"/>
                          <w:b/>
                          <w:color w:val="000000"/>
                          <w:kern w:val="0"/>
                          <w:sz w:val="32"/>
                          <w:szCs w:val="40"/>
                          <w:lang w:bidi="ar"/>
                        </w:rPr>
                      </w:pPr>
                      <w:r>
                        <w:rPr>
                          <w:rFonts w:ascii="黑体" w:eastAsia="黑体" w:hAnsi="黑体" w:cs="Source Han Sans SC Bold" w:hint="eastAsia"/>
                          <w:b/>
                          <w:color w:val="000000"/>
                          <w:kern w:val="0"/>
                          <w:sz w:val="32"/>
                          <w:szCs w:val="40"/>
                          <w:lang w:bidi="ar"/>
                        </w:rPr>
                        <w:t>7</w:t>
                      </w:r>
                      <w:r w:rsidR="00A94D62">
                        <w:rPr>
                          <w:rFonts w:ascii="黑体" w:eastAsia="黑体" w:hAnsi="黑体" w:cs="Source Han Sans SC Bold" w:hint="eastAsia"/>
                          <w:b/>
                          <w:color w:val="000000"/>
                          <w:kern w:val="0"/>
                          <w:sz w:val="32"/>
                          <w:szCs w:val="40"/>
                          <w:lang w:bidi="ar"/>
                        </w:rPr>
                        <w:t>月重点城市</w:t>
                      </w:r>
                      <w:r w:rsidR="000D6D37">
                        <w:rPr>
                          <w:rFonts w:ascii="黑体" w:eastAsia="黑体" w:hAnsi="黑体" w:cs="Source Han Sans SC Bold" w:hint="eastAsia"/>
                          <w:b/>
                          <w:color w:val="000000"/>
                          <w:kern w:val="0"/>
                          <w:sz w:val="32"/>
                          <w:szCs w:val="40"/>
                          <w:lang w:bidi="ar"/>
                        </w:rPr>
                        <w:t>二手房</w:t>
                      </w:r>
                      <w:r w:rsidR="00A94D62">
                        <w:rPr>
                          <w:rFonts w:ascii="黑体" w:eastAsia="黑体" w:hAnsi="黑体" w:cs="Source Han Sans SC Bold" w:hint="eastAsia"/>
                          <w:b/>
                          <w:color w:val="000000"/>
                          <w:kern w:val="0"/>
                          <w:sz w:val="32"/>
                          <w:szCs w:val="40"/>
                          <w:lang w:bidi="ar"/>
                        </w:rPr>
                        <w:t>成交量</w:t>
                      </w:r>
                      <w:r>
                        <w:rPr>
                          <w:rFonts w:ascii="黑体" w:eastAsia="黑体" w:hAnsi="黑体" w:cs="Source Han Sans SC Bold" w:hint="eastAsia"/>
                          <w:b/>
                          <w:color w:val="000000"/>
                          <w:kern w:val="0"/>
                          <w:sz w:val="32"/>
                          <w:szCs w:val="40"/>
                          <w:lang w:bidi="ar"/>
                        </w:rPr>
                        <w:t>“环比稳，同比升四成”</w:t>
                      </w:r>
                      <w:r w:rsidR="00893D36">
                        <w:rPr>
                          <w:rFonts w:ascii="黑体" w:eastAsia="黑体" w:hAnsi="黑体" w:cs="Source Han Sans SC Bold" w:hint="eastAsia"/>
                          <w:b/>
                          <w:color w:val="000000"/>
                          <w:kern w:val="0"/>
                          <w:sz w:val="32"/>
                          <w:szCs w:val="40"/>
                          <w:lang w:bidi="ar"/>
                        </w:rPr>
                        <w:t>，</w:t>
                      </w:r>
                      <w:r>
                        <w:rPr>
                          <w:rFonts w:ascii="黑体" w:eastAsia="黑体" w:hAnsi="黑体" w:cs="Source Han Sans SC Bold" w:hint="eastAsia"/>
                          <w:b/>
                          <w:color w:val="000000"/>
                          <w:kern w:val="0"/>
                          <w:sz w:val="32"/>
                          <w:szCs w:val="40"/>
                          <w:lang w:bidi="ar"/>
                        </w:rPr>
                        <w:t>二手库存压力边际改善</w:t>
                      </w:r>
                    </w:p>
                  </w:txbxContent>
                </v:textbox>
                <w10:wrap anchorx="margin"/>
              </v:shape>
            </w:pict>
          </mc:Fallback>
        </mc:AlternateContent>
      </w:r>
    </w:p>
    <w:p w14:paraId="6CFBB65E" w14:textId="77777777" w:rsidR="00950BB3" w:rsidRDefault="00950BB3"/>
    <w:p w14:paraId="0F901A5B" w14:textId="77777777" w:rsidR="00950BB3" w:rsidRDefault="00950BB3"/>
    <w:p w14:paraId="264FBF3F" w14:textId="77777777" w:rsidR="00950BB3" w:rsidRDefault="00950BB3"/>
    <w:p w14:paraId="5C68917A" w14:textId="77777777" w:rsidR="00950BB3" w:rsidRDefault="00950BB3"/>
    <w:p w14:paraId="32A1DB00" w14:textId="77777777" w:rsidR="00950BB3" w:rsidRDefault="00950BB3"/>
    <w:p w14:paraId="065B5523" w14:textId="7C56055B" w:rsidR="00950BB3" w:rsidRDefault="00950BB3"/>
    <w:p w14:paraId="78DDD3C9" w14:textId="0B186236" w:rsidR="00950BB3" w:rsidRDefault="00DF5D63">
      <w:r>
        <w:rPr>
          <w:noProof/>
        </w:rPr>
        <mc:AlternateContent>
          <mc:Choice Requires="wps">
            <w:drawing>
              <wp:anchor distT="0" distB="0" distL="114300" distR="114300" simplePos="0" relativeHeight="251663360" behindDoc="0" locked="0" layoutInCell="1" allowOverlap="1" wp14:anchorId="115C4D6F" wp14:editId="53D66433">
                <wp:simplePos x="0" y="0"/>
                <wp:positionH relativeFrom="margin">
                  <wp:posOffset>37265</wp:posOffset>
                </wp:positionH>
                <wp:positionV relativeFrom="paragraph">
                  <wp:posOffset>157375</wp:posOffset>
                </wp:positionV>
                <wp:extent cx="5309870" cy="3831220"/>
                <wp:effectExtent l="0" t="0" r="5080" b="0"/>
                <wp:wrapNone/>
                <wp:docPr id="5" name="文本框 5"/>
                <wp:cNvGraphicFramePr/>
                <a:graphic xmlns:a="http://schemas.openxmlformats.org/drawingml/2006/main">
                  <a:graphicData uri="http://schemas.microsoft.com/office/word/2010/wordprocessingShape">
                    <wps:wsp>
                      <wps:cNvSpPr txBox="1"/>
                      <wps:spPr>
                        <a:xfrm>
                          <a:off x="0" y="0"/>
                          <a:ext cx="5309870" cy="3831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903D31F" w14:textId="77777777" w:rsidR="00950BB3" w:rsidRDefault="00000000">
                            <w:pPr>
                              <w:rPr>
                                <w:rFonts w:ascii="黑体" w:eastAsia="黑体" w:hAnsi="黑体" w:cs="Source Han Sans SC Bold"/>
                                <w:b/>
                                <w:bCs/>
                                <w:color w:val="000000"/>
                                <w:kern w:val="0"/>
                                <w:sz w:val="25"/>
                                <w:szCs w:val="25"/>
                                <w:lang w:bidi="ar"/>
                              </w:rPr>
                            </w:pPr>
                            <w:r>
                              <w:rPr>
                                <w:rFonts w:ascii="黑体" w:eastAsia="黑体" w:hAnsi="黑体" w:cs="Source Han Sans SC Bold"/>
                                <w:b/>
                                <w:bCs/>
                                <w:color w:val="000000"/>
                                <w:kern w:val="0"/>
                                <w:sz w:val="25"/>
                                <w:szCs w:val="25"/>
                                <w:lang w:bidi="ar"/>
                              </w:rPr>
                              <w:t>核心结论</w:t>
                            </w:r>
                            <w:r>
                              <w:rPr>
                                <w:rFonts w:ascii="黑体" w:eastAsia="黑体" w:hAnsi="黑体" w:cs="Source Han Sans SC Bold" w:hint="eastAsia"/>
                                <w:b/>
                                <w:bCs/>
                                <w:color w:val="000000"/>
                                <w:kern w:val="0"/>
                                <w:sz w:val="25"/>
                                <w:szCs w:val="25"/>
                                <w:lang w:bidi="ar"/>
                              </w:rPr>
                              <w:t>：</w:t>
                            </w:r>
                            <w:r>
                              <w:rPr>
                                <w:rFonts w:ascii="黑体" w:eastAsia="黑体" w:hAnsi="黑体" w:cs="Source Han Sans SC Bold"/>
                                <w:b/>
                                <w:bCs/>
                                <w:color w:val="000000"/>
                                <w:kern w:val="0"/>
                                <w:sz w:val="25"/>
                                <w:szCs w:val="25"/>
                                <w:lang w:bidi="ar"/>
                              </w:rPr>
                              <w:t xml:space="preserve"> </w:t>
                            </w:r>
                          </w:p>
                          <w:p w14:paraId="3D7A8639" w14:textId="490177E8" w:rsidR="006A2285" w:rsidRPr="00DF5D63" w:rsidRDefault="00000000" w:rsidP="00DF5D63">
                            <w:pPr>
                              <w:pStyle w:val="a9"/>
                              <w:spacing w:beforeLines="50" w:before="156" w:afterLines="50" w:after="156" w:line="480" w:lineRule="atLeast"/>
                              <w:ind w:firstLineChars="200" w:firstLine="400"/>
                              <w:jc w:val="both"/>
                              <w:rPr>
                                <w:rFonts w:ascii="黑体" w:eastAsia="黑体" w:hAnsi="黑体" w:cs="Source Han Sans SC Regular"/>
                                <w:color w:val="000000"/>
                                <w:kern w:val="2"/>
                                <w:sz w:val="20"/>
                                <w:szCs w:val="20"/>
                                <w:lang w:bidi="ar"/>
                              </w:rPr>
                            </w:pPr>
                            <w:r w:rsidRPr="006A2285">
                              <w:rPr>
                                <w:rFonts w:ascii="黑体" w:eastAsia="黑体" w:hAnsi="黑体" w:cs="Source Han Sans SC Regular" w:hint="eastAsia"/>
                                <w:color w:val="000000"/>
                                <w:sz w:val="20"/>
                                <w:szCs w:val="20"/>
                                <w:lang w:bidi="ar"/>
                              </w:rPr>
                              <w:t>1、</w:t>
                            </w:r>
                            <w:r w:rsidR="00DF5D63" w:rsidRPr="00DF5D63">
                              <w:rPr>
                                <w:rFonts w:ascii="黑体" w:eastAsia="黑体" w:hAnsi="黑体" w:cs="Source Han Sans SC Regular"/>
                                <w:color w:val="000000"/>
                                <w:kern w:val="2"/>
                                <w:sz w:val="20"/>
                                <w:szCs w:val="20"/>
                                <w:lang w:bidi="ar"/>
                              </w:rPr>
                              <w:t>2024年</w:t>
                            </w:r>
                            <w:r w:rsidR="00DF5D63" w:rsidRPr="00DF5D63">
                              <w:rPr>
                                <w:rFonts w:ascii="黑体" w:eastAsia="黑体" w:hAnsi="黑体" w:cs="Source Han Sans SC Regular" w:hint="eastAsia"/>
                                <w:color w:val="000000"/>
                                <w:kern w:val="2"/>
                                <w:sz w:val="20"/>
                                <w:szCs w:val="20"/>
                                <w:lang w:bidi="ar"/>
                              </w:rPr>
                              <w:t>7月监测重点1</w:t>
                            </w:r>
                            <w:r w:rsidR="00DF5D63" w:rsidRPr="00DF5D63">
                              <w:rPr>
                                <w:rFonts w:ascii="黑体" w:eastAsia="黑体" w:hAnsi="黑体" w:cs="Source Han Sans SC Regular"/>
                                <w:color w:val="000000"/>
                                <w:kern w:val="2"/>
                                <w:sz w:val="20"/>
                                <w:szCs w:val="20"/>
                                <w:lang w:bidi="ar"/>
                              </w:rPr>
                              <w:t>4城</w:t>
                            </w:r>
                            <w:r w:rsidR="00DF5D63" w:rsidRPr="00DF5D63">
                              <w:rPr>
                                <w:rFonts w:ascii="黑体" w:eastAsia="黑体" w:hAnsi="黑体" w:cs="Source Han Sans SC Regular" w:hint="eastAsia"/>
                                <w:color w:val="000000"/>
                                <w:kern w:val="2"/>
                                <w:sz w:val="20"/>
                                <w:szCs w:val="20"/>
                                <w:lang w:bidi="ar"/>
                              </w:rPr>
                              <w:t>二手住宅成交120316套，环比上升0.26%，同比上升42.84%</w:t>
                            </w:r>
                            <w:r w:rsidR="00DF5D63" w:rsidRPr="00DF5D63">
                              <w:rPr>
                                <w:rFonts w:ascii="黑体" w:eastAsia="黑体" w:hAnsi="黑体" w:cs="Source Han Sans SC Regular"/>
                                <w:color w:val="000000"/>
                                <w:kern w:val="2"/>
                                <w:sz w:val="20"/>
                                <w:szCs w:val="20"/>
                                <w:lang w:bidi="ar"/>
                              </w:rPr>
                              <w:t>。</w:t>
                            </w:r>
                            <w:r w:rsidR="00DF5D63" w:rsidRPr="00DF5D63">
                              <w:rPr>
                                <w:rFonts w:ascii="黑体" w:eastAsia="黑体" w:hAnsi="黑体" w:cs="Source Han Sans SC Regular" w:hint="eastAsia"/>
                                <w:color w:val="000000"/>
                                <w:kern w:val="2"/>
                                <w:sz w:val="20"/>
                                <w:szCs w:val="20"/>
                                <w:lang w:bidi="ar"/>
                              </w:rPr>
                              <w:t>累计来看，2024年1-7月重点14城共成交705358套，较去年同期下降3.0%。</w:t>
                            </w:r>
                            <w:r w:rsidR="00DF5D63">
                              <w:rPr>
                                <w:rFonts w:ascii="黑体" w:eastAsia="黑体" w:hAnsi="黑体" w:cs="Source Han Sans SC Regular" w:hint="eastAsia"/>
                                <w:color w:val="000000"/>
                                <w:sz w:val="20"/>
                                <w:szCs w:val="20"/>
                                <w:lang w:bidi="ar"/>
                              </w:rPr>
                              <w:t>7月</w:t>
                            </w:r>
                            <w:r w:rsidR="00DF5D63" w:rsidRPr="00901697">
                              <w:rPr>
                                <w:rFonts w:ascii="黑体" w:eastAsia="黑体" w:hAnsi="黑体" w:cs="Source Han Sans SC Regular" w:hint="eastAsia"/>
                                <w:color w:val="000000"/>
                                <w:sz w:val="20"/>
                                <w:szCs w:val="20"/>
                                <w:lang w:bidi="ar"/>
                              </w:rPr>
                              <w:t>二手房成交</w:t>
                            </w:r>
                            <w:r w:rsidR="00DF5D63">
                              <w:rPr>
                                <w:rFonts w:ascii="黑体" w:eastAsia="黑体" w:hAnsi="黑体" w:cs="Source Han Sans SC Regular" w:hint="eastAsia"/>
                                <w:color w:val="000000"/>
                                <w:sz w:val="20"/>
                                <w:szCs w:val="20"/>
                                <w:lang w:bidi="ar"/>
                              </w:rPr>
                              <w:t>并未延续6月呈现大幅度上升局面，较6月成交规模保持平稳。同比呈现大幅上升局面，上升四成。</w:t>
                            </w:r>
                            <w:r w:rsidR="00DF5D63" w:rsidRPr="00DF5D63">
                              <w:rPr>
                                <w:rFonts w:ascii="黑体" w:eastAsia="黑体" w:hAnsi="黑体" w:cs="Source Han Sans SC Regular" w:hint="eastAsia"/>
                                <w:color w:val="000000"/>
                                <w:kern w:val="2"/>
                                <w:sz w:val="20"/>
                                <w:szCs w:val="20"/>
                                <w:lang w:bidi="ar"/>
                              </w:rPr>
                              <w:t xml:space="preserve"> </w:t>
                            </w:r>
                          </w:p>
                          <w:p w14:paraId="50E94D2A" w14:textId="6F825E05" w:rsidR="006A2285" w:rsidRPr="00DF5D63" w:rsidRDefault="00000000" w:rsidP="00483D31">
                            <w:pPr>
                              <w:spacing w:before="240" w:after="240" w:line="360" w:lineRule="auto"/>
                              <w:ind w:firstLineChars="150" w:firstLine="300"/>
                              <w:rPr>
                                <w:rFonts w:ascii="黑体" w:eastAsia="黑体" w:hAnsi="黑体" w:cs="Source Han Sans SC Regular"/>
                                <w:color w:val="000000"/>
                                <w:kern w:val="0"/>
                                <w:sz w:val="20"/>
                                <w:szCs w:val="20"/>
                                <w:lang w:bidi="ar"/>
                              </w:rPr>
                            </w:pPr>
                            <w:r w:rsidRPr="008A2305">
                              <w:rPr>
                                <w:rFonts w:ascii="黑体" w:eastAsia="黑体" w:hAnsi="黑体" w:cs="Source Han Sans SC Regular"/>
                                <w:color w:val="000000"/>
                                <w:sz w:val="20"/>
                                <w:szCs w:val="20"/>
                                <w:lang w:bidi="ar"/>
                              </w:rPr>
                              <w:t>2、</w:t>
                            </w:r>
                            <w:r w:rsidR="00DF5D63" w:rsidRPr="00DF5D63">
                              <w:rPr>
                                <w:rFonts w:ascii="黑体" w:eastAsia="黑体" w:hAnsi="黑体" w:cs="Source Han Sans SC Regular"/>
                                <w:color w:val="000000"/>
                                <w:kern w:val="0"/>
                                <w:sz w:val="20"/>
                                <w:szCs w:val="20"/>
                                <w:lang w:bidi="ar"/>
                              </w:rPr>
                              <w:t>根据诸葛数据研究中心监测数据显示，</w:t>
                            </w:r>
                            <w:r w:rsidR="00DF5D63" w:rsidRPr="00DF5D63">
                              <w:rPr>
                                <w:rFonts w:ascii="黑体" w:eastAsia="黑体" w:hAnsi="黑体" w:cs="Source Han Sans SC Regular" w:hint="eastAsia"/>
                                <w:color w:val="000000"/>
                                <w:kern w:val="0"/>
                                <w:sz w:val="20"/>
                                <w:szCs w:val="20"/>
                                <w:lang w:bidi="ar"/>
                              </w:rPr>
                              <w:t>202</w:t>
                            </w:r>
                            <w:r w:rsidR="00DF5D63" w:rsidRPr="00DF5D63">
                              <w:rPr>
                                <w:rFonts w:ascii="黑体" w:eastAsia="黑体" w:hAnsi="黑体" w:cs="Source Han Sans SC Regular"/>
                                <w:color w:val="000000"/>
                                <w:kern w:val="0"/>
                                <w:sz w:val="20"/>
                                <w:szCs w:val="20"/>
                                <w:lang w:bidi="ar"/>
                              </w:rPr>
                              <w:t>4</w:t>
                            </w:r>
                            <w:r w:rsidR="00DF5D63" w:rsidRPr="00DF5D63">
                              <w:rPr>
                                <w:rFonts w:ascii="黑体" w:eastAsia="黑体" w:hAnsi="黑体" w:cs="Source Han Sans SC Regular" w:hint="eastAsia"/>
                                <w:color w:val="000000"/>
                                <w:kern w:val="0"/>
                                <w:sz w:val="20"/>
                                <w:szCs w:val="20"/>
                                <w:lang w:bidi="ar"/>
                              </w:rPr>
                              <w:t>年7月监测14个重点城市二手住宅挂牌量229万套，环比</w:t>
                            </w:r>
                            <w:r w:rsidR="00D1713B">
                              <w:rPr>
                                <w:rFonts w:ascii="黑体" w:eastAsia="黑体" w:hAnsi="黑体" w:cs="Source Han Sans SC Regular" w:hint="eastAsia"/>
                                <w:color w:val="000000"/>
                                <w:kern w:val="0"/>
                                <w:sz w:val="20"/>
                                <w:szCs w:val="20"/>
                                <w:lang w:bidi="ar"/>
                              </w:rPr>
                              <w:t>下降</w:t>
                            </w:r>
                            <w:r w:rsidR="00DF5D63" w:rsidRPr="00DF5D63">
                              <w:rPr>
                                <w:rFonts w:ascii="黑体" w:eastAsia="黑体" w:hAnsi="黑体" w:cs="Source Han Sans SC Regular" w:hint="eastAsia"/>
                                <w:color w:val="000000"/>
                                <w:kern w:val="0"/>
                                <w:sz w:val="20"/>
                                <w:szCs w:val="20"/>
                                <w:lang w:bidi="ar"/>
                              </w:rPr>
                              <w:t>0.8%，同比上升33.2%。7</w:t>
                            </w:r>
                            <w:r w:rsidR="00DF5D63" w:rsidRPr="00DF5D63">
                              <w:rPr>
                                <w:rFonts w:ascii="黑体" w:eastAsia="黑体" w:hAnsi="黑体" w:cs="Source Han Sans SC Regular"/>
                                <w:color w:val="000000"/>
                                <w:kern w:val="0"/>
                                <w:sz w:val="20"/>
                                <w:szCs w:val="20"/>
                                <w:lang w:bidi="ar"/>
                              </w:rPr>
                              <w:t>月监测的城市的整体挂牌量</w:t>
                            </w:r>
                            <w:r w:rsidR="00DF5D63" w:rsidRPr="00DF5D63">
                              <w:rPr>
                                <w:rFonts w:ascii="黑体" w:eastAsia="黑体" w:hAnsi="黑体" w:cs="Source Han Sans SC Regular" w:hint="eastAsia"/>
                                <w:color w:val="000000"/>
                                <w:kern w:val="0"/>
                                <w:sz w:val="20"/>
                                <w:szCs w:val="20"/>
                                <w:lang w:bidi="ar"/>
                              </w:rPr>
                              <w:t>由升转跌，在去库存政策基调下，二手房挂牌量高位回落，边际改善。</w:t>
                            </w:r>
                          </w:p>
                          <w:p w14:paraId="5CBA97E3" w14:textId="60A62012" w:rsidR="00483D31" w:rsidRPr="00DF5D63" w:rsidRDefault="00000000" w:rsidP="00DF5D63">
                            <w:pPr>
                              <w:spacing w:before="240" w:after="240" w:line="360" w:lineRule="auto"/>
                              <w:ind w:firstLineChars="200" w:firstLine="400"/>
                              <w:rPr>
                                <w:rFonts w:ascii="黑体" w:eastAsia="黑体" w:hAnsi="黑体" w:cs="Source Han Sans SC Regular"/>
                                <w:color w:val="000000"/>
                                <w:kern w:val="0"/>
                                <w:sz w:val="20"/>
                                <w:szCs w:val="20"/>
                                <w:lang w:bidi="ar"/>
                              </w:rPr>
                            </w:pPr>
                            <w:r w:rsidRPr="00483D31">
                              <w:rPr>
                                <w:rFonts w:ascii="黑体" w:eastAsia="黑体" w:hAnsi="黑体" w:cs="Source Han Sans SC Regular" w:hint="eastAsia"/>
                                <w:color w:val="000000"/>
                                <w:sz w:val="20"/>
                                <w:szCs w:val="20"/>
                                <w:lang w:bidi="ar"/>
                              </w:rPr>
                              <w:t>3、</w:t>
                            </w:r>
                            <w:r w:rsidR="00DF5D63" w:rsidRPr="00DF5D63">
                              <w:rPr>
                                <w:rFonts w:ascii="黑体" w:eastAsia="黑体" w:hAnsi="黑体" w:cs="Source Han Sans SC Regular" w:hint="eastAsia"/>
                                <w:color w:val="000000"/>
                                <w:sz w:val="20"/>
                                <w:szCs w:val="20"/>
                                <w:lang w:bidi="ar"/>
                              </w:rPr>
                              <w:t>根据诸葛数据研究中心监测数据显示，</w:t>
                            </w:r>
                            <w:r w:rsidR="00DF5D63" w:rsidRPr="00DF5D63">
                              <w:rPr>
                                <w:rFonts w:ascii="黑体" w:eastAsia="黑体" w:hAnsi="黑体" w:cs="Source Han Sans SC Regular" w:hint="eastAsia"/>
                                <w:color w:val="000000"/>
                                <w:kern w:val="0"/>
                                <w:sz w:val="20"/>
                                <w:szCs w:val="20"/>
                                <w:lang w:bidi="ar"/>
                              </w:rPr>
                              <w:t>202</w:t>
                            </w:r>
                            <w:r w:rsidR="00DF5D63" w:rsidRPr="00DF5D63">
                              <w:rPr>
                                <w:rFonts w:ascii="黑体" w:eastAsia="黑体" w:hAnsi="黑体" w:cs="Source Han Sans SC Regular"/>
                                <w:color w:val="000000"/>
                                <w:kern w:val="0"/>
                                <w:sz w:val="20"/>
                                <w:szCs w:val="20"/>
                                <w:lang w:bidi="ar"/>
                              </w:rPr>
                              <w:t>4</w:t>
                            </w:r>
                            <w:r w:rsidR="00DF5D63" w:rsidRPr="00DF5D63">
                              <w:rPr>
                                <w:rFonts w:ascii="黑体" w:eastAsia="黑体" w:hAnsi="黑体" w:cs="Source Han Sans SC Regular" w:hint="eastAsia"/>
                                <w:color w:val="000000"/>
                                <w:kern w:val="0"/>
                                <w:sz w:val="20"/>
                                <w:szCs w:val="20"/>
                                <w:lang w:bidi="ar"/>
                              </w:rPr>
                              <w:t>年7月，重点14城调价房源中涨价房源占比为7.15</w:t>
                            </w:r>
                            <w:r w:rsidR="00DF5D63" w:rsidRPr="00DF5D63">
                              <w:rPr>
                                <w:rFonts w:ascii="黑体" w:eastAsia="黑体" w:hAnsi="黑体" w:cs="Source Han Sans SC Regular"/>
                                <w:color w:val="000000"/>
                                <w:kern w:val="0"/>
                                <w:sz w:val="20"/>
                                <w:szCs w:val="20"/>
                                <w:lang w:bidi="ar"/>
                              </w:rPr>
                              <w:t>%</w:t>
                            </w:r>
                            <w:r w:rsidR="00DF5D63" w:rsidRPr="00DF5D63">
                              <w:rPr>
                                <w:rFonts w:ascii="黑体" w:eastAsia="黑体" w:hAnsi="黑体" w:cs="Source Han Sans SC Regular" w:hint="eastAsia"/>
                                <w:color w:val="000000"/>
                                <w:kern w:val="0"/>
                                <w:sz w:val="20"/>
                                <w:szCs w:val="20"/>
                                <w:lang w:bidi="ar"/>
                              </w:rPr>
                              <w:t>，较上月上升0.3个百分点，同比下降3.25个百分点，涨价房源占比三连升。</w:t>
                            </w:r>
                          </w:p>
                          <w:p w14:paraId="10EDEFD3" w14:textId="7D61BE05" w:rsidR="00950BB3" w:rsidRPr="00483D31" w:rsidRDefault="00950BB3">
                            <w:pPr>
                              <w:spacing w:before="240" w:after="240" w:line="360" w:lineRule="auto"/>
                              <w:ind w:firstLineChars="200" w:firstLine="400"/>
                              <w:rPr>
                                <w:rFonts w:ascii="黑体" w:eastAsia="黑体" w:hAnsi="黑体" w:cs="Source Han Sans SC Regular"/>
                                <w:color w:val="000000"/>
                                <w:kern w:val="0"/>
                                <w:sz w:val="20"/>
                                <w:szCs w:val="20"/>
                                <w:lang w:bidi="ar"/>
                              </w:rPr>
                            </w:pPr>
                          </w:p>
                          <w:p w14:paraId="13162BE0" w14:textId="77777777" w:rsidR="00950BB3" w:rsidRDefault="00950BB3">
                            <w:pPr>
                              <w:spacing w:before="240" w:after="240" w:line="360" w:lineRule="auto"/>
                              <w:ind w:firstLineChars="200" w:firstLine="400"/>
                              <w:rPr>
                                <w:rFonts w:ascii="黑体" w:eastAsia="黑体" w:hAnsi="黑体" w:cs="Source Han Sans SC Regular"/>
                                <w:color w:val="000000"/>
                                <w:kern w:val="0"/>
                                <w:sz w:val="20"/>
                                <w:szCs w:val="20"/>
                                <w:lang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15C4D6F" id="文本框 5" o:spid="_x0000_s1029" type="#_x0000_t202" style="position:absolute;left:0;text-align:left;margin-left:2.95pt;margin-top:12.4pt;width:418.1pt;height:301.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" fillcolor="white [3201]" stroked="f" strokeweight=".5pt">
                <v:textbox>
                  <w:txbxContent>
                    <w:p w14:paraId="0903D31F" w14:textId="77777777" w:rsidR="00950BB3" w:rsidRDefault="00000000">
                      <w:pPr>
                        <w:rPr>
                          <w:rFonts w:ascii="黑体" w:eastAsia="黑体" w:hAnsi="黑体" w:cs="Source Han Sans SC Bold"/>
                          <w:b/>
                          <w:bCs/>
                          <w:color w:val="000000"/>
                          <w:kern w:val="0"/>
                          <w:sz w:val="25"/>
                          <w:szCs w:val="25"/>
                          <w:lang w:bidi="ar"/>
                        </w:rPr>
                      </w:pPr>
                      <w:r>
                        <w:rPr>
                          <w:rFonts w:ascii="黑体" w:eastAsia="黑体" w:hAnsi="黑体" w:cs="Source Han Sans SC Bold"/>
                          <w:b/>
                          <w:bCs/>
                          <w:color w:val="000000"/>
                          <w:kern w:val="0"/>
                          <w:sz w:val="25"/>
                          <w:szCs w:val="25"/>
                          <w:lang w:bidi="ar"/>
                        </w:rPr>
                        <w:t>核心结论</w:t>
                      </w:r>
                      <w:r>
                        <w:rPr>
                          <w:rFonts w:ascii="黑体" w:eastAsia="黑体" w:hAnsi="黑体" w:cs="Source Han Sans SC Bold" w:hint="eastAsia"/>
                          <w:b/>
                          <w:bCs/>
                          <w:color w:val="000000"/>
                          <w:kern w:val="0"/>
                          <w:sz w:val="25"/>
                          <w:szCs w:val="25"/>
                          <w:lang w:bidi="ar"/>
                        </w:rPr>
                        <w:t>：</w:t>
                      </w:r>
                      <w:r>
                        <w:rPr>
                          <w:rFonts w:ascii="黑体" w:eastAsia="黑体" w:hAnsi="黑体" w:cs="Source Han Sans SC Bold"/>
                          <w:b/>
                          <w:bCs/>
                          <w:color w:val="000000"/>
                          <w:kern w:val="0"/>
                          <w:sz w:val="25"/>
                          <w:szCs w:val="25"/>
                          <w:lang w:bidi="ar"/>
                        </w:rPr>
                        <w:t xml:space="preserve"> </w:t>
                      </w:r>
                    </w:p>
                    <w:p w14:paraId="3D7A8639" w14:textId="490177E8" w:rsidR="006A2285" w:rsidRPr="00DF5D63" w:rsidRDefault="00000000" w:rsidP="00DF5D63">
                      <w:pPr>
                        <w:pStyle w:val="a9"/>
                        <w:spacing w:beforeLines="50" w:before="156" w:afterLines="50" w:after="156" w:line="480" w:lineRule="atLeast"/>
                        <w:ind w:firstLineChars="200" w:firstLine="400"/>
                        <w:jc w:val="both"/>
                        <w:rPr>
                          <w:rFonts w:ascii="黑体" w:eastAsia="黑体" w:hAnsi="黑体" w:cs="Source Han Sans SC Regular"/>
                          <w:color w:val="000000"/>
                          <w:kern w:val="2"/>
                          <w:sz w:val="20"/>
                          <w:szCs w:val="20"/>
                          <w:lang w:bidi="ar"/>
                        </w:rPr>
                      </w:pPr>
                      <w:r w:rsidRPr="006A2285">
                        <w:rPr>
                          <w:rFonts w:ascii="黑体" w:eastAsia="黑体" w:hAnsi="黑体" w:cs="Source Han Sans SC Regular" w:hint="eastAsia"/>
                          <w:color w:val="000000"/>
                          <w:sz w:val="20"/>
                          <w:szCs w:val="20"/>
                          <w:lang w:bidi="ar"/>
                        </w:rPr>
                        <w:t>1、</w:t>
                      </w:r>
                      <w:r w:rsidR="00DF5D63" w:rsidRPr="00DF5D63">
                        <w:rPr>
                          <w:rFonts w:ascii="黑体" w:eastAsia="黑体" w:hAnsi="黑体" w:cs="Source Han Sans SC Regular"/>
                          <w:color w:val="000000"/>
                          <w:kern w:val="2"/>
                          <w:sz w:val="20"/>
                          <w:szCs w:val="20"/>
                          <w:lang w:bidi="ar"/>
                        </w:rPr>
                        <w:t>2024年</w:t>
                      </w:r>
                      <w:r w:rsidR="00DF5D63" w:rsidRPr="00DF5D63">
                        <w:rPr>
                          <w:rFonts w:ascii="黑体" w:eastAsia="黑体" w:hAnsi="黑体" w:cs="Source Han Sans SC Regular" w:hint="eastAsia"/>
                          <w:color w:val="000000"/>
                          <w:kern w:val="2"/>
                          <w:sz w:val="20"/>
                          <w:szCs w:val="20"/>
                          <w:lang w:bidi="ar"/>
                        </w:rPr>
                        <w:t>7月监测重点1</w:t>
                      </w:r>
                      <w:r w:rsidR="00DF5D63" w:rsidRPr="00DF5D63">
                        <w:rPr>
                          <w:rFonts w:ascii="黑体" w:eastAsia="黑体" w:hAnsi="黑体" w:cs="Source Han Sans SC Regular"/>
                          <w:color w:val="000000"/>
                          <w:kern w:val="2"/>
                          <w:sz w:val="20"/>
                          <w:szCs w:val="20"/>
                          <w:lang w:bidi="ar"/>
                        </w:rPr>
                        <w:t>4城</w:t>
                      </w:r>
                      <w:r w:rsidR="00DF5D63" w:rsidRPr="00DF5D63">
                        <w:rPr>
                          <w:rFonts w:ascii="黑体" w:eastAsia="黑体" w:hAnsi="黑体" w:cs="Source Han Sans SC Regular" w:hint="eastAsia"/>
                          <w:color w:val="000000"/>
                          <w:kern w:val="2"/>
                          <w:sz w:val="20"/>
                          <w:szCs w:val="20"/>
                          <w:lang w:bidi="ar"/>
                        </w:rPr>
                        <w:t>二手住宅成交120316套，环比上升0.26%，同比上升42.84%</w:t>
                      </w:r>
                      <w:r w:rsidR="00DF5D63" w:rsidRPr="00DF5D63">
                        <w:rPr>
                          <w:rFonts w:ascii="黑体" w:eastAsia="黑体" w:hAnsi="黑体" w:cs="Source Han Sans SC Regular"/>
                          <w:color w:val="000000"/>
                          <w:kern w:val="2"/>
                          <w:sz w:val="20"/>
                          <w:szCs w:val="20"/>
                          <w:lang w:bidi="ar"/>
                        </w:rPr>
                        <w:t>。</w:t>
                      </w:r>
                      <w:r w:rsidR="00DF5D63" w:rsidRPr="00DF5D63">
                        <w:rPr>
                          <w:rFonts w:ascii="黑体" w:eastAsia="黑体" w:hAnsi="黑体" w:cs="Source Han Sans SC Regular" w:hint="eastAsia"/>
                          <w:color w:val="000000"/>
                          <w:kern w:val="2"/>
                          <w:sz w:val="20"/>
                          <w:szCs w:val="20"/>
                          <w:lang w:bidi="ar"/>
                        </w:rPr>
                        <w:t>累计来看，2024年1-7月重点14城共成交705358套，较去年同期下降3.0%。</w:t>
                      </w:r>
                      <w:r w:rsidR="00DF5D63">
                        <w:rPr>
                          <w:rFonts w:ascii="黑体" w:eastAsia="黑体" w:hAnsi="黑体" w:cs="Source Han Sans SC Regular" w:hint="eastAsia"/>
                          <w:color w:val="000000"/>
                          <w:sz w:val="20"/>
                          <w:szCs w:val="20"/>
                          <w:lang w:bidi="ar"/>
                        </w:rPr>
                        <w:t>7月</w:t>
                      </w:r>
                      <w:r w:rsidR="00DF5D63" w:rsidRPr="00901697">
                        <w:rPr>
                          <w:rFonts w:ascii="黑体" w:eastAsia="黑体" w:hAnsi="黑体" w:cs="Source Han Sans SC Regular" w:hint="eastAsia"/>
                          <w:color w:val="000000"/>
                          <w:sz w:val="20"/>
                          <w:szCs w:val="20"/>
                          <w:lang w:bidi="ar"/>
                        </w:rPr>
                        <w:t>二手房成交</w:t>
                      </w:r>
                      <w:r w:rsidR="00DF5D63">
                        <w:rPr>
                          <w:rFonts w:ascii="黑体" w:eastAsia="黑体" w:hAnsi="黑体" w:cs="Source Han Sans SC Regular" w:hint="eastAsia"/>
                          <w:color w:val="000000"/>
                          <w:sz w:val="20"/>
                          <w:szCs w:val="20"/>
                          <w:lang w:bidi="ar"/>
                        </w:rPr>
                        <w:t>并未延续6月呈现大幅度上升局面，较6月成交规模保持平稳。同比呈现大幅上升局面，上升四成。</w:t>
                      </w:r>
                      <w:r w:rsidR="00DF5D63" w:rsidRPr="00DF5D63">
                        <w:rPr>
                          <w:rFonts w:ascii="黑体" w:eastAsia="黑体" w:hAnsi="黑体" w:cs="Source Han Sans SC Regular" w:hint="eastAsia"/>
                          <w:color w:val="000000"/>
                          <w:kern w:val="2"/>
                          <w:sz w:val="20"/>
                          <w:szCs w:val="20"/>
                          <w:lang w:bidi="ar"/>
                        </w:rPr>
                        <w:t xml:space="preserve"> </w:t>
                      </w:r>
                    </w:p>
                    <w:p w14:paraId="50E94D2A" w14:textId="6F825E05" w:rsidR="006A2285" w:rsidRPr="00DF5D63" w:rsidRDefault="00000000" w:rsidP="00483D31">
                      <w:pPr>
                        <w:spacing w:before="240" w:after="240" w:line="360" w:lineRule="auto"/>
                        <w:ind w:firstLineChars="150" w:firstLine="300"/>
                        <w:rPr>
                          <w:rFonts w:ascii="黑体" w:eastAsia="黑体" w:hAnsi="黑体" w:cs="Source Han Sans SC Regular"/>
                          <w:color w:val="000000"/>
                          <w:kern w:val="0"/>
                          <w:sz w:val="20"/>
                          <w:szCs w:val="20"/>
                          <w:lang w:bidi="ar"/>
                        </w:rPr>
                      </w:pPr>
                      <w:r w:rsidRPr="008A2305">
                        <w:rPr>
                          <w:rFonts w:ascii="黑体" w:eastAsia="黑体" w:hAnsi="黑体" w:cs="Source Han Sans SC Regular"/>
                          <w:color w:val="000000"/>
                          <w:sz w:val="20"/>
                          <w:szCs w:val="20"/>
                          <w:lang w:bidi="ar"/>
                        </w:rPr>
                        <w:t>2、</w:t>
                      </w:r>
                      <w:r w:rsidR="00DF5D63" w:rsidRPr="00DF5D63">
                        <w:rPr>
                          <w:rFonts w:ascii="黑体" w:eastAsia="黑体" w:hAnsi="黑体" w:cs="Source Han Sans SC Regular"/>
                          <w:color w:val="000000"/>
                          <w:kern w:val="0"/>
                          <w:sz w:val="20"/>
                          <w:szCs w:val="20"/>
                          <w:lang w:bidi="ar"/>
                        </w:rPr>
                        <w:t>根据诸葛数据研究中心监测数据显示，</w:t>
                      </w:r>
                      <w:r w:rsidR="00DF5D63" w:rsidRPr="00DF5D63">
                        <w:rPr>
                          <w:rFonts w:ascii="黑体" w:eastAsia="黑体" w:hAnsi="黑体" w:cs="Source Han Sans SC Regular" w:hint="eastAsia"/>
                          <w:color w:val="000000"/>
                          <w:kern w:val="0"/>
                          <w:sz w:val="20"/>
                          <w:szCs w:val="20"/>
                          <w:lang w:bidi="ar"/>
                        </w:rPr>
                        <w:t>202</w:t>
                      </w:r>
                      <w:r w:rsidR="00DF5D63" w:rsidRPr="00DF5D63">
                        <w:rPr>
                          <w:rFonts w:ascii="黑体" w:eastAsia="黑体" w:hAnsi="黑体" w:cs="Source Han Sans SC Regular"/>
                          <w:color w:val="000000"/>
                          <w:kern w:val="0"/>
                          <w:sz w:val="20"/>
                          <w:szCs w:val="20"/>
                          <w:lang w:bidi="ar"/>
                        </w:rPr>
                        <w:t>4</w:t>
                      </w:r>
                      <w:r w:rsidR="00DF5D63" w:rsidRPr="00DF5D63">
                        <w:rPr>
                          <w:rFonts w:ascii="黑体" w:eastAsia="黑体" w:hAnsi="黑体" w:cs="Source Han Sans SC Regular" w:hint="eastAsia"/>
                          <w:color w:val="000000"/>
                          <w:kern w:val="0"/>
                          <w:sz w:val="20"/>
                          <w:szCs w:val="20"/>
                          <w:lang w:bidi="ar"/>
                        </w:rPr>
                        <w:t>年7月监测14个重点城市二手住宅挂牌量229万套，环比</w:t>
                      </w:r>
                      <w:r w:rsidR="00D1713B">
                        <w:rPr>
                          <w:rFonts w:ascii="黑体" w:eastAsia="黑体" w:hAnsi="黑体" w:cs="Source Han Sans SC Regular" w:hint="eastAsia"/>
                          <w:color w:val="000000"/>
                          <w:kern w:val="0"/>
                          <w:sz w:val="20"/>
                          <w:szCs w:val="20"/>
                          <w:lang w:bidi="ar"/>
                        </w:rPr>
                        <w:t>下降</w:t>
                      </w:r>
                      <w:r w:rsidR="00DF5D63" w:rsidRPr="00DF5D63">
                        <w:rPr>
                          <w:rFonts w:ascii="黑体" w:eastAsia="黑体" w:hAnsi="黑体" w:cs="Source Han Sans SC Regular" w:hint="eastAsia"/>
                          <w:color w:val="000000"/>
                          <w:kern w:val="0"/>
                          <w:sz w:val="20"/>
                          <w:szCs w:val="20"/>
                          <w:lang w:bidi="ar"/>
                        </w:rPr>
                        <w:t>0.8%，同比上升33.2%。7</w:t>
                      </w:r>
                      <w:r w:rsidR="00DF5D63" w:rsidRPr="00DF5D63">
                        <w:rPr>
                          <w:rFonts w:ascii="黑体" w:eastAsia="黑体" w:hAnsi="黑体" w:cs="Source Han Sans SC Regular"/>
                          <w:color w:val="000000"/>
                          <w:kern w:val="0"/>
                          <w:sz w:val="20"/>
                          <w:szCs w:val="20"/>
                          <w:lang w:bidi="ar"/>
                        </w:rPr>
                        <w:t>月监测的城市的整体挂牌量</w:t>
                      </w:r>
                      <w:r w:rsidR="00DF5D63" w:rsidRPr="00DF5D63">
                        <w:rPr>
                          <w:rFonts w:ascii="黑体" w:eastAsia="黑体" w:hAnsi="黑体" w:cs="Source Han Sans SC Regular" w:hint="eastAsia"/>
                          <w:color w:val="000000"/>
                          <w:kern w:val="0"/>
                          <w:sz w:val="20"/>
                          <w:szCs w:val="20"/>
                          <w:lang w:bidi="ar"/>
                        </w:rPr>
                        <w:t>由升转跌，在去库存政策基调下，二手房挂牌量高位回落，边际改善。</w:t>
                      </w:r>
                    </w:p>
                    <w:p w14:paraId="5CBA97E3" w14:textId="60A62012" w:rsidR="00483D31" w:rsidRPr="00DF5D63" w:rsidRDefault="00000000" w:rsidP="00DF5D63">
                      <w:pPr>
                        <w:spacing w:before="240" w:after="240" w:line="360" w:lineRule="auto"/>
                        <w:ind w:firstLineChars="200" w:firstLine="400"/>
                        <w:rPr>
                          <w:rFonts w:ascii="黑体" w:eastAsia="黑体" w:hAnsi="黑体" w:cs="Source Han Sans SC Regular"/>
                          <w:color w:val="000000"/>
                          <w:kern w:val="0"/>
                          <w:sz w:val="20"/>
                          <w:szCs w:val="20"/>
                          <w:lang w:bidi="ar"/>
                        </w:rPr>
                      </w:pPr>
                      <w:r w:rsidRPr="00483D31">
                        <w:rPr>
                          <w:rFonts w:ascii="黑体" w:eastAsia="黑体" w:hAnsi="黑体" w:cs="Source Han Sans SC Regular" w:hint="eastAsia"/>
                          <w:color w:val="000000"/>
                          <w:sz w:val="20"/>
                          <w:szCs w:val="20"/>
                          <w:lang w:bidi="ar"/>
                        </w:rPr>
                        <w:t>3、</w:t>
                      </w:r>
                      <w:r w:rsidR="00DF5D63" w:rsidRPr="00DF5D63">
                        <w:rPr>
                          <w:rFonts w:ascii="黑体" w:eastAsia="黑体" w:hAnsi="黑体" w:cs="Source Han Sans SC Regular" w:hint="eastAsia"/>
                          <w:color w:val="000000"/>
                          <w:sz w:val="20"/>
                          <w:szCs w:val="20"/>
                          <w:lang w:bidi="ar"/>
                        </w:rPr>
                        <w:t>根据诸葛数据研究中心监测数据显示，</w:t>
                      </w:r>
                      <w:r w:rsidR="00DF5D63" w:rsidRPr="00DF5D63">
                        <w:rPr>
                          <w:rFonts w:ascii="黑体" w:eastAsia="黑体" w:hAnsi="黑体" w:cs="Source Han Sans SC Regular" w:hint="eastAsia"/>
                          <w:color w:val="000000"/>
                          <w:kern w:val="0"/>
                          <w:sz w:val="20"/>
                          <w:szCs w:val="20"/>
                          <w:lang w:bidi="ar"/>
                        </w:rPr>
                        <w:t>202</w:t>
                      </w:r>
                      <w:r w:rsidR="00DF5D63" w:rsidRPr="00DF5D63">
                        <w:rPr>
                          <w:rFonts w:ascii="黑体" w:eastAsia="黑体" w:hAnsi="黑体" w:cs="Source Han Sans SC Regular"/>
                          <w:color w:val="000000"/>
                          <w:kern w:val="0"/>
                          <w:sz w:val="20"/>
                          <w:szCs w:val="20"/>
                          <w:lang w:bidi="ar"/>
                        </w:rPr>
                        <w:t>4</w:t>
                      </w:r>
                      <w:r w:rsidR="00DF5D63" w:rsidRPr="00DF5D63">
                        <w:rPr>
                          <w:rFonts w:ascii="黑体" w:eastAsia="黑体" w:hAnsi="黑体" w:cs="Source Han Sans SC Regular" w:hint="eastAsia"/>
                          <w:color w:val="000000"/>
                          <w:kern w:val="0"/>
                          <w:sz w:val="20"/>
                          <w:szCs w:val="20"/>
                          <w:lang w:bidi="ar"/>
                        </w:rPr>
                        <w:t>年7月，重点14城调价房源中涨价房源占比为7.15</w:t>
                      </w:r>
                      <w:r w:rsidR="00DF5D63" w:rsidRPr="00DF5D63">
                        <w:rPr>
                          <w:rFonts w:ascii="黑体" w:eastAsia="黑体" w:hAnsi="黑体" w:cs="Source Han Sans SC Regular"/>
                          <w:color w:val="000000"/>
                          <w:kern w:val="0"/>
                          <w:sz w:val="20"/>
                          <w:szCs w:val="20"/>
                          <w:lang w:bidi="ar"/>
                        </w:rPr>
                        <w:t>%</w:t>
                      </w:r>
                      <w:r w:rsidR="00DF5D63" w:rsidRPr="00DF5D63">
                        <w:rPr>
                          <w:rFonts w:ascii="黑体" w:eastAsia="黑体" w:hAnsi="黑体" w:cs="Source Han Sans SC Regular" w:hint="eastAsia"/>
                          <w:color w:val="000000"/>
                          <w:kern w:val="0"/>
                          <w:sz w:val="20"/>
                          <w:szCs w:val="20"/>
                          <w:lang w:bidi="ar"/>
                        </w:rPr>
                        <w:t>，较上月上升0.3个百分点，同比下降3.25个百分点，涨价房源占比三连升。</w:t>
                      </w:r>
                    </w:p>
                    <w:p w14:paraId="10EDEFD3" w14:textId="7D61BE05" w:rsidR="00950BB3" w:rsidRPr="00483D31" w:rsidRDefault="00950BB3">
                      <w:pPr>
                        <w:spacing w:before="240" w:after="240" w:line="360" w:lineRule="auto"/>
                        <w:ind w:firstLineChars="200" w:firstLine="400"/>
                        <w:rPr>
                          <w:rFonts w:ascii="黑体" w:eastAsia="黑体" w:hAnsi="黑体" w:cs="Source Han Sans SC Regular"/>
                          <w:color w:val="000000"/>
                          <w:kern w:val="0"/>
                          <w:sz w:val="20"/>
                          <w:szCs w:val="20"/>
                          <w:lang w:bidi="ar"/>
                        </w:rPr>
                      </w:pPr>
                    </w:p>
                    <w:p w14:paraId="13162BE0" w14:textId="77777777" w:rsidR="00950BB3" w:rsidRDefault="00950BB3">
                      <w:pPr>
                        <w:spacing w:before="240" w:after="240" w:line="360" w:lineRule="auto"/>
                        <w:ind w:firstLineChars="200" w:firstLine="400"/>
                        <w:rPr>
                          <w:rFonts w:ascii="黑体" w:eastAsia="黑体" w:hAnsi="黑体" w:cs="Source Han Sans SC Regular"/>
                          <w:color w:val="000000"/>
                          <w:kern w:val="0"/>
                          <w:sz w:val="20"/>
                          <w:szCs w:val="20"/>
                          <w:lang w:bidi="ar"/>
                        </w:rPr>
                      </w:pPr>
                    </w:p>
                  </w:txbxContent>
                </v:textbox>
                <w10:wrap anchorx="margin"/>
              </v:shape>
            </w:pict>
          </mc:Fallback>
        </mc:AlternateContent>
      </w:r>
    </w:p>
    <w:p w14:paraId="7112CF6F" w14:textId="77777777" w:rsidR="00950BB3" w:rsidRDefault="00950BB3"/>
    <w:p w14:paraId="79ACDA9E" w14:textId="77777777" w:rsidR="00950BB3" w:rsidRDefault="00950BB3"/>
    <w:p w14:paraId="774BE4FE" w14:textId="77777777" w:rsidR="00950BB3" w:rsidRDefault="00950BB3"/>
    <w:p w14:paraId="359CDF62" w14:textId="77777777" w:rsidR="00950BB3" w:rsidRDefault="00950BB3"/>
    <w:p w14:paraId="5E3276DC" w14:textId="77777777" w:rsidR="00950BB3" w:rsidRDefault="00950BB3"/>
    <w:p w14:paraId="5106C1F8" w14:textId="77777777" w:rsidR="00950BB3" w:rsidRDefault="00950BB3"/>
    <w:p w14:paraId="0B4C1E17" w14:textId="77777777" w:rsidR="00950BB3" w:rsidRDefault="00950BB3"/>
    <w:p w14:paraId="022B076A" w14:textId="77777777" w:rsidR="00950BB3" w:rsidRDefault="00950BB3"/>
    <w:p w14:paraId="47C823AE" w14:textId="77777777" w:rsidR="00950BB3" w:rsidRDefault="00950BB3"/>
    <w:p w14:paraId="640DB090" w14:textId="77777777" w:rsidR="00950BB3" w:rsidRDefault="00950BB3"/>
    <w:p w14:paraId="7C3B79CC" w14:textId="77777777" w:rsidR="00950BB3" w:rsidRDefault="00950BB3"/>
    <w:p w14:paraId="10BC801F" w14:textId="77777777" w:rsidR="00950BB3" w:rsidRDefault="00950BB3"/>
    <w:p w14:paraId="2A8BE63A" w14:textId="77777777" w:rsidR="00950BB3" w:rsidRDefault="00950BB3"/>
    <w:p w14:paraId="540C050D" w14:textId="77777777" w:rsidR="00950BB3" w:rsidRDefault="00950BB3"/>
    <w:p w14:paraId="6C2AB696" w14:textId="77777777" w:rsidR="00950BB3" w:rsidRDefault="00950BB3"/>
    <w:p w14:paraId="3DAB83CA" w14:textId="77777777" w:rsidR="00950BB3" w:rsidRDefault="00950BB3"/>
    <w:p w14:paraId="77EBBA6A" w14:textId="77777777" w:rsidR="00950BB3" w:rsidRDefault="00950BB3"/>
    <w:p w14:paraId="295B7323" w14:textId="77777777" w:rsidR="00950BB3" w:rsidRDefault="00950BB3"/>
    <w:p w14:paraId="345CDEA8" w14:textId="77777777" w:rsidR="00950BB3" w:rsidRDefault="00950BB3"/>
    <w:p w14:paraId="69D69DCF" w14:textId="77777777" w:rsidR="00950BB3" w:rsidRDefault="00950BB3"/>
    <w:p w14:paraId="6970F2AD" w14:textId="77777777" w:rsidR="00950BB3" w:rsidRDefault="00950BB3"/>
    <w:p w14:paraId="2D1AC6F1" w14:textId="77777777" w:rsidR="00950BB3" w:rsidRDefault="00950BB3"/>
    <w:p w14:paraId="774EDB32" w14:textId="77777777" w:rsidR="00950BB3" w:rsidRDefault="00950BB3"/>
    <w:p w14:paraId="273C1097" w14:textId="77777777" w:rsidR="00950BB3" w:rsidRDefault="00950BB3"/>
    <w:p w14:paraId="46553B69" w14:textId="77777777" w:rsidR="00950BB3" w:rsidRDefault="00950BB3"/>
    <w:p w14:paraId="4ED4FAB8" w14:textId="77777777" w:rsidR="00950BB3" w:rsidRDefault="00950BB3"/>
    <w:p w14:paraId="5BA33AEF" w14:textId="77777777" w:rsidR="00950BB3" w:rsidRDefault="00950BB3"/>
    <w:p w14:paraId="2018D7B7" w14:textId="44B712DB" w:rsidR="00950BB3" w:rsidRPr="002F3D62" w:rsidRDefault="00000000">
      <w:pPr>
        <w:spacing w:before="240" w:after="240" w:line="360" w:lineRule="auto"/>
        <w:rPr>
          <w:rFonts w:ascii="黑体" w:eastAsia="黑体" w:hAnsi="黑体" w:cs="Source Han Sans SC Regular"/>
          <w:b/>
          <w:color w:val="000000"/>
          <w:kern w:val="0"/>
          <w:sz w:val="24"/>
          <w:szCs w:val="22"/>
          <w:lang w:bidi="ar"/>
        </w:rPr>
      </w:pPr>
      <w:r w:rsidRPr="009D0C01">
        <w:rPr>
          <w:rFonts w:ascii="黑体" w:eastAsia="黑体" w:hAnsi="黑体" w:cs="Source Han Sans SC Regular" w:hint="eastAsia"/>
          <w:b/>
          <w:color w:val="000000"/>
          <w:kern w:val="0"/>
          <w:sz w:val="24"/>
          <w:szCs w:val="22"/>
          <w:lang w:bidi="ar"/>
        </w:rPr>
        <w:lastRenderedPageBreak/>
        <w:t>一、</w:t>
      </w:r>
      <w:r w:rsidR="009D0C01">
        <w:rPr>
          <w:rFonts w:ascii="黑体" w:eastAsia="黑体" w:hAnsi="黑体" w:cs="Source Han Sans SC Regular" w:hint="eastAsia"/>
          <w:b/>
          <w:color w:val="000000"/>
          <w:kern w:val="0"/>
          <w:sz w:val="24"/>
          <w:szCs w:val="22"/>
          <w:lang w:bidi="ar"/>
        </w:rPr>
        <w:t>7</w:t>
      </w:r>
      <w:r w:rsidR="009D0C01" w:rsidRPr="009D0C01">
        <w:rPr>
          <w:rFonts w:ascii="黑体" w:eastAsia="黑体" w:hAnsi="黑体" w:cs="Source Han Sans SC Regular" w:hint="eastAsia"/>
          <w:b/>
          <w:color w:val="000000"/>
          <w:kern w:val="0"/>
          <w:sz w:val="24"/>
          <w:szCs w:val="22"/>
          <w:lang w:bidi="ar"/>
        </w:rPr>
        <w:t>月二手住宅成交量环比保持平稳，同比上升</w:t>
      </w:r>
      <w:r w:rsidR="009D0C01">
        <w:rPr>
          <w:rFonts w:ascii="黑体" w:eastAsia="黑体" w:hAnsi="黑体" w:cs="Source Han Sans SC Regular" w:hint="eastAsia"/>
          <w:b/>
          <w:color w:val="000000"/>
          <w:kern w:val="0"/>
          <w:sz w:val="24"/>
          <w:szCs w:val="22"/>
          <w:lang w:bidi="ar"/>
        </w:rPr>
        <w:t>42.8%</w:t>
      </w:r>
    </w:p>
    <w:p w14:paraId="02AF7D43" w14:textId="75DD6DDB" w:rsidR="00901697" w:rsidRDefault="00F87D49" w:rsidP="001A2E3A">
      <w:pPr>
        <w:pStyle w:val="a9"/>
        <w:spacing w:beforeLines="50" w:before="156" w:afterLines="50" w:after="156" w:line="480" w:lineRule="atLeast"/>
        <w:ind w:firstLineChars="200" w:firstLine="400"/>
        <w:jc w:val="both"/>
        <w:rPr>
          <w:rFonts w:ascii="黑体" w:eastAsia="黑体" w:hAnsi="黑体" w:cs="Source Han Sans SC Regular"/>
          <w:color w:val="000000"/>
          <w:sz w:val="20"/>
          <w:szCs w:val="20"/>
          <w:lang w:bidi="ar"/>
        </w:rPr>
      </w:pPr>
      <w:bookmarkStart w:id="0" w:name="_Hlk157697489"/>
      <w:bookmarkStart w:id="1" w:name="_Hlk157675134"/>
      <w:r>
        <w:rPr>
          <w:rFonts w:ascii="黑体" w:eastAsia="黑体" w:hAnsi="黑体" w:cs="Source Han Sans SC Regular" w:hint="eastAsia"/>
          <w:color w:val="000000"/>
          <w:sz w:val="20"/>
          <w:szCs w:val="20"/>
          <w:lang w:bidi="ar"/>
        </w:rPr>
        <w:t>进入7月517政策效应逐步减缓，虽然7月20日LPR再度下降10个基点，受制于当前市场信心弱，居民收入预期未改善，对成交量的带动有限。</w:t>
      </w:r>
      <w:r w:rsidR="00C60EC0">
        <w:rPr>
          <w:rFonts w:ascii="黑体" w:eastAsia="黑体" w:hAnsi="黑体" w:cs="Source Han Sans SC Regular" w:hint="eastAsia"/>
          <w:color w:val="000000"/>
          <w:sz w:val="20"/>
          <w:szCs w:val="20"/>
          <w:lang w:bidi="ar"/>
        </w:rPr>
        <w:t>7月</w:t>
      </w:r>
      <w:r w:rsidR="00C60EC0" w:rsidRPr="00901697">
        <w:rPr>
          <w:rFonts w:ascii="黑体" w:eastAsia="黑体" w:hAnsi="黑体" w:cs="Source Han Sans SC Regular" w:hint="eastAsia"/>
          <w:color w:val="000000"/>
          <w:sz w:val="20"/>
          <w:szCs w:val="20"/>
          <w:lang w:bidi="ar"/>
        </w:rPr>
        <w:t>二手房成交</w:t>
      </w:r>
      <w:r w:rsidR="00C60EC0">
        <w:rPr>
          <w:rFonts w:ascii="黑体" w:eastAsia="黑体" w:hAnsi="黑体" w:cs="Source Han Sans SC Regular" w:hint="eastAsia"/>
          <w:color w:val="000000"/>
          <w:sz w:val="20"/>
          <w:szCs w:val="20"/>
          <w:lang w:bidi="ar"/>
        </w:rPr>
        <w:t>并未延续6月呈现大幅度上升局面，较6月成交规模保持平稳。根据诸葛数据研究中心监测数据显示，</w:t>
      </w:r>
      <w:r w:rsidR="00C60EC0" w:rsidRPr="00984E76">
        <w:rPr>
          <w:rFonts w:ascii="黑体" w:eastAsia="黑体" w:hAnsi="黑体" w:cs="Source Han Sans SC Regular"/>
          <w:b/>
          <w:bCs/>
          <w:color w:val="000000"/>
          <w:sz w:val="20"/>
          <w:szCs w:val="20"/>
          <w:u w:val="single"/>
          <w:lang w:bidi="ar"/>
        </w:rPr>
        <w:t>2024年</w:t>
      </w:r>
      <w:r w:rsidR="00C60EC0">
        <w:rPr>
          <w:rFonts w:ascii="黑体" w:eastAsia="黑体" w:hAnsi="黑体" w:cs="Source Han Sans SC Regular" w:hint="eastAsia"/>
          <w:b/>
          <w:bCs/>
          <w:color w:val="000000"/>
          <w:sz w:val="20"/>
          <w:szCs w:val="20"/>
          <w:u w:val="single"/>
          <w:lang w:bidi="ar"/>
        </w:rPr>
        <w:t>7</w:t>
      </w:r>
      <w:r w:rsidR="00C60EC0" w:rsidRPr="00984E76">
        <w:rPr>
          <w:rFonts w:ascii="黑体" w:eastAsia="黑体" w:hAnsi="黑体" w:cs="Source Han Sans SC Regular" w:hint="eastAsia"/>
          <w:b/>
          <w:bCs/>
          <w:color w:val="000000"/>
          <w:sz w:val="20"/>
          <w:szCs w:val="20"/>
          <w:u w:val="single"/>
          <w:lang w:bidi="ar"/>
        </w:rPr>
        <w:t>月监测重点1</w:t>
      </w:r>
      <w:r w:rsidR="00C60EC0" w:rsidRPr="00984E76">
        <w:rPr>
          <w:rFonts w:ascii="黑体" w:eastAsia="黑体" w:hAnsi="黑体" w:cs="Source Han Sans SC Regular"/>
          <w:b/>
          <w:bCs/>
          <w:color w:val="000000"/>
          <w:sz w:val="20"/>
          <w:szCs w:val="20"/>
          <w:u w:val="single"/>
          <w:lang w:bidi="ar"/>
        </w:rPr>
        <w:t>4城</w:t>
      </w:r>
      <w:r w:rsidR="00C60EC0" w:rsidRPr="00984E76">
        <w:rPr>
          <w:rFonts w:ascii="黑体" w:eastAsia="黑体" w:hAnsi="黑体" w:cs="Source Han Sans SC Regular" w:hint="eastAsia"/>
          <w:b/>
          <w:bCs/>
          <w:color w:val="000000"/>
          <w:sz w:val="20"/>
          <w:szCs w:val="20"/>
          <w:u w:val="single"/>
          <w:lang w:bidi="ar"/>
        </w:rPr>
        <w:t>二手住宅成交</w:t>
      </w:r>
      <w:r w:rsidR="00C60EC0">
        <w:rPr>
          <w:rFonts w:ascii="黑体" w:eastAsia="黑体" w:hAnsi="黑体" w:cs="Source Han Sans SC Regular" w:hint="eastAsia"/>
          <w:b/>
          <w:bCs/>
          <w:color w:val="000000"/>
          <w:sz w:val="20"/>
          <w:szCs w:val="20"/>
          <w:u w:val="single"/>
          <w:lang w:bidi="ar"/>
        </w:rPr>
        <w:t>120316</w:t>
      </w:r>
      <w:r w:rsidR="00C60EC0" w:rsidRPr="00984E76">
        <w:rPr>
          <w:rFonts w:ascii="黑体" w:eastAsia="黑体" w:hAnsi="黑体" w:cs="Source Han Sans SC Regular" w:hint="eastAsia"/>
          <w:b/>
          <w:bCs/>
          <w:color w:val="000000"/>
          <w:sz w:val="20"/>
          <w:szCs w:val="20"/>
          <w:u w:val="single"/>
          <w:lang w:bidi="ar"/>
        </w:rPr>
        <w:t>套，环比</w:t>
      </w:r>
      <w:r w:rsidR="00C60EC0">
        <w:rPr>
          <w:rFonts w:ascii="黑体" w:eastAsia="黑体" w:hAnsi="黑体" w:cs="Source Han Sans SC Regular" w:hint="eastAsia"/>
          <w:b/>
          <w:bCs/>
          <w:color w:val="000000"/>
          <w:sz w:val="20"/>
          <w:szCs w:val="20"/>
          <w:u w:val="single"/>
          <w:lang w:bidi="ar"/>
        </w:rPr>
        <w:t>上升0.26</w:t>
      </w:r>
      <w:r w:rsidR="00C60EC0" w:rsidRPr="00984E76">
        <w:rPr>
          <w:rFonts w:ascii="黑体" w:eastAsia="黑体" w:hAnsi="黑体" w:cs="Source Han Sans SC Regular" w:hint="eastAsia"/>
          <w:b/>
          <w:bCs/>
          <w:color w:val="000000"/>
          <w:sz w:val="20"/>
          <w:szCs w:val="20"/>
          <w:u w:val="single"/>
          <w:lang w:bidi="ar"/>
        </w:rPr>
        <w:t>%，同比</w:t>
      </w:r>
      <w:r w:rsidR="00C60EC0">
        <w:rPr>
          <w:rFonts w:ascii="黑体" w:eastAsia="黑体" w:hAnsi="黑体" w:cs="Source Han Sans SC Regular" w:hint="eastAsia"/>
          <w:b/>
          <w:bCs/>
          <w:color w:val="000000"/>
          <w:sz w:val="20"/>
          <w:szCs w:val="20"/>
          <w:u w:val="single"/>
          <w:lang w:bidi="ar"/>
        </w:rPr>
        <w:t>上升42.84</w:t>
      </w:r>
      <w:r w:rsidR="00C60EC0" w:rsidRPr="00984E76">
        <w:rPr>
          <w:rFonts w:ascii="黑体" w:eastAsia="黑体" w:hAnsi="黑体" w:cs="Source Han Sans SC Regular" w:hint="eastAsia"/>
          <w:b/>
          <w:bCs/>
          <w:color w:val="000000"/>
          <w:sz w:val="20"/>
          <w:szCs w:val="20"/>
          <w:u w:val="single"/>
          <w:lang w:bidi="ar"/>
        </w:rPr>
        <w:t>%</w:t>
      </w:r>
      <w:r w:rsidR="00C60EC0" w:rsidRPr="00984E76">
        <w:rPr>
          <w:rFonts w:ascii="黑体" w:eastAsia="黑体" w:hAnsi="黑体" w:cs="Source Han Sans SC Regular"/>
          <w:b/>
          <w:bCs/>
          <w:color w:val="000000"/>
          <w:sz w:val="20"/>
          <w:szCs w:val="20"/>
          <w:u w:val="single"/>
          <w:lang w:bidi="ar"/>
        </w:rPr>
        <w:t>。</w:t>
      </w:r>
      <w:r w:rsidR="00C60EC0" w:rsidRPr="00984E76">
        <w:rPr>
          <w:rFonts w:ascii="黑体" w:eastAsia="黑体" w:hAnsi="黑体" w:cs="Source Han Sans SC Regular" w:hint="eastAsia"/>
          <w:b/>
          <w:bCs/>
          <w:color w:val="000000"/>
          <w:sz w:val="20"/>
          <w:szCs w:val="20"/>
          <w:u w:val="single"/>
          <w:lang w:bidi="ar"/>
        </w:rPr>
        <w:t>累计来看，2024年1-</w:t>
      </w:r>
      <w:r w:rsidR="009D0C01">
        <w:rPr>
          <w:rFonts w:ascii="黑体" w:eastAsia="黑体" w:hAnsi="黑体" w:cs="Source Han Sans SC Regular" w:hint="eastAsia"/>
          <w:b/>
          <w:bCs/>
          <w:color w:val="000000"/>
          <w:sz w:val="20"/>
          <w:szCs w:val="20"/>
          <w:u w:val="single"/>
          <w:lang w:bidi="ar"/>
        </w:rPr>
        <w:t>7</w:t>
      </w:r>
      <w:r w:rsidR="00C60EC0" w:rsidRPr="00984E76">
        <w:rPr>
          <w:rFonts w:ascii="黑体" w:eastAsia="黑体" w:hAnsi="黑体" w:cs="Source Han Sans SC Regular" w:hint="eastAsia"/>
          <w:b/>
          <w:bCs/>
          <w:color w:val="000000"/>
          <w:sz w:val="20"/>
          <w:szCs w:val="20"/>
          <w:u w:val="single"/>
          <w:lang w:bidi="ar"/>
        </w:rPr>
        <w:t>月重点14城共成交</w:t>
      </w:r>
      <w:r w:rsidR="00C60EC0">
        <w:rPr>
          <w:rFonts w:ascii="黑体" w:eastAsia="黑体" w:hAnsi="黑体" w:cs="Source Han Sans SC Regular" w:hint="eastAsia"/>
          <w:b/>
          <w:bCs/>
          <w:color w:val="000000"/>
          <w:sz w:val="20"/>
          <w:szCs w:val="20"/>
          <w:u w:val="single"/>
          <w:lang w:bidi="ar"/>
        </w:rPr>
        <w:t>705358</w:t>
      </w:r>
      <w:r w:rsidR="00C60EC0" w:rsidRPr="00984E76">
        <w:rPr>
          <w:rFonts w:ascii="黑体" w:eastAsia="黑体" w:hAnsi="黑体" w:cs="Source Han Sans SC Regular" w:hint="eastAsia"/>
          <w:b/>
          <w:bCs/>
          <w:color w:val="000000"/>
          <w:sz w:val="20"/>
          <w:szCs w:val="20"/>
          <w:u w:val="single"/>
          <w:lang w:bidi="ar"/>
        </w:rPr>
        <w:t>套，较去年同期下降</w:t>
      </w:r>
      <w:r w:rsidR="00C60EC0">
        <w:rPr>
          <w:rFonts w:ascii="黑体" w:eastAsia="黑体" w:hAnsi="黑体" w:cs="Source Han Sans SC Regular" w:hint="eastAsia"/>
          <w:b/>
          <w:bCs/>
          <w:color w:val="000000"/>
          <w:sz w:val="20"/>
          <w:szCs w:val="20"/>
          <w:u w:val="single"/>
          <w:lang w:bidi="ar"/>
        </w:rPr>
        <w:t>3.0</w:t>
      </w:r>
      <w:r w:rsidR="00C60EC0" w:rsidRPr="00984E76">
        <w:rPr>
          <w:rFonts w:ascii="黑体" w:eastAsia="黑体" w:hAnsi="黑体" w:cs="Source Han Sans SC Regular" w:hint="eastAsia"/>
          <w:b/>
          <w:bCs/>
          <w:color w:val="000000"/>
          <w:sz w:val="20"/>
          <w:szCs w:val="20"/>
          <w:u w:val="single"/>
          <w:lang w:bidi="ar"/>
        </w:rPr>
        <w:t>%</w:t>
      </w:r>
      <w:r w:rsidR="00C60EC0" w:rsidRPr="00984E76">
        <w:rPr>
          <w:rFonts w:ascii="黑体" w:eastAsia="黑体" w:hAnsi="黑体" w:cs="Source Han Sans SC Regular" w:hint="eastAsia"/>
          <w:b/>
          <w:bCs/>
          <w:color w:val="000000"/>
          <w:sz w:val="20"/>
          <w:szCs w:val="20"/>
          <w:lang w:bidi="ar"/>
        </w:rPr>
        <w:t>。</w:t>
      </w:r>
      <w:r>
        <w:rPr>
          <w:rFonts w:ascii="黑体" w:eastAsia="黑体" w:hAnsi="黑体" w:cs="Source Han Sans SC Regular" w:hint="eastAsia"/>
          <w:color w:val="000000"/>
          <w:sz w:val="20"/>
          <w:szCs w:val="20"/>
          <w:lang w:bidi="ar"/>
        </w:rPr>
        <w:t xml:space="preserve"> </w:t>
      </w:r>
    </w:p>
    <w:p w14:paraId="4CABD9C8" w14:textId="36808900" w:rsidR="00C60EC0" w:rsidRDefault="00C60EC0" w:rsidP="00C60EC0">
      <w:pPr>
        <w:pStyle w:val="a9"/>
        <w:spacing w:beforeLines="50" w:before="156" w:afterLines="50" w:after="156" w:line="480" w:lineRule="atLeast"/>
        <w:ind w:firstLineChars="200" w:firstLine="400"/>
        <w:jc w:val="both"/>
        <w:rPr>
          <w:rFonts w:ascii="黑体" w:eastAsia="黑体" w:hAnsi="黑体" w:cs="Source Han Sans SC Regular"/>
          <w:color w:val="000000"/>
          <w:sz w:val="20"/>
          <w:szCs w:val="20"/>
          <w:lang w:bidi="ar"/>
        </w:rPr>
      </w:pPr>
      <w:r>
        <w:rPr>
          <w:rFonts w:ascii="黑体" w:eastAsia="黑体" w:hAnsi="黑体" w:cs="Source Han Sans SC Regular" w:hint="eastAsia"/>
          <w:color w:val="000000"/>
          <w:sz w:val="20"/>
          <w:szCs w:val="20"/>
          <w:lang w:bidi="ar"/>
        </w:rPr>
        <w:t>由于去年下半年二手房市场成交量基期</w:t>
      </w:r>
      <w:r w:rsidR="00DF5D63">
        <w:rPr>
          <w:rFonts w:ascii="黑体" w:eastAsia="黑体" w:hAnsi="黑体" w:cs="Source Han Sans SC Regular" w:hint="eastAsia"/>
          <w:color w:val="000000"/>
          <w:sz w:val="20"/>
          <w:szCs w:val="20"/>
          <w:lang w:bidi="ar"/>
        </w:rPr>
        <w:t>低</w:t>
      </w:r>
      <w:r>
        <w:rPr>
          <w:rFonts w:ascii="黑体" w:eastAsia="黑体" w:hAnsi="黑体" w:cs="Source Han Sans SC Regular" w:hint="eastAsia"/>
          <w:color w:val="000000"/>
          <w:sz w:val="20"/>
          <w:szCs w:val="20"/>
          <w:lang w:bidi="ar"/>
        </w:rPr>
        <w:t>，进入下半年，二手房市场的成交量同比转正，累计同比有望在8月转正。7月中央政治局会议提出</w:t>
      </w:r>
      <w:r w:rsidRPr="00C60EC0">
        <w:rPr>
          <w:rFonts w:ascii="黑体" w:eastAsia="黑体" w:hAnsi="黑体" w:cs="Source Han Sans SC Regular" w:hint="eastAsia"/>
          <w:color w:val="000000"/>
          <w:sz w:val="20"/>
          <w:szCs w:val="20"/>
          <w:lang w:bidi="ar"/>
        </w:rPr>
        <w:t>积极支持收购存量商品房用作保障性住房</w:t>
      </w:r>
      <w:r>
        <w:rPr>
          <w:rFonts w:ascii="黑体" w:eastAsia="黑体" w:hAnsi="黑体" w:cs="Source Han Sans SC Regular" w:hint="eastAsia"/>
          <w:color w:val="000000"/>
          <w:sz w:val="20"/>
          <w:szCs w:val="20"/>
          <w:lang w:bidi="ar"/>
        </w:rPr>
        <w:t>，消化存量、优化增量相结合政策措施，未来政策端仍保持宽松支持基调，限制性政策逐步退出舞台，预计二手房成交量将会继续维持当前成交水平，价格短期仍维持下跌态势。</w:t>
      </w:r>
    </w:p>
    <w:bookmarkEnd w:id="0"/>
    <w:bookmarkEnd w:id="1"/>
    <w:p w14:paraId="68C8D444" w14:textId="3BD8712D" w:rsidR="00950BB3" w:rsidRDefault="00827254" w:rsidP="00827254">
      <w:pPr>
        <w:pStyle w:val="a9"/>
        <w:spacing w:beforeLines="50" w:before="156" w:beforeAutospacing="0" w:afterLines="50" w:after="156" w:afterAutospacing="0" w:line="480" w:lineRule="atLeast"/>
        <w:jc w:val="center"/>
        <w:rPr>
          <w:rFonts w:ascii="黑体" w:eastAsia="黑体" w:hAnsi="黑体" w:cs="Source Han Sans SC Regular"/>
          <w:color w:val="000000"/>
          <w:sz w:val="20"/>
          <w:szCs w:val="20"/>
          <w:lang w:bidi="ar"/>
        </w:rPr>
      </w:pPr>
      <w:r>
        <w:rPr>
          <w:rFonts w:ascii="黑体" w:eastAsia="黑体" w:hAnsi="黑体" w:cs="Source Han Sans SC Regular"/>
          <w:noProof/>
          <w:color w:val="000000"/>
          <w:sz w:val="20"/>
          <w:szCs w:val="20"/>
          <w:lang w:bidi="ar"/>
        </w:rPr>
        <w:drawing>
          <wp:inline distT="0" distB="0" distL="0" distR="0" wp14:anchorId="68A1CA09" wp14:editId="740F4933">
            <wp:extent cx="5109520" cy="2719372"/>
            <wp:effectExtent l="0" t="0" r="0" b="5080"/>
            <wp:docPr id="9546315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20639" cy="2725290"/>
                    </a:xfrm>
                    <a:prstGeom prst="rect">
                      <a:avLst/>
                    </a:prstGeom>
                    <a:noFill/>
                  </pic:spPr>
                </pic:pic>
              </a:graphicData>
            </a:graphic>
          </wp:inline>
        </w:drawing>
      </w:r>
    </w:p>
    <w:p w14:paraId="7B842F6F" w14:textId="5AB8D3FB" w:rsidR="00950BB3" w:rsidRDefault="00000000">
      <w:pPr>
        <w:spacing w:line="360" w:lineRule="auto"/>
        <w:jc w:val="left"/>
        <w:rPr>
          <w:rFonts w:ascii="黑体" w:eastAsia="黑体" w:hAnsi="黑体" w:cs="Source Han Sans SC Regular"/>
          <w:i/>
          <w:iCs/>
          <w:color w:val="000000"/>
          <w:kern w:val="0"/>
          <w:sz w:val="16"/>
          <w:szCs w:val="16"/>
          <w:lang w:bidi="ar"/>
        </w:rPr>
      </w:pPr>
      <w:r>
        <w:rPr>
          <w:rFonts w:ascii="黑体" w:eastAsia="黑体" w:hAnsi="黑体" w:cs="Source Han Sans SC Regular" w:hint="eastAsia"/>
          <w:i/>
          <w:iCs/>
          <w:color w:val="000000"/>
          <w:kern w:val="0"/>
          <w:sz w:val="16"/>
          <w:szCs w:val="16"/>
          <w:lang w:bidi="ar"/>
        </w:rPr>
        <w:t>（注：监测重点城市包括北京、深圳、上海、苏州、杭州、南京、成都、佛山、东莞、青岛、厦门、无锡、郑州、大连</w:t>
      </w:r>
      <w:r w:rsidR="00CF7E81">
        <w:rPr>
          <w:rFonts w:ascii="黑体" w:eastAsia="黑体" w:hAnsi="黑体" w:cs="Source Han Sans SC Regular" w:hint="eastAsia"/>
          <w:i/>
          <w:iCs/>
          <w:color w:val="000000"/>
          <w:kern w:val="0"/>
          <w:sz w:val="16"/>
          <w:szCs w:val="16"/>
          <w:lang w:bidi="ar"/>
        </w:rPr>
        <w:t>，下同</w:t>
      </w:r>
      <w:r>
        <w:rPr>
          <w:rFonts w:ascii="黑体" w:eastAsia="黑体" w:hAnsi="黑体" w:cs="Source Han Sans SC Regular" w:hint="eastAsia"/>
          <w:i/>
          <w:iCs/>
          <w:color w:val="000000"/>
          <w:kern w:val="0"/>
          <w:sz w:val="16"/>
          <w:szCs w:val="16"/>
          <w:lang w:bidi="ar"/>
        </w:rPr>
        <w:t>）</w:t>
      </w:r>
    </w:p>
    <w:p w14:paraId="13583B3E" w14:textId="02373499" w:rsidR="00136EFD" w:rsidRPr="00A12C60" w:rsidRDefault="00000000" w:rsidP="006943A1">
      <w:pPr>
        <w:pStyle w:val="a9"/>
        <w:spacing w:beforeLines="50" w:before="156" w:afterLines="50" w:after="156" w:line="480" w:lineRule="atLeast"/>
        <w:ind w:firstLineChars="200" w:firstLine="400"/>
        <w:jc w:val="both"/>
        <w:rPr>
          <w:rFonts w:ascii="黑体" w:eastAsia="黑体" w:hAnsi="黑体" w:cs="Source Han Sans SC Regular"/>
          <w:b/>
          <w:bCs/>
          <w:color w:val="000000"/>
          <w:sz w:val="20"/>
          <w:szCs w:val="20"/>
          <w:u w:val="single"/>
          <w:lang w:bidi="ar"/>
        </w:rPr>
      </w:pPr>
      <w:r>
        <w:rPr>
          <w:rFonts w:ascii="黑体" w:eastAsia="黑体" w:hAnsi="黑体" w:cs="Source Han Sans SC Regular" w:hint="eastAsia"/>
          <w:color w:val="000000"/>
          <w:sz w:val="20"/>
          <w:szCs w:val="20"/>
          <w:lang w:bidi="ar"/>
        </w:rPr>
        <w:t>分城市来看，</w:t>
      </w:r>
      <w:r w:rsidR="00136EFD">
        <w:rPr>
          <w:rFonts w:ascii="黑体" w:eastAsia="黑体" w:hAnsi="黑体" w:cs="Source Han Sans SC Regular" w:hint="eastAsia"/>
          <w:color w:val="000000"/>
          <w:sz w:val="20"/>
          <w:szCs w:val="20"/>
          <w:lang w:bidi="ar"/>
        </w:rPr>
        <w:t>7</w:t>
      </w:r>
      <w:r w:rsidR="007C1488">
        <w:rPr>
          <w:rFonts w:ascii="黑体" w:eastAsia="黑体" w:hAnsi="黑体" w:cs="Source Han Sans SC Regular" w:hint="eastAsia"/>
          <w:color w:val="000000"/>
          <w:sz w:val="20"/>
          <w:szCs w:val="20"/>
          <w:lang w:bidi="ar"/>
        </w:rPr>
        <w:t>月</w:t>
      </w:r>
      <w:r w:rsidR="00136EFD">
        <w:rPr>
          <w:rFonts w:ascii="黑体" w:eastAsia="黑体" w:hAnsi="黑体" w:cs="Source Han Sans SC Regular" w:hint="eastAsia"/>
          <w:color w:val="000000"/>
          <w:sz w:val="20"/>
          <w:szCs w:val="20"/>
          <w:lang w:bidi="ar"/>
        </w:rPr>
        <w:t>监测的重点14城中，成交量环比以升为主，</w:t>
      </w:r>
      <w:r w:rsidR="00136EFD" w:rsidRPr="00A12C60">
        <w:rPr>
          <w:rFonts w:ascii="黑体" w:eastAsia="黑体" w:hAnsi="黑体" w:cs="Source Han Sans SC Regular" w:hint="eastAsia"/>
          <w:b/>
          <w:bCs/>
          <w:color w:val="000000"/>
          <w:sz w:val="20"/>
          <w:szCs w:val="20"/>
          <w:u w:val="single"/>
          <w:lang w:bidi="ar"/>
        </w:rPr>
        <w:t>10个城市的成交量环比上升，4个城市的成交量环比下降。</w:t>
      </w:r>
      <w:r w:rsidR="00424F29" w:rsidRPr="00A12C60">
        <w:rPr>
          <w:rFonts w:ascii="黑体" w:eastAsia="黑体" w:hAnsi="黑体" w:cs="Source Han Sans SC Regular" w:hint="eastAsia"/>
          <w:b/>
          <w:bCs/>
          <w:color w:val="000000"/>
          <w:sz w:val="20"/>
          <w:szCs w:val="20"/>
          <w:u w:val="single"/>
          <w:lang w:bidi="ar"/>
        </w:rPr>
        <w:t>同比来看，</w:t>
      </w:r>
      <w:r w:rsidR="00A12C60" w:rsidRPr="00A12C60">
        <w:rPr>
          <w:rFonts w:ascii="黑体" w:eastAsia="黑体" w:hAnsi="黑体" w:cs="Source Han Sans SC Regular" w:hint="eastAsia"/>
          <w:b/>
          <w:bCs/>
          <w:color w:val="000000"/>
          <w:sz w:val="20"/>
          <w:szCs w:val="20"/>
          <w:u w:val="single"/>
          <w:lang w:bidi="ar"/>
        </w:rPr>
        <w:t>除佛山成交量同比下滑，其他城市同比均不同程度的上升。累计同比来看，截止到7月，上海、深圳、杭州、厦门四个城市累计同比赶超去年同期</w:t>
      </w:r>
      <w:r w:rsidR="009D0C01">
        <w:rPr>
          <w:rFonts w:ascii="黑体" w:eastAsia="黑体" w:hAnsi="黑体" w:cs="Source Han Sans SC Regular" w:hint="eastAsia"/>
          <w:b/>
          <w:bCs/>
          <w:color w:val="000000"/>
          <w:sz w:val="20"/>
          <w:szCs w:val="20"/>
          <w:u w:val="single"/>
          <w:lang w:bidi="ar"/>
        </w:rPr>
        <w:t>。</w:t>
      </w:r>
    </w:p>
    <w:p w14:paraId="4BE4B5E3" w14:textId="343C4C52" w:rsidR="00A12C60" w:rsidRPr="006943A1" w:rsidRDefault="00A12C60" w:rsidP="006943A1">
      <w:pPr>
        <w:pStyle w:val="a9"/>
        <w:spacing w:beforeLines="50" w:before="156" w:afterLines="50" w:after="156" w:line="480" w:lineRule="atLeast"/>
        <w:ind w:firstLineChars="200" w:firstLine="400"/>
        <w:jc w:val="both"/>
        <w:rPr>
          <w:rFonts w:ascii="黑体" w:eastAsia="黑体" w:hAnsi="黑体" w:cs="Source Han Sans SC Regular"/>
          <w:b/>
          <w:bCs/>
          <w:color w:val="000000"/>
          <w:sz w:val="20"/>
          <w:szCs w:val="20"/>
          <w:u w:val="single"/>
          <w:lang w:bidi="ar"/>
        </w:rPr>
      </w:pPr>
      <w:bookmarkStart w:id="2" w:name="_Hlk157697573"/>
      <w:r>
        <w:rPr>
          <w:rFonts w:ascii="黑体" w:eastAsia="黑体" w:hAnsi="黑体" w:cs="Source Han Sans SC Regular" w:hint="eastAsia"/>
          <w:color w:val="000000"/>
          <w:sz w:val="20"/>
          <w:szCs w:val="20"/>
          <w:lang w:bidi="ar"/>
        </w:rPr>
        <w:lastRenderedPageBreak/>
        <w:t>从具体城市上看，7月东莞、成都、苏州、大连、深圳环比升幅位居前五。北京626新政之后，7月二手房单月成交15575套，环比上升3.9%，同比大幅上升60.3%，累计同比仍不及去年同期。从今年单月数据上看，7月北京成交规模超1.5万套，创2023年3月以来新高。但与其他城市数据</w:t>
      </w:r>
      <w:r w:rsidR="00103BF3">
        <w:rPr>
          <w:rFonts w:ascii="黑体" w:eastAsia="黑体" w:hAnsi="黑体" w:cs="Source Han Sans SC Regular" w:hint="eastAsia"/>
          <w:color w:val="000000"/>
          <w:sz w:val="20"/>
          <w:szCs w:val="20"/>
          <w:lang w:bidi="ar"/>
        </w:rPr>
        <w:t>成交环比对比，数据并不可观。上海7月成交1.9万套，较上月2.6万套下降24.9%，仍处在历史成交高位，随着时间推移上海的政策效应在减弱，累计成交上海已经赶超去年同期。</w:t>
      </w:r>
    </w:p>
    <w:bookmarkEnd w:id="2"/>
    <w:p w14:paraId="1800650A" w14:textId="140A951A" w:rsidR="003C3597" w:rsidRPr="004F03E1" w:rsidRDefault="004F03E1" w:rsidP="00AB7BCB">
      <w:pPr>
        <w:pStyle w:val="a9"/>
        <w:spacing w:beforeLines="50" w:before="156" w:afterLines="50" w:after="156" w:line="480" w:lineRule="atLeast"/>
        <w:jc w:val="center"/>
        <w:rPr>
          <w:rFonts w:ascii="黑体" w:eastAsia="黑体" w:hAnsi="黑体" w:cs="Source Han Sans SC Regular"/>
          <w:color w:val="000000"/>
          <w:sz w:val="20"/>
          <w:szCs w:val="20"/>
          <w:lang w:bidi="ar"/>
        </w:rPr>
      </w:pPr>
      <w:r w:rsidRPr="004F03E1">
        <w:rPr>
          <w:noProof/>
        </w:rPr>
        <w:drawing>
          <wp:inline distT="0" distB="0" distL="0" distR="0" wp14:anchorId="452D984B" wp14:editId="6E75F1D3">
            <wp:extent cx="5274310" cy="4561205"/>
            <wp:effectExtent l="0" t="0" r="2540" b="0"/>
            <wp:docPr id="146367877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561205"/>
                    </a:xfrm>
                    <a:prstGeom prst="rect">
                      <a:avLst/>
                    </a:prstGeom>
                    <a:noFill/>
                    <a:ln>
                      <a:noFill/>
                    </a:ln>
                  </pic:spPr>
                </pic:pic>
              </a:graphicData>
            </a:graphic>
          </wp:inline>
        </w:drawing>
      </w:r>
    </w:p>
    <w:p w14:paraId="03F5D810" w14:textId="66512571" w:rsidR="00950BB3" w:rsidRPr="006943A1" w:rsidRDefault="00000000">
      <w:pPr>
        <w:spacing w:before="240" w:after="240" w:line="360" w:lineRule="auto"/>
        <w:rPr>
          <w:rFonts w:ascii="黑体" w:eastAsia="黑体" w:hAnsi="黑体" w:cs="Source Han Sans SC Regular"/>
          <w:b/>
          <w:color w:val="000000"/>
          <w:kern w:val="0"/>
          <w:sz w:val="24"/>
          <w:szCs w:val="22"/>
          <w:lang w:bidi="ar"/>
        </w:rPr>
      </w:pPr>
      <w:r w:rsidRPr="006943A1">
        <w:rPr>
          <w:rFonts w:ascii="黑体" w:eastAsia="黑体" w:hAnsi="黑体" w:cs="Source Han Sans SC Regular"/>
          <w:b/>
          <w:color w:val="000000"/>
          <w:kern w:val="0"/>
          <w:sz w:val="24"/>
          <w:szCs w:val="22"/>
          <w:lang w:bidi="ar"/>
        </w:rPr>
        <w:t>二</w:t>
      </w:r>
      <w:r w:rsidRPr="006943A1">
        <w:rPr>
          <w:rFonts w:ascii="黑体" w:eastAsia="黑体" w:hAnsi="黑体" w:cs="Source Han Sans SC Regular" w:hint="eastAsia"/>
          <w:b/>
          <w:color w:val="000000"/>
          <w:kern w:val="0"/>
          <w:sz w:val="24"/>
          <w:szCs w:val="22"/>
          <w:lang w:bidi="ar"/>
        </w:rPr>
        <w:t>、</w:t>
      </w:r>
      <w:r w:rsidR="00103BF3">
        <w:rPr>
          <w:rFonts w:ascii="黑体" w:eastAsia="黑体" w:hAnsi="黑体" w:cs="Source Han Sans SC Regular" w:hint="eastAsia"/>
          <w:b/>
          <w:color w:val="000000"/>
          <w:kern w:val="0"/>
          <w:sz w:val="24"/>
          <w:szCs w:val="22"/>
          <w:lang w:bidi="ar"/>
        </w:rPr>
        <w:t>7</w:t>
      </w:r>
      <w:r w:rsidR="004F3385" w:rsidRPr="006943A1">
        <w:rPr>
          <w:rFonts w:ascii="黑体" w:eastAsia="黑体" w:hAnsi="黑体" w:cs="Source Han Sans SC Regular" w:hint="eastAsia"/>
          <w:b/>
          <w:color w:val="000000"/>
          <w:kern w:val="0"/>
          <w:sz w:val="24"/>
          <w:szCs w:val="22"/>
          <w:lang w:bidi="ar"/>
        </w:rPr>
        <w:t>月</w:t>
      </w:r>
      <w:r w:rsidR="00103BF3">
        <w:rPr>
          <w:rFonts w:ascii="黑体" w:eastAsia="黑体" w:hAnsi="黑体" w:cs="Source Han Sans SC Regular" w:hint="eastAsia"/>
          <w:b/>
          <w:color w:val="000000"/>
          <w:kern w:val="0"/>
          <w:sz w:val="24"/>
          <w:szCs w:val="22"/>
          <w:lang w:bidi="ar"/>
        </w:rPr>
        <w:t>在售</w:t>
      </w:r>
      <w:r w:rsidR="004F3385" w:rsidRPr="006943A1">
        <w:rPr>
          <w:rFonts w:ascii="黑体" w:eastAsia="黑体" w:hAnsi="黑体" w:cs="Source Han Sans SC Regular" w:hint="eastAsia"/>
          <w:b/>
          <w:color w:val="000000"/>
          <w:kern w:val="0"/>
          <w:sz w:val="24"/>
          <w:szCs w:val="22"/>
          <w:lang w:bidi="ar"/>
        </w:rPr>
        <w:t>挂牌房源量</w:t>
      </w:r>
      <w:r w:rsidR="00103BF3">
        <w:rPr>
          <w:rFonts w:ascii="黑体" w:eastAsia="黑体" w:hAnsi="黑体" w:cs="Source Han Sans SC Regular" w:hint="eastAsia"/>
          <w:b/>
          <w:color w:val="000000"/>
          <w:kern w:val="0"/>
          <w:sz w:val="24"/>
          <w:szCs w:val="22"/>
          <w:lang w:bidi="ar"/>
        </w:rPr>
        <w:t>转跌</w:t>
      </w:r>
      <w:r w:rsidR="004F3385" w:rsidRPr="006943A1">
        <w:rPr>
          <w:rFonts w:ascii="黑体" w:eastAsia="黑体" w:hAnsi="黑体" w:cs="Source Han Sans SC Regular" w:hint="eastAsia"/>
          <w:b/>
          <w:color w:val="000000"/>
          <w:kern w:val="0"/>
          <w:sz w:val="24"/>
          <w:szCs w:val="22"/>
          <w:lang w:bidi="ar"/>
        </w:rPr>
        <w:t>，</w:t>
      </w:r>
      <w:r w:rsidR="00103BF3">
        <w:rPr>
          <w:rFonts w:ascii="黑体" w:eastAsia="黑体" w:hAnsi="黑体" w:cs="Source Han Sans SC Regular" w:hint="eastAsia"/>
          <w:b/>
          <w:color w:val="000000"/>
          <w:kern w:val="0"/>
          <w:sz w:val="24"/>
          <w:szCs w:val="22"/>
          <w:lang w:bidi="ar"/>
        </w:rPr>
        <w:t>库存压力边际改善</w:t>
      </w:r>
    </w:p>
    <w:p w14:paraId="786CE185" w14:textId="6884BD2E" w:rsidR="00742A48" w:rsidRPr="009D0C01" w:rsidRDefault="00CF7E81" w:rsidP="009D0C01">
      <w:pPr>
        <w:pStyle w:val="a9"/>
        <w:spacing w:beforeLines="50" w:before="156" w:beforeAutospacing="0" w:afterLines="50" w:after="156" w:afterAutospacing="0" w:line="480" w:lineRule="atLeast"/>
        <w:ind w:right="119" w:firstLineChars="200" w:firstLine="402"/>
        <w:jc w:val="both"/>
        <w:rPr>
          <w:rFonts w:ascii="黑体" w:eastAsia="黑体" w:hAnsi="黑体" w:cs="Source Han Sans SC Regular"/>
          <w:b/>
          <w:bCs/>
          <w:color w:val="000000"/>
          <w:sz w:val="20"/>
          <w:szCs w:val="20"/>
          <w:u w:val="single"/>
          <w:lang w:bidi="ar"/>
        </w:rPr>
      </w:pPr>
      <w:r>
        <w:rPr>
          <w:rFonts w:ascii="黑体" w:eastAsia="黑体" w:hAnsi="黑体" w:cs="Source Han Sans SC Regular"/>
          <w:b/>
          <w:bCs/>
          <w:color w:val="000000"/>
          <w:sz w:val="20"/>
          <w:szCs w:val="20"/>
          <w:u w:val="single"/>
          <w:lang w:bidi="ar"/>
        </w:rPr>
        <w:t>根据诸葛数据研究中心监测数据显示，</w:t>
      </w:r>
      <w:r>
        <w:rPr>
          <w:rFonts w:ascii="黑体" w:eastAsia="黑体" w:hAnsi="黑体" w:cs="Source Han Sans SC Regular" w:hint="eastAsia"/>
          <w:b/>
          <w:bCs/>
          <w:color w:val="000000"/>
          <w:sz w:val="20"/>
          <w:szCs w:val="20"/>
          <w:u w:val="single"/>
          <w:lang w:bidi="ar"/>
        </w:rPr>
        <w:t>202</w:t>
      </w:r>
      <w:r>
        <w:rPr>
          <w:rFonts w:ascii="黑体" w:eastAsia="黑体" w:hAnsi="黑体" w:cs="Source Han Sans SC Regular"/>
          <w:b/>
          <w:bCs/>
          <w:color w:val="000000"/>
          <w:sz w:val="20"/>
          <w:szCs w:val="20"/>
          <w:u w:val="single"/>
          <w:lang w:bidi="ar"/>
        </w:rPr>
        <w:t>4</w:t>
      </w:r>
      <w:r>
        <w:rPr>
          <w:rFonts w:ascii="黑体" w:eastAsia="黑体" w:hAnsi="黑体" w:cs="Source Han Sans SC Regular" w:hint="eastAsia"/>
          <w:b/>
          <w:bCs/>
          <w:color w:val="000000"/>
          <w:sz w:val="20"/>
          <w:szCs w:val="20"/>
          <w:u w:val="single"/>
          <w:lang w:bidi="ar"/>
        </w:rPr>
        <w:t>年</w:t>
      </w:r>
      <w:r w:rsidR="00E8278F">
        <w:rPr>
          <w:rFonts w:ascii="黑体" w:eastAsia="黑体" w:hAnsi="黑体" w:cs="Source Han Sans SC Regular" w:hint="eastAsia"/>
          <w:b/>
          <w:bCs/>
          <w:color w:val="000000"/>
          <w:sz w:val="20"/>
          <w:szCs w:val="20"/>
          <w:u w:val="single"/>
          <w:lang w:bidi="ar"/>
        </w:rPr>
        <w:t>7</w:t>
      </w:r>
      <w:r>
        <w:rPr>
          <w:rFonts w:ascii="黑体" w:eastAsia="黑体" w:hAnsi="黑体" w:cs="Source Han Sans SC Regular" w:hint="eastAsia"/>
          <w:b/>
          <w:bCs/>
          <w:color w:val="000000"/>
          <w:sz w:val="20"/>
          <w:szCs w:val="20"/>
          <w:u w:val="single"/>
          <w:lang w:bidi="ar"/>
        </w:rPr>
        <w:t>月监测14个重点城市二手住宅挂牌量</w:t>
      </w:r>
      <w:r w:rsidR="00E8278F">
        <w:rPr>
          <w:rFonts w:ascii="黑体" w:eastAsia="黑体" w:hAnsi="黑体" w:cs="Source Han Sans SC Regular" w:hint="eastAsia"/>
          <w:b/>
          <w:bCs/>
          <w:color w:val="000000"/>
          <w:sz w:val="20"/>
          <w:szCs w:val="20"/>
          <w:u w:val="single"/>
          <w:lang w:bidi="ar"/>
        </w:rPr>
        <w:t>229</w:t>
      </w:r>
      <w:r>
        <w:rPr>
          <w:rFonts w:ascii="黑体" w:eastAsia="黑体" w:hAnsi="黑体" w:cs="Source Han Sans SC Regular" w:hint="eastAsia"/>
          <w:b/>
          <w:bCs/>
          <w:color w:val="000000"/>
          <w:sz w:val="20"/>
          <w:szCs w:val="20"/>
          <w:u w:val="single"/>
          <w:lang w:bidi="ar"/>
        </w:rPr>
        <w:t>万套，环比</w:t>
      </w:r>
      <w:r w:rsidR="00D1713B">
        <w:rPr>
          <w:rFonts w:ascii="黑体" w:eastAsia="黑体" w:hAnsi="黑体" w:cs="Source Han Sans SC Regular" w:hint="eastAsia"/>
          <w:b/>
          <w:bCs/>
          <w:color w:val="000000"/>
          <w:sz w:val="20"/>
          <w:szCs w:val="20"/>
          <w:u w:val="single"/>
          <w:lang w:bidi="ar"/>
        </w:rPr>
        <w:t>下降</w:t>
      </w:r>
      <w:r w:rsidR="00E8278F">
        <w:rPr>
          <w:rFonts w:ascii="黑体" w:eastAsia="黑体" w:hAnsi="黑体" w:cs="Source Han Sans SC Regular" w:hint="eastAsia"/>
          <w:b/>
          <w:bCs/>
          <w:color w:val="000000"/>
          <w:sz w:val="20"/>
          <w:szCs w:val="20"/>
          <w:u w:val="single"/>
          <w:lang w:bidi="ar"/>
        </w:rPr>
        <w:t>0.8</w:t>
      </w:r>
      <w:r>
        <w:rPr>
          <w:rFonts w:ascii="黑体" w:eastAsia="黑体" w:hAnsi="黑体" w:cs="Source Han Sans SC Regular" w:hint="eastAsia"/>
          <w:b/>
          <w:bCs/>
          <w:color w:val="000000"/>
          <w:sz w:val="20"/>
          <w:szCs w:val="20"/>
          <w:u w:val="single"/>
          <w:lang w:bidi="ar"/>
        </w:rPr>
        <w:t>%，同比上升</w:t>
      </w:r>
      <w:r w:rsidR="00E8278F">
        <w:rPr>
          <w:rFonts w:ascii="黑体" w:eastAsia="黑体" w:hAnsi="黑体" w:cs="Source Han Sans SC Regular" w:hint="eastAsia"/>
          <w:b/>
          <w:bCs/>
          <w:color w:val="000000"/>
          <w:sz w:val="20"/>
          <w:szCs w:val="20"/>
          <w:u w:val="single"/>
          <w:lang w:bidi="ar"/>
        </w:rPr>
        <w:t>33.2</w:t>
      </w:r>
      <w:r>
        <w:rPr>
          <w:rFonts w:ascii="黑体" w:eastAsia="黑体" w:hAnsi="黑体" w:cs="Source Han Sans SC Regular" w:hint="eastAsia"/>
          <w:b/>
          <w:bCs/>
          <w:color w:val="000000"/>
          <w:sz w:val="20"/>
          <w:szCs w:val="20"/>
          <w:u w:val="single"/>
          <w:lang w:bidi="ar"/>
        </w:rPr>
        <w:t>%。</w:t>
      </w:r>
      <w:r w:rsidR="009742F2">
        <w:rPr>
          <w:rFonts w:ascii="黑体" w:eastAsia="黑体" w:hAnsi="黑体" w:cs="Source Han Sans SC Regular" w:hint="eastAsia"/>
          <w:color w:val="000000"/>
          <w:sz w:val="20"/>
          <w:szCs w:val="20"/>
          <w:lang w:bidi="ar"/>
        </w:rPr>
        <w:t>7月监测的城市的整体挂牌量由升转跌，在去库存政策基调下，二手房挂牌量高位回落，边际改善。从在售挂牌房源的绝对值来看，仍处在历史中高位。中央政治局提出支持收购存量房用作保障性住房，为市场去化输入信心。预计后续存量挂牌房源有望持续改善。</w:t>
      </w:r>
    </w:p>
    <w:p w14:paraId="70F6BEFE" w14:textId="04E46C89" w:rsidR="00950BB3" w:rsidRDefault="00A37D88" w:rsidP="00742A48">
      <w:pPr>
        <w:pStyle w:val="a9"/>
        <w:spacing w:beforeLines="50" w:before="156" w:beforeAutospacing="0" w:afterLines="50" w:after="156" w:afterAutospacing="0" w:line="480" w:lineRule="atLeast"/>
        <w:jc w:val="center"/>
      </w:pPr>
      <w:r>
        <w:rPr>
          <w:noProof/>
        </w:rPr>
        <w:lastRenderedPageBreak/>
        <w:drawing>
          <wp:inline distT="0" distB="0" distL="0" distR="0" wp14:anchorId="1657906D" wp14:editId="475A738A">
            <wp:extent cx="5118244" cy="2783941"/>
            <wp:effectExtent l="0" t="0" r="6350" b="0"/>
            <wp:docPr id="171599679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2495" cy="2791692"/>
                    </a:xfrm>
                    <a:prstGeom prst="rect">
                      <a:avLst/>
                    </a:prstGeom>
                    <a:noFill/>
                  </pic:spPr>
                </pic:pic>
              </a:graphicData>
            </a:graphic>
          </wp:inline>
        </w:drawing>
      </w:r>
    </w:p>
    <w:p w14:paraId="3F67567B" w14:textId="51BCFB73" w:rsidR="00CF7E81" w:rsidRPr="000A536F" w:rsidRDefault="00B50670" w:rsidP="00CF7E81">
      <w:pPr>
        <w:pStyle w:val="a9"/>
        <w:spacing w:beforeLines="50" w:before="156" w:beforeAutospacing="0" w:afterLines="50" w:after="156" w:afterAutospacing="0" w:line="480" w:lineRule="atLeast"/>
        <w:ind w:firstLineChars="200" w:firstLine="402"/>
        <w:rPr>
          <w:rFonts w:ascii="黑体" w:eastAsia="黑体" w:hAnsi="黑体" w:cs="Source Han Sans SC Regular"/>
          <w:color w:val="000000"/>
          <w:sz w:val="20"/>
          <w:szCs w:val="20"/>
          <w:lang w:bidi="ar"/>
        </w:rPr>
      </w:pPr>
      <w:r w:rsidRPr="00745293">
        <w:rPr>
          <w:rFonts w:ascii="黑体" w:eastAsia="黑体" w:hAnsi="黑体" w:cs="Source Han Sans SC Regular" w:hint="eastAsia"/>
          <w:b/>
          <w:bCs/>
          <w:color w:val="000000"/>
          <w:sz w:val="20"/>
          <w:szCs w:val="20"/>
          <w:u w:val="single"/>
          <w:lang w:bidi="ar"/>
        </w:rPr>
        <w:t>根据诸葛数据研究中心监测数据显示，2024年</w:t>
      </w:r>
      <w:r w:rsidR="009742F2">
        <w:rPr>
          <w:rFonts w:ascii="黑体" w:eastAsia="黑体" w:hAnsi="黑体" w:cs="Source Han Sans SC Regular" w:hint="eastAsia"/>
          <w:b/>
          <w:bCs/>
          <w:color w:val="000000"/>
          <w:sz w:val="20"/>
          <w:szCs w:val="20"/>
          <w:u w:val="single"/>
          <w:lang w:bidi="ar"/>
        </w:rPr>
        <w:t>7</w:t>
      </w:r>
      <w:r w:rsidRPr="00745293">
        <w:rPr>
          <w:rFonts w:ascii="黑体" w:eastAsia="黑体" w:hAnsi="黑体" w:cs="Source Han Sans SC Regular" w:hint="eastAsia"/>
          <w:b/>
          <w:bCs/>
          <w:color w:val="000000"/>
          <w:sz w:val="20"/>
          <w:szCs w:val="20"/>
          <w:u w:val="single"/>
          <w:lang w:bidi="ar"/>
        </w:rPr>
        <w:t>月重点城市的二手房去化周期为</w:t>
      </w:r>
      <w:r w:rsidR="00F501D6">
        <w:rPr>
          <w:rFonts w:ascii="黑体" w:eastAsia="黑体" w:hAnsi="黑体" w:cs="Source Han Sans SC Regular" w:hint="eastAsia"/>
          <w:b/>
          <w:bCs/>
          <w:color w:val="000000"/>
          <w:sz w:val="20"/>
          <w:szCs w:val="20"/>
          <w:u w:val="single"/>
          <w:lang w:bidi="ar"/>
        </w:rPr>
        <w:t>22.5</w:t>
      </w:r>
      <w:r w:rsidRPr="00745293">
        <w:rPr>
          <w:rFonts w:ascii="黑体" w:eastAsia="黑体" w:hAnsi="黑体" w:cs="Source Han Sans SC Regular" w:hint="eastAsia"/>
          <w:b/>
          <w:bCs/>
          <w:color w:val="000000"/>
          <w:sz w:val="20"/>
          <w:szCs w:val="20"/>
          <w:u w:val="single"/>
          <w:lang w:bidi="ar"/>
        </w:rPr>
        <w:t>个月，环比</w:t>
      </w:r>
      <w:r w:rsidR="009742F2">
        <w:rPr>
          <w:rFonts w:ascii="黑体" w:eastAsia="黑体" w:hAnsi="黑体" w:cs="Source Han Sans SC Regular" w:hint="eastAsia"/>
          <w:b/>
          <w:bCs/>
          <w:color w:val="000000"/>
          <w:sz w:val="20"/>
          <w:szCs w:val="20"/>
          <w:u w:val="single"/>
          <w:lang w:bidi="ar"/>
        </w:rPr>
        <w:t>下降4.9</w:t>
      </w:r>
      <w:r w:rsidRPr="00745293">
        <w:rPr>
          <w:rFonts w:ascii="黑体" w:eastAsia="黑体" w:hAnsi="黑体" w:cs="Source Han Sans SC Regular" w:hint="eastAsia"/>
          <w:b/>
          <w:bCs/>
          <w:color w:val="000000"/>
          <w:sz w:val="20"/>
          <w:szCs w:val="20"/>
          <w:u w:val="single"/>
          <w:lang w:bidi="ar"/>
        </w:rPr>
        <w:t>%，同比上升</w:t>
      </w:r>
      <w:r w:rsidR="009742F2">
        <w:rPr>
          <w:rFonts w:ascii="黑体" w:eastAsia="黑体" w:hAnsi="黑体" w:cs="Source Han Sans SC Regular" w:hint="eastAsia"/>
          <w:b/>
          <w:bCs/>
          <w:color w:val="000000"/>
          <w:sz w:val="20"/>
          <w:szCs w:val="20"/>
          <w:u w:val="single"/>
          <w:lang w:bidi="ar"/>
        </w:rPr>
        <w:t>46</w:t>
      </w:r>
      <w:r w:rsidRPr="00745293">
        <w:rPr>
          <w:rFonts w:ascii="黑体" w:eastAsia="黑体" w:hAnsi="黑体" w:cs="Source Han Sans SC Regular" w:hint="eastAsia"/>
          <w:b/>
          <w:bCs/>
          <w:color w:val="000000"/>
          <w:sz w:val="20"/>
          <w:szCs w:val="20"/>
          <w:u w:val="single"/>
          <w:lang w:bidi="ar"/>
        </w:rPr>
        <w:t>%</w:t>
      </w:r>
      <w:r w:rsidR="00CF7E81" w:rsidRPr="00745293">
        <w:rPr>
          <w:rFonts w:ascii="黑体" w:eastAsia="黑体" w:hAnsi="黑体" w:cs="Source Han Sans SC Regular" w:hint="eastAsia"/>
          <w:b/>
          <w:bCs/>
          <w:color w:val="000000"/>
          <w:sz w:val="20"/>
          <w:szCs w:val="20"/>
          <w:u w:val="single"/>
          <w:lang w:bidi="ar"/>
        </w:rPr>
        <w:t>。</w:t>
      </w:r>
      <w:r w:rsidR="000A536F" w:rsidRPr="000A536F">
        <w:rPr>
          <w:rFonts w:ascii="黑体" w:eastAsia="黑体" w:hAnsi="黑体" w:cs="Source Han Sans SC Regular" w:hint="eastAsia"/>
          <w:color w:val="000000"/>
          <w:sz w:val="20"/>
          <w:szCs w:val="20"/>
          <w:lang w:bidi="ar"/>
        </w:rPr>
        <w:t>预计二手房市场成交</w:t>
      </w:r>
      <w:r w:rsidR="009742F2">
        <w:rPr>
          <w:rFonts w:ascii="黑体" w:eastAsia="黑体" w:hAnsi="黑体" w:cs="Source Han Sans SC Regular" w:hint="eastAsia"/>
          <w:color w:val="000000"/>
          <w:sz w:val="20"/>
          <w:szCs w:val="20"/>
          <w:lang w:bidi="ar"/>
        </w:rPr>
        <w:t>继续</w:t>
      </w:r>
      <w:r w:rsidR="000A536F" w:rsidRPr="000A536F">
        <w:rPr>
          <w:rFonts w:ascii="黑体" w:eastAsia="黑体" w:hAnsi="黑体" w:cs="Source Han Sans SC Regular" w:hint="eastAsia"/>
          <w:color w:val="000000"/>
          <w:sz w:val="20"/>
          <w:szCs w:val="20"/>
          <w:lang w:bidi="ar"/>
        </w:rPr>
        <w:t>加快，市场去化周期有望继续下降</w:t>
      </w:r>
      <w:r w:rsidR="003B2EA7">
        <w:rPr>
          <w:rFonts w:ascii="黑体" w:eastAsia="黑体" w:hAnsi="黑体" w:cs="Source Han Sans SC Regular" w:hint="eastAsia"/>
          <w:color w:val="000000"/>
          <w:sz w:val="20"/>
          <w:szCs w:val="20"/>
          <w:lang w:bidi="ar"/>
        </w:rPr>
        <w:t>，</w:t>
      </w:r>
      <w:r w:rsidR="009742F2">
        <w:rPr>
          <w:rFonts w:ascii="黑体" w:eastAsia="黑体" w:hAnsi="黑体" w:cs="Source Han Sans SC Regular" w:hint="eastAsia"/>
          <w:color w:val="000000"/>
          <w:sz w:val="20"/>
          <w:szCs w:val="20"/>
          <w:lang w:bidi="ar"/>
        </w:rPr>
        <w:t>房屋去化压力缓解</w:t>
      </w:r>
      <w:r w:rsidR="003B2EA7">
        <w:rPr>
          <w:rFonts w:ascii="黑体" w:eastAsia="黑体" w:hAnsi="黑体" w:cs="Source Han Sans SC Regular" w:hint="eastAsia"/>
          <w:color w:val="000000"/>
          <w:sz w:val="20"/>
          <w:szCs w:val="20"/>
          <w:lang w:bidi="ar"/>
        </w:rPr>
        <w:t>。</w:t>
      </w:r>
    </w:p>
    <w:p w14:paraId="5B26EDA8" w14:textId="06121FD8" w:rsidR="00CF7E81" w:rsidRDefault="00A37D88" w:rsidP="00742A48">
      <w:pPr>
        <w:pStyle w:val="a9"/>
        <w:spacing w:beforeLines="50" w:before="156" w:beforeAutospacing="0" w:afterLines="50" w:after="156" w:afterAutospacing="0" w:line="480" w:lineRule="atLeast"/>
        <w:jc w:val="center"/>
      </w:pPr>
      <w:r>
        <w:rPr>
          <w:noProof/>
        </w:rPr>
        <w:drawing>
          <wp:inline distT="0" distB="0" distL="0" distR="0" wp14:anchorId="005C4391" wp14:editId="1396B112">
            <wp:extent cx="5274310" cy="2823845"/>
            <wp:effectExtent l="0" t="0" r="2540" b="0"/>
            <wp:docPr id="1044619265" name="图片 4">
              <a:extLst xmlns:a="http://schemas.openxmlformats.org/drawingml/2006/main">
                <a:ext uri="{FF2B5EF4-FFF2-40B4-BE49-F238E27FC236}">
                  <a16:creationId xmlns:a16="http://schemas.microsoft.com/office/drawing/2014/main" id="{4368D9E2-430B-7B74-7282-74B62EFB3C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4368D9E2-430B-7B74-7282-74B62EFB3CFD}"/>
                        </a:ext>
                      </a:extLst>
                    </pic:cNvPr>
                    <pic:cNvPicPr>
                      <a:picLocks noChangeAspect="1"/>
                    </pic:cNvPicPr>
                  </pic:nvPicPr>
                  <pic:blipFill>
                    <a:blip r:embed="rId12"/>
                    <a:stretch>
                      <a:fillRect/>
                    </a:stretch>
                  </pic:blipFill>
                  <pic:spPr>
                    <a:xfrm>
                      <a:off x="0" y="0"/>
                      <a:ext cx="5274310" cy="2823845"/>
                    </a:xfrm>
                    <a:prstGeom prst="rect">
                      <a:avLst/>
                    </a:prstGeom>
                  </pic:spPr>
                </pic:pic>
              </a:graphicData>
            </a:graphic>
          </wp:inline>
        </w:drawing>
      </w:r>
    </w:p>
    <w:p w14:paraId="525815A7" w14:textId="6423D93F" w:rsidR="000A536F" w:rsidRDefault="00000000" w:rsidP="003512FD">
      <w:pPr>
        <w:pStyle w:val="a9"/>
        <w:spacing w:beforeLines="50" w:before="156" w:afterLines="50" w:after="156" w:line="480" w:lineRule="atLeast"/>
        <w:ind w:right="119" w:firstLineChars="200" w:firstLine="400"/>
        <w:jc w:val="both"/>
        <w:rPr>
          <w:rFonts w:ascii="黑体" w:eastAsia="黑体" w:hAnsi="黑体" w:cs="Source Han Sans SC Regular"/>
          <w:color w:val="000000"/>
          <w:sz w:val="20"/>
          <w:szCs w:val="20"/>
          <w:lang w:bidi="ar"/>
        </w:rPr>
      </w:pPr>
      <w:r>
        <w:rPr>
          <w:rFonts w:ascii="黑体" w:eastAsia="黑体" w:hAnsi="黑体" w:cs="Source Han Sans SC Regular" w:hint="eastAsia"/>
          <w:color w:val="000000"/>
          <w:sz w:val="20"/>
          <w:szCs w:val="20"/>
          <w:lang w:bidi="ar"/>
        </w:rPr>
        <w:t>从各城</w:t>
      </w:r>
      <w:r w:rsidR="00F501D6">
        <w:rPr>
          <w:rFonts w:ascii="黑体" w:eastAsia="黑体" w:hAnsi="黑体" w:cs="Source Han Sans SC Regular" w:hint="eastAsia"/>
          <w:color w:val="000000"/>
          <w:sz w:val="20"/>
          <w:szCs w:val="20"/>
          <w:lang w:bidi="ar"/>
        </w:rPr>
        <w:t>在售</w:t>
      </w:r>
      <w:r>
        <w:rPr>
          <w:rFonts w:ascii="黑体" w:eastAsia="黑体" w:hAnsi="黑体" w:cs="Source Han Sans SC Regular" w:hint="eastAsia"/>
          <w:color w:val="000000"/>
          <w:sz w:val="20"/>
          <w:szCs w:val="20"/>
          <w:lang w:bidi="ar"/>
        </w:rPr>
        <w:t>挂牌量来看，</w:t>
      </w:r>
      <w:r w:rsidR="00F501D6">
        <w:rPr>
          <w:rFonts w:ascii="黑体" w:eastAsia="黑体" w:hAnsi="黑体" w:cs="Source Han Sans SC Regular" w:hint="eastAsia"/>
          <w:color w:val="000000"/>
          <w:sz w:val="20"/>
          <w:szCs w:val="20"/>
          <w:lang w:bidi="ar"/>
        </w:rPr>
        <w:t>7</w:t>
      </w:r>
      <w:r w:rsidRPr="00DB775A">
        <w:rPr>
          <w:rFonts w:ascii="黑体" w:eastAsia="黑体" w:hAnsi="黑体" w:cs="Source Han Sans SC Regular" w:hint="eastAsia"/>
          <w:color w:val="000000"/>
          <w:sz w:val="20"/>
          <w:szCs w:val="20"/>
          <w:lang w:bidi="ar"/>
        </w:rPr>
        <w:t>月</w:t>
      </w:r>
      <w:r w:rsidRPr="00DB775A">
        <w:rPr>
          <w:rFonts w:ascii="黑体" w:eastAsia="黑体" w:hAnsi="黑体" w:cs="Source Han Sans SC Regular"/>
          <w:color w:val="000000"/>
          <w:sz w:val="20"/>
          <w:szCs w:val="20"/>
          <w:lang w:bidi="ar"/>
        </w:rPr>
        <w:t>重点</w:t>
      </w:r>
      <w:r w:rsidRPr="00DB775A">
        <w:rPr>
          <w:rFonts w:ascii="黑体" w:eastAsia="黑体" w:hAnsi="黑体" w:cs="Source Han Sans SC Regular" w:hint="eastAsia"/>
          <w:color w:val="000000"/>
          <w:sz w:val="20"/>
          <w:szCs w:val="20"/>
          <w:lang w:bidi="ar"/>
        </w:rPr>
        <w:t>1</w:t>
      </w:r>
      <w:r w:rsidRPr="00DB775A">
        <w:rPr>
          <w:rFonts w:ascii="黑体" w:eastAsia="黑体" w:hAnsi="黑体" w:cs="Source Han Sans SC Regular"/>
          <w:color w:val="000000"/>
          <w:sz w:val="20"/>
          <w:szCs w:val="20"/>
          <w:lang w:bidi="ar"/>
        </w:rPr>
        <w:t>4城中</w:t>
      </w:r>
      <w:r w:rsidR="008B1CA3">
        <w:rPr>
          <w:rFonts w:ascii="黑体" w:eastAsia="黑体" w:hAnsi="黑体" w:cs="Source Han Sans SC Regular" w:hint="eastAsia"/>
          <w:color w:val="000000"/>
          <w:sz w:val="20"/>
          <w:szCs w:val="20"/>
          <w:lang w:bidi="ar"/>
        </w:rPr>
        <w:t>7</w:t>
      </w:r>
      <w:r w:rsidR="00A923F3" w:rsidRPr="00DB775A">
        <w:rPr>
          <w:rFonts w:ascii="黑体" w:eastAsia="黑体" w:hAnsi="黑体" w:cs="Source Han Sans SC Regular" w:hint="eastAsia"/>
          <w:color w:val="000000"/>
          <w:sz w:val="20"/>
          <w:szCs w:val="20"/>
          <w:lang w:bidi="ar"/>
        </w:rPr>
        <w:t>个城市在售挂牌量环比上升，</w:t>
      </w:r>
      <w:r w:rsidR="008B1CA3">
        <w:rPr>
          <w:rFonts w:ascii="黑体" w:eastAsia="黑体" w:hAnsi="黑体" w:cs="Source Han Sans SC Regular" w:hint="eastAsia"/>
          <w:color w:val="000000"/>
          <w:sz w:val="20"/>
          <w:szCs w:val="20"/>
          <w:lang w:bidi="ar"/>
        </w:rPr>
        <w:t>7</w:t>
      </w:r>
      <w:r w:rsidR="00A923F3" w:rsidRPr="00DB775A">
        <w:rPr>
          <w:rFonts w:ascii="黑体" w:eastAsia="黑体" w:hAnsi="黑体" w:cs="Source Han Sans SC Regular" w:hint="eastAsia"/>
          <w:color w:val="000000"/>
          <w:sz w:val="20"/>
          <w:szCs w:val="20"/>
          <w:lang w:bidi="ar"/>
        </w:rPr>
        <w:t>个城市在售挂牌量下降</w:t>
      </w:r>
      <w:r w:rsidRPr="00DB775A">
        <w:rPr>
          <w:rFonts w:ascii="黑体" w:eastAsia="黑体" w:hAnsi="黑体" w:cs="Source Han Sans SC Regular" w:hint="eastAsia"/>
          <w:color w:val="000000"/>
          <w:sz w:val="20"/>
          <w:szCs w:val="20"/>
          <w:lang w:bidi="ar"/>
        </w:rPr>
        <w:t>。</w:t>
      </w:r>
      <w:r w:rsidR="000A536F">
        <w:rPr>
          <w:rFonts w:ascii="黑体" w:eastAsia="黑体" w:hAnsi="黑体" w:cs="Source Han Sans SC Regular" w:hint="eastAsia"/>
          <w:color w:val="000000"/>
          <w:sz w:val="20"/>
          <w:szCs w:val="20"/>
          <w:lang w:bidi="ar"/>
        </w:rPr>
        <w:t>其中，</w:t>
      </w:r>
      <w:r w:rsidR="008B1CA3">
        <w:rPr>
          <w:rFonts w:ascii="黑体" w:eastAsia="黑体" w:hAnsi="黑体" w:cs="Source Han Sans SC Regular" w:hint="eastAsia"/>
          <w:b/>
          <w:bCs/>
          <w:color w:val="000000"/>
          <w:sz w:val="20"/>
          <w:szCs w:val="20"/>
          <w:u w:val="single"/>
          <w:lang w:bidi="ar"/>
        </w:rPr>
        <w:t>佛山、北京、郑州在售</w:t>
      </w:r>
      <w:r w:rsidR="000A536F" w:rsidRPr="003B2EA7">
        <w:rPr>
          <w:rFonts w:ascii="黑体" w:eastAsia="黑体" w:hAnsi="黑体" w:cs="Source Han Sans SC Regular" w:hint="eastAsia"/>
          <w:b/>
          <w:bCs/>
          <w:color w:val="000000"/>
          <w:sz w:val="20"/>
          <w:szCs w:val="20"/>
          <w:u w:val="single"/>
          <w:lang w:bidi="ar"/>
        </w:rPr>
        <w:t>挂牌量</w:t>
      </w:r>
      <w:r w:rsidR="008B1CA3">
        <w:rPr>
          <w:rFonts w:ascii="黑体" w:eastAsia="黑体" w:hAnsi="黑体" w:cs="Source Han Sans SC Regular" w:hint="eastAsia"/>
          <w:b/>
          <w:bCs/>
          <w:color w:val="000000"/>
          <w:sz w:val="20"/>
          <w:szCs w:val="20"/>
          <w:u w:val="single"/>
          <w:lang w:bidi="ar"/>
        </w:rPr>
        <w:t>上升幅度位居前三，但涨幅不大，分别为3.1%，2.4%，2</w:t>
      </w:r>
      <w:r w:rsidR="00484790">
        <w:rPr>
          <w:rFonts w:ascii="黑体" w:eastAsia="黑体" w:hAnsi="黑体" w:cs="Source Han Sans SC Regular" w:hint="eastAsia"/>
          <w:b/>
          <w:bCs/>
          <w:color w:val="000000"/>
          <w:sz w:val="20"/>
          <w:szCs w:val="20"/>
          <w:u w:val="single"/>
          <w:lang w:bidi="ar"/>
        </w:rPr>
        <w:t>.</w:t>
      </w:r>
      <w:r w:rsidR="008B1CA3">
        <w:rPr>
          <w:rFonts w:ascii="黑体" w:eastAsia="黑体" w:hAnsi="黑体" w:cs="Source Han Sans SC Regular" w:hint="eastAsia"/>
          <w:b/>
          <w:bCs/>
          <w:color w:val="000000"/>
          <w:sz w:val="20"/>
          <w:szCs w:val="20"/>
          <w:u w:val="single"/>
          <w:lang w:bidi="ar"/>
        </w:rPr>
        <w:t>0%</w:t>
      </w:r>
      <w:r w:rsidR="000A536F">
        <w:rPr>
          <w:rFonts w:ascii="黑体" w:eastAsia="黑体" w:hAnsi="黑体" w:cs="Source Han Sans SC Regular" w:hint="eastAsia"/>
          <w:color w:val="000000"/>
          <w:sz w:val="20"/>
          <w:szCs w:val="20"/>
          <w:lang w:bidi="ar"/>
        </w:rPr>
        <w:t>。</w:t>
      </w:r>
      <w:r w:rsidR="008B1CA3">
        <w:rPr>
          <w:rFonts w:ascii="黑体" w:eastAsia="黑体" w:hAnsi="黑体" w:cs="Source Han Sans SC Regular" w:hint="eastAsia"/>
          <w:color w:val="000000"/>
          <w:sz w:val="20"/>
          <w:szCs w:val="20"/>
          <w:lang w:bidi="ar"/>
        </w:rPr>
        <w:t>郑州近期新政频频，且推出取消限价政策，业主对价格信心略增，推盘节奏加快。</w:t>
      </w:r>
    </w:p>
    <w:p w14:paraId="06BCF67B" w14:textId="464A953A" w:rsidR="00A923F3" w:rsidRPr="00DB775A" w:rsidRDefault="00DB775A" w:rsidP="003512FD">
      <w:pPr>
        <w:pStyle w:val="a9"/>
        <w:spacing w:beforeLines="50" w:before="156" w:afterLines="50" w:after="156" w:line="480" w:lineRule="atLeast"/>
        <w:ind w:right="119" w:firstLineChars="200" w:firstLine="400"/>
        <w:jc w:val="both"/>
        <w:rPr>
          <w:rFonts w:ascii="黑体" w:eastAsia="黑体" w:hAnsi="黑体" w:cs="Source Han Sans SC Regular"/>
          <w:color w:val="000000"/>
          <w:sz w:val="20"/>
          <w:szCs w:val="20"/>
          <w:lang w:bidi="ar"/>
        </w:rPr>
      </w:pPr>
      <w:r w:rsidRPr="00DB775A">
        <w:rPr>
          <w:rFonts w:ascii="黑体" w:eastAsia="黑体" w:hAnsi="黑体" w:cs="Source Han Sans SC Regular" w:hint="eastAsia"/>
          <w:color w:val="000000"/>
          <w:sz w:val="20"/>
          <w:szCs w:val="20"/>
          <w:lang w:bidi="ar"/>
        </w:rPr>
        <w:lastRenderedPageBreak/>
        <w:t>同比来看，除东莞</w:t>
      </w:r>
      <w:r w:rsidR="00884B9A">
        <w:rPr>
          <w:rFonts w:ascii="黑体" w:eastAsia="黑体" w:hAnsi="黑体" w:cs="Source Han Sans SC Regular" w:hint="eastAsia"/>
          <w:color w:val="000000"/>
          <w:sz w:val="20"/>
          <w:szCs w:val="20"/>
          <w:lang w:bidi="ar"/>
        </w:rPr>
        <w:t>、</w:t>
      </w:r>
      <w:r w:rsidR="004F3385">
        <w:rPr>
          <w:rFonts w:ascii="黑体" w:eastAsia="黑体" w:hAnsi="黑体" w:cs="Source Han Sans SC Regular" w:hint="eastAsia"/>
          <w:color w:val="000000"/>
          <w:sz w:val="20"/>
          <w:szCs w:val="20"/>
          <w:lang w:bidi="ar"/>
        </w:rPr>
        <w:t>南京</w:t>
      </w:r>
      <w:r w:rsidRPr="00DB775A">
        <w:rPr>
          <w:rFonts w:ascii="黑体" w:eastAsia="黑体" w:hAnsi="黑体" w:cs="Source Han Sans SC Regular" w:hint="eastAsia"/>
          <w:color w:val="000000"/>
          <w:sz w:val="20"/>
          <w:szCs w:val="20"/>
          <w:lang w:bidi="ar"/>
        </w:rPr>
        <w:t>在售挂牌量同比下跌之外，其他1</w:t>
      </w:r>
      <w:r w:rsidR="00884B9A">
        <w:rPr>
          <w:rFonts w:ascii="黑体" w:eastAsia="黑体" w:hAnsi="黑体" w:cs="Source Han Sans SC Regular" w:hint="eastAsia"/>
          <w:color w:val="000000"/>
          <w:sz w:val="20"/>
          <w:szCs w:val="20"/>
          <w:lang w:bidi="ar"/>
        </w:rPr>
        <w:t>2</w:t>
      </w:r>
      <w:r w:rsidRPr="00DB775A">
        <w:rPr>
          <w:rFonts w:ascii="黑体" w:eastAsia="黑体" w:hAnsi="黑体" w:cs="Source Han Sans SC Regular" w:hint="eastAsia"/>
          <w:color w:val="000000"/>
          <w:sz w:val="20"/>
          <w:szCs w:val="20"/>
          <w:lang w:bidi="ar"/>
        </w:rPr>
        <w:t>城同比均上升，其中，</w:t>
      </w:r>
      <w:r w:rsidR="00884B9A">
        <w:rPr>
          <w:rFonts w:ascii="黑体" w:eastAsia="黑体" w:hAnsi="黑体" w:cs="Source Han Sans SC Regular" w:hint="eastAsia"/>
          <w:color w:val="000000"/>
          <w:sz w:val="20"/>
          <w:szCs w:val="20"/>
          <w:lang w:bidi="ar"/>
        </w:rPr>
        <w:t>深圳、</w:t>
      </w:r>
      <w:r w:rsidR="004F3385">
        <w:rPr>
          <w:rFonts w:ascii="黑体" w:eastAsia="黑体" w:hAnsi="黑体" w:cs="Source Han Sans SC Regular" w:hint="eastAsia"/>
          <w:color w:val="000000"/>
          <w:sz w:val="20"/>
          <w:szCs w:val="20"/>
          <w:lang w:bidi="ar"/>
        </w:rPr>
        <w:t>无锡</w:t>
      </w:r>
      <w:r w:rsidR="00884B9A">
        <w:rPr>
          <w:rFonts w:ascii="黑体" w:eastAsia="黑体" w:hAnsi="黑体" w:cs="Source Han Sans SC Regular" w:hint="eastAsia"/>
          <w:color w:val="000000"/>
          <w:sz w:val="20"/>
          <w:szCs w:val="20"/>
          <w:lang w:bidi="ar"/>
        </w:rPr>
        <w:t>、</w:t>
      </w:r>
      <w:r w:rsidR="008B1CA3">
        <w:rPr>
          <w:rFonts w:ascii="黑体" w:eastAsia="黑体" w:hAnsi="黑体" w:cs="Source Han Sans SC Regular" w:hint="eastAsia"/>
          <w:color w:val="000000"/>
          <w:sz w:val="20"/>
          <w:szCs w:val="20"/>
          <w:lang w:bidi="ar"/>
        </w:rPr>
        <w:t>杭州</w:t>
      </w:r>
      <w:r w:rsidRPr="00DB775A">
        <w:rPr>
          <w:rFonts w:ascii="黑体" w:eastAsia="黑体" w:hAnsi="黑体" w:cs="Source Han Sans SC Regular" w:hint="eastAsia"/>
          <w:color w:val="000000"/>
          <w:sz w:val="20"/>
          <w:szCs w:val="20"/>
          <w:lang w:bidi="ar"/>
        </w:rPr>
        <w:t>挂牌量同比位居前三，分别为</w:t>
      </w:r>
      <w:r w:rsidR="008B1CA3" w:rsidRPr="00484790">
        <w:rPr>
          <w:rFonts w:ascii="黑体" w:eastAsia="黑体" w:hAnsi="黑体" w:cs="Source Han Sans SC Regular" w:hint="eastAsia"/>
          <w:b/>
          <w:bCs/>
          <w:color w:val="000000"/>
          <w:sz w:val="20"/>
          <w:szCs w:val="20"/>
          <w:u w:val="single"/>
          <w:lang w:bidi="ar"/>
        </w:rPr>
        <w:t>340.6</w:t>
      </w:r>
      <w:r w:rsidRPr="00484790">
        <w:rPr>
          <w:rFonts w:ascii="黑体" w:eastAsia="黑体" w:hAnsi="黑体" w:cs="Source Han Sans SC Regular" w:hint="eastAsia"/>
          <w:b/>
          <w:bCs/>
          <w:color w:val="000000"/>
          <w:sz w:val="20"/>
          <w:szCs w:val="20"/>
          <w:u w:val="single"/>
          <w:lang w:bidi="ar"/>
        </w:rPr>
        <w:t>%、</w:t>
      </w:r>
      <w:r w:rsidR="008B1CA3" w:rsidRPr="00484790">
        <w:rPr>
          <w:rFonts w:ascii="黑体" w:eastAsia="黑体" w:hAnsi="黑体" w:cs="Source Han Sans SC Regular" w:hint="eastAsia"/>
          <w:b/>
          <w:bCs/>
          <w:color w:val="000000"/>
          <w:sz w:val="20"/>
          <w:szCs w:val="20"/>
          <w:u w:val="single"/>
          <w:lang w:bidi="ar"/>
        </w:rPr>
        <w:t>68.2</w:t>
      </w:r>
      <w:r w:rsidRPr="00484790">
        <w:rPr>
          <w:rFonts w:ascii="黑体" w:eastAsia="黑体" w:hAnsi="黑体" w:cs="Source Han Sans SC Regular" w:hint="eastAsia"/>
          <w:b/>
          <w:bCs/>
          <w:color w:val="000000"/>
          <w:sz w:val="20"/>
          <w:szCs w:val="20"/>
          <w:u w:val="single"/>
          <w:lang w:bidi="ar"/>
        </w:rPr>
        <w:t>%、</w:t>
      </w:r>
      <w:r w:rsidR="008B1CA3" w:rsidRPr="00484790">
        <w:rPr>
          <w:rFonts w:ascii="黑体" w:eastAsia="黑体" w:hAnsi="黑体" w:cs="Source Han Sans SC Regular" w:hint="eastAsia"/>
          <w:b/>
          <w:bCs/>
          <w:color w:val="000000"/>
          <w:sz w:val="20"/>
          <w:szCs w:val="20"/>
          <w:u w:val="single"/>
          <w:lang w:bidi="ar"/>
        </w:rPr>
        <w:t>64.5</w:t>
      </w:r>
      <w:r w:rsidRPr="00484790">
        <w:rPr>
          <w:rFonts w:ascii="黑体" w:eastAsia="黑体" w:hAnsi="黑体" w:cs="Source Han Sans SC Regular" w:hint="eastAsia"/>
          <w:b/>
          <w:bCs/>
          <w:color w:val="000000"/>
          <w:sz w:val="20"/>
          <w:szCs w:val="20"/>
          <w:u w:val="single"/>
          <w:lang w:bidi="ar"/>
        </w:rPr>
        <w:t>%</w:t>
      </w:r>
      <w:r w:rsidRPr="00DB775A">
        <w:rPr>
          <w:rFonts w:ascii="黑体" w:eastAsia="黑体" w:hAnsi="黑体" w:cs="Source Han Sans SC Regular" w:hint="eastAsia"/>
          <w:color w:val="000000"/>
          <w:sz w:val="20"/>
          <w:szCs w:val="20"/>
          <w:lang w:bidi="ar"/>
        </w:rPr>
        <w:t>。</w:t>
      </w:r>
    </w:p>
    <w:p w14:paraId="2A70482D" w14:textId="4F3F1004" w:rsidR="00950BB3" w:rsidRPr="00196F09" w:rsidRDefault="009742F2">
      <w:pPr>
        <w:pStyle w:val="a9"/>
        <w:spacing w:beforeLines="50" w:before="156" w:beforeAutospacing="0" w:afterLines="50" w:after="156" w:afterAutospacing="0" w:line="480" w:lineRule="atLeast"/>
        <w:ind w:right="119"/>
        <w:rPr>
          <w:rFonts w:ascii="黑体" w:eastAsia="黑体" w:hAnsi="黑体" w:cs="Source Han Sans SC Regular"/>
          <w:color w:val="000000"/>
          <w:sz w:val="20"/>
          <w:szCs w:val="20"/>
          <w:lang w:bidi="ar"/>
        </w:rPr>
      </w:pPr>
      <w:r>
        <w:rPr>
          <w:noProof/>
        </w:rPr>
        <w:drawing>
          <wp:inline distT="0" distB="0" distL="0" distR="0" wp14:anchorId="41565640" wp14:editId="6FABDB89">
            <wp:extent cx="5274310" cy="4276725"/>
            <wp:effectExtent l="0" t="0" r="2540" b="9525"/>
            <wp:docPr id="1335193814" name="图片 3">
              <a:extLst xmlns:a="http://schemas.openxmlformats.org/drawingml/2006/main">
                <a:ext uri="{FF2B5EF4-FFF2-40B4-BE49-F238E27FC236}">
                  <a16:creationId xmlns:a16="http://schemas.microsoft.com/office/drawing/2014/main" id="{600BEB0F-A110-67E3-2D8C-184881823F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600BEB0F-A110-67E3-2D8C-184881823FE4}"/>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276725"/>
                    </a:xfrm>
                    <a:prstGeom prst="rect">
                      <a:avLst/>
                    </a:prstGeom>
                    <a:noFill/>
                  </pic:spPr>
                </pic:pic>
              </a:graphicData>
            </a:graphic>
          </wp:inline>
        </w:drawing>
      </w:r>
    </w:p>
    <w:p w14:paraId="6BDC1546" w14:textId="77777777" w:rsidR="00F4793C" w:rsidRDefault="00F4793C">
      <w:pPr>
        <w:pStyle w:val="a9"/>
        <w:spacing w:beforeLines="50" w:before="156" w:beforeAutospacing="0" w:afterLines="50" w:after="156" w:afterAutospacing="0" w:line="480" w:lineRule="atLeast"/>
        <w:ind w:right="119"/>
        <w:rPr>
          <w:rFonts w:ascii="黑体" w:eastAsia="黑体" w:hAnsi="黑体" w:cs="Source Han Sans SC Regular"/>
          <w:color w:val="000000"/>
          <w:sz w:val="20"/>
          <w:szCs w:val="20"/>
          <w:lang w:bidi="ar"/>
        </w:rPr>
      </w:pPr>
    </w:p>
    <w:p w14:paraId="308DBA58" w14:textId="47051FBF" w:rsidR="00950BB3" w:rsidRPr="006943A1" w:rsidRDefault="00000000">
      <w:pPr>
        <w:spacing w:before="240" w:after="240" w:line="360" w:lineRule="auto"/>
        <w:rPr>
          <w:rFonts w:ascii="黑体" w:eastAsia="黑体" w:hAnsi="黑体" w:cs="Source Han Sans SC Regular"/>
          <w:b/>
          <w:color w:val="000000"/>
          <w:kern w:val="0"/>
          <w:sz w:val="24"/>
          <w:szCs w:val="22"/>
          <w:lang w:bidi="ar"/>
        </w:rPr>
      </w:pPr>
      <w:r w:rsidRPr="006943A1">
        <w:rPr>
          <w:rFonts w:ascii="黑体" w:eastAsia="黑体" w:hAnsi="黑体" w:cs="Source Han Sans SC Regular"/>
          <w:b/>
          <w:color w:val="000000"/>
          <w:kern w:val="0"/>
          <w:sz w:val="24"/>
          <w:szCs w:val="22"/>
          <w:lang w:bidi="ar"/>
        </w:rPr>
        <w:t>三</w:t>
      </w:r>
      <w:r w:rsidRPr="006943A1">
        <w:rPr>
          <w:rFonts w:ascii="黑体" w:eastAsia="黑体" w:hAnsi="黑体" w:cs="Source Han Sans SC Regular" w:hint="eastAsia"/>
          <w:b/>
          <w:color w:val="000000"/>
          <w:kern w:val="0"/>
          <w:sz w:val="24"/>
          <w:szCs w:val="22"/>
          <w:lang w:bidi="ar"/>
        </w:rPr>
        <w:t>、</w:t>
      </w:r>
      <w:r w:rsidR="003A1967" w:rsidRPr="006943A1">
        <w:rPr>
          <w:rFonts w:ascii="黑体" w:eastAsia="黑体" w:hAnsi="黑体" w:cs="Source Han Sans SC Regular" w:hint="eastAsia"/>
          <w:b/>
          <w:color w:val="000000"/>
          <w:kern w:val="0"/>
          <w:sz w:val="24"/>
          <w:szCs w:val="22"/>
          <w:lang w:bidi="ar"/>
        </w:rPr>
        <w:t>业主涨价信心</w:t>
      </w:r>
      <w:r w:rsidR="00484790">
        <w:rPr>
          <w:rFonts w:ascii="黑体" w:eastAsia="黑体" w:hAnsi="黑体" w:cs="Source Han Sans SC Regular" w:hint="eastAsia"/>
          <w:b/>
          <w:color w:val="000000"/>
          <w:kern w:val="0"/>
          <w:sz w:val="24"/>
          <w:szCs w:val="22"/>
          <w:lang w:bidi="ar"/>
        </w:rPr>
        <w:t>继续巩固</w:t>
      </w:r>
      <w:r w:rsidR="00CA3BE8" w:rsidRPr="006943A1">
        <w:rPr>
          <w:rFonts w:ascii="黑体" w:eastAsia="黑体" w:hAnsi="黑体" w:cs="Source Han Sans SC Regular" w:hint="eastAsia"/>
          <w:b/>
          <w:color w:val="000000"/>
          <w:kern w:val="0"/>
          <w:sz w:val="24"/>
          <w:szCs w:val="22"/>
          <w:lang w:bidi="ar"/>
        </w:rPr>
        <w:t>，</w:t>
      </w:r>
      <w:r w:rsidR="00F501D6">
        <w:rPr>
          <w:rFonts w:ascii="黑体" w:eastAsia="黑体" w:hAnsi="黑体" w:cs="Source Han Sans SC Regular" w:hint="eastAsia"/>
          <w:b/>
          <w:color w:val="000000"/>
          <w:kern w:val="0"/>
          <w:sz w:val="24"/>
          <w:szCs w:val="22"/>
          <w:lang w:bidi="ar"/>
        </w:rPr>
        <w:t>但涨价房源占比</w:t>
      </w:r>
      <w:r w:rsidR="00484790">
        <w:rPr>
          <w:rFonts w:ascii="黑体" w:eastAsia="黑体" w:hAnsi="黑体" w:cs="Source Han Sans SC Regular" w:hint="eastAsia"/>
          <w:b/>
          <w:color w:val="000000"/>
          <w:kern w:val="0"/>
          <w:sz w:val="24"/>
          <w:szCs w:val="22"/>
          <w:lang w:bidi="ar"/>
        </w:rPr>
        <w:t>仍处在历史较低位</w:t>
      </w:r>
      <w:r w:rsidR="00484790" w:rsidRPr="006943A1">
        <w:rPr>
          <w:rFonts w:ascii="黑体" w:eastAsia="黑体" w:hAnsi="黑体" w:cs="Source Han Sans SC Regular"/>
          <w:b/>
          <w:color w:val="000000"/>
          <w:kern w:val="0"/>
          <w:sz w:val="24"/>
          <w:szCs w:val="22"/>
          <w:lang w:bidi="ar"/>
        </w:rPr>
        <w:t xml:space="preserve"> </w:t>
      </w:r>
    </w:p>
    <w:p w14:paraId="7FCFF473" w14:textId="77777777" w:rsidR="00F501D6" w:rsidRDefault="00000000" w:rsidP="00F501D6">
      <w:pPr>
        <w:spacing w:beforeLines="50" w:before="156" w:afterLines="50" w:after="156" w:line="480" w:lineRule="atLeast"/>
        <w:ind w:firstLineChars="200" w:firstLine="400"/>
        <w:rPr>
          <w:rFonts w:ascii="黑体" w:eastAsia="黑体" w:hAnsi="黑体" w:cs="Source Han Sans SC Regular"/>
          <w:color w:val="000000"/>
          <w:kern w:val="0"/>
          <w:sz w:val="20"/>
          <w:szCs w:val="20"/>
          <w:lang w:bidi="ar"/>
        </w:rPr>
      </w:pPr>
      <w:r>
        <w:rPr>
          <w:rFonts w:ascii="黑体" w:eastAsia="黑体" w:hAnsi="黑体" w:cs="Source Han Sans SC Regular" w:hint="eastAsia"/>
          <w:color w:val="000000"/>
          <w:kern w:val="0"/>
          <w:sz w:val="20"/>
          <w:szCs w:val="20"/>
          <w:lang w:bidi="ar"/>
        </w:rPr>
        <w:t>根据诸葛数据研究中心监测数据显示，</w:t>
      </w:r>
      <w:r>
        <w:rPr>
          <w:rFonts w:ascii="黑体" w:eastAsia="黑体" w:hAnsi="黑体" w:cs="Source Han Sans SC Regular" w:hint="eastAsia"/>
          <w:b/>
          <w:color w:val="000000"/>
          <w:kern w:val="0"/>
          <w:sz w:val="20"/>
          <w:szCs w:val="20"/>
          <w:u w:val="single"/>
          <w:lang w:bidi="ar"/>
        </w:rPr>
        <w:t>202</w:t>
      </w:r>
      <w:r>
        <w:rPr>
          <w:rFonts w:ascii="黑体" w:eastAsia="黑体" w:hAnsi="黑体" w:cs="Source Han Sans SC Regular"/>
          <w:b/>
          <w:color w:val="000000"/>
          <w:kern w:val="0"/>
          <w:sz w:val="20"/>
          <w:szCs w:val="20"/>
          <w:u w:val="single"/>
          <w:lang w:bidi="ar"/>
        </w:rPr>
        <w:t>4</w:t>
      </w:r>
      <w:r>
        <w:rPr>
          <w:rFonts w:ascii="黑体" w:eastAsia="黑体" w:hAnsi="黑体" w:cs="Source Han Sans SC Regular" w:hint="eastAsia"/>
          <w:b/>
          <w:color w:val="000000"/>
          <w:kern w:val="0"/>
          <w:sz w:val="20"/>
          <w:szCs w:val="20"/>
          <w:u w:val="single"/>
          <w:lang w:bidi="ar"/>
        </w:rPr>
        <w:t>年</w:t>
      </w:r>
      <w:r w:rsidR="008B1CA3">
        <w:rPr>
          <w:rFonts w:ascii="黑体" w:eastAsia="黑体" w:hAnsi="黑体" w:cs="Source Han Sans SC Regular" w:hint="eastAsia"/>
          <w:b/>
          <w:color w:val="000000"/>
          <w:kern w:val="0"/>
          <w:sz w:val="20"/>
          <w:szCs w:val="20"/>
          <w:u w:val="single"/>
          <w:lang w:bidi="ar"/>
        </w:rPr>
        <w:t>7</w:t>
      </w:r>
      <w:r>
        <w:rPr>
          <w:rFonts w:ascii="黑体" w:eastAsia="黑体" w:hAnsi="黑体" w:cs="Source Han Sans SC Regular" w:hint="eastAsia"/>
          <w:b/>
          <w:color w:val="000000"/>
          <w:kern w:val="0"/>
          <w:sz w:val="20"/>
          <w:szCs w:val="20"/>
          <w:u w:val="single"/>
          <w:lang w:bidi="ar"/>
        </w:rPr>
        <w:t>月，重点14城调价房源中涨价房源占比为</w:t>
      </w:r>
      <w:r w:rsidR="008B1CA3">
        <w:rPr>
          <w:rFonts w:ascii="黑体" w:eastAsia="黑体" w:hAnsi="黑体" w:cs="Source Han Sans SC Regular" w:hint="eastAsia"/>
          <w:b/>
          <w:color w:val="000000"/>
          <w:kern w:val="0"/>
          <w:sz w:val="20"/>
          <w:szCs w:val="20"/>
          <w:u w:val="single"/>
          <w:lang w:bidi="ar"/>
        </w:rPr>
        <w:t>7.15</w:t>
      </w:r>
      <w:r>
        <w:rPr>
          <w:rFonts w:ascii="黑体" w:eastAsia="黑体" w:hAnsi="黑体" w:cs="Source Han Sans SC Regular"/>
          <w:b/>
          <w:color w:val="000000"/>
          <w:kern w:val="0"/>
          <w:sz w:val="20"/>
          <w:szCs w:val="20"/>
          <w:u w:val="single"/>
          <w:lang w:bidi="ar"/>
        </w:rPr>
        <w:t>%</w:t>
      </w:r>
      <w:r>
        <w:rPr>
          <w:rFonts w:ascii="黑体" w:eastAsia="黑体" w:hAnsi="黑体" w:cs="Source Han Sans SC Regular" w:hint="eastAsia"/>
          <w:b/>
          <w:color w:val="000000"/>
          <w:kern w:val="0"/>
          <w:sz w:val="20"/>
          <w:szCs w:val="20"/>
          <w:u w:val="single"/>
          <w:lang w:bidi="ar"/>
        </w:rPr>
        <w:t>，较上月</w:t>
      </w:r>
      <w:r w:rsidR="00502A91">
        <w:rPr>
          <w:rFonts w:ascii="黑体" w:eastAsia="黑体" w:hAnsi="黑体" w:cs="Source Han Sans SC Regular" w:hint="eastAsia"/>
          <w:b/>
          <w:color w:val="000000"/>
          <w:kern w:val="0"/>
          <w:sz w:val="20"/>
          <w:szCs w:val="20"/>
          <w:u w:val="single"/>
          <w:lang w:bidi="ar"/>
        </w:rPr>
        <w:t>上升</w:t>
      </w:r>
      <w:r w:rsidR="0078414C">
        <w:rPr>
          <w:rFonts w:ascii="黑体" w:eastAsia="黑体" w:hAnsi="黑体" w:cs="Source Han Sans SC Regular" w:hint="eastAsia"/>
          <w:b/>
          <w:color w:val="000000"/>
          <w:kern w:val="0"/>
          <w:sz w:val="20"/>
          <w:szCs w:val="20"/>
          <w:u w:val="single"/>
          <w:lang w:bidi="ar"/>
        </w:rPr>
        <w:t>0.</w:t>
      </w:r>
      <w:r w:rsidR="008B1CA3">
        <w:rPr>
          <w:rFonts w:ascii="黑体" w:eastAsia="黑体" w:hAnsi="黑体" w:cs="Source Han Sans SC Regular" w:hint="eastAsia"/>
          <w:b/>
          <w:color w:val="000000"/>
          <w:kern w:val="0"/>
          <w:sz w:val="20"/>
          <w:szCs w:val="20"/>
          <w:u w:val="single"/>
          <w:lang w:bidi="ar"/>
        </w:rPr>
        <w:t>3</w:t>
      </w:r>
      <w:r>
        <w:rPr>
          <w:rFonts w:ascii="黑体" w:eastAsia="黑体" w:hAnsi="黑体" w:cs="Source Han Sans SC Regular" w:hint="eastAsia"/>
          <w:b/>
          <w:color w:val="000000"/>
          <w:kern w:val="0"/>
          <w:sz w:val="20"/>
          <w:szCs w:val="20"/>
          <w:u w:val="single"/>
          <w:lang w:bidi="ar"/>
        </w:rPr>
        <w:t>个百分点，</w:t>
      </w:r>
      <w:r w:rsidR="003512FD">
        <w:rPr>
          <w:rFonts w:ascii="黑体" w:eastAsia="黑体" w:hAnsi="黑体" w:cs="Source Han Sans SC Regular" w:hint="eastAsia"/>
          <w:b/>
          <w:color w:val="000000"/>
          <w:kern w:val="0"/>
          <w:sz w:val="20"/>
          <w:szCs w:val="20"/>
          <w:u w:val="single"/>
          <w:lang w:bidi="ar"/>
        </w:rPr>
        <w:t>同比</w:t>
      </w:r>
      <w:r>
        <w:rPr>
          <w:rFonts w:ascii="黑体" w:eastAsia="黑体" w:hAnsi="黑体" w:cs="Source Han Sans SC Regular" w:hint="eastAsia"/>
          <w:b/>
          <w:color w:val="000000"/>
          <w:kern w:val="0"/>
          <w:sz w:val="20"/>
          <w:szCs w:val="20"/>
          <w:u w:val="single"/>
          <w:lang w:bidi="ar"/>
        </w:rPr>
        <w:t>下降</w:t>
      </w:r>
      <w:r w:rsidR="008B1CA3">
        <w:rPr>
          <w:rFonts w:ascii="黑体" w:eastAsia="黑体" w:hAnsi="黑体" w:cs="Source Han Sans SC Regular" w:hint="eastAsia"/>
          <w:b/>
          <w:color w:val="000000"/>
          <w:kern w:val="0"/>
          <w:sz w:val="20"/>
          <w:szCs w:val="20"/>
          <w:u w:val="single"/>
          <w:lang w:bidi="ar"/>
        </w:rPr>
        <w:t>3.25</w:t>
      </w:r>
      <w:r>
        <w:rPr>
          <w:rFonts w:ascii="黑体" w:eastAsia="黑体" w:hAnsi="黑体" w:cs="Source Han Sans SC Regular" w:hint="eastAsia"/>
          <w:b/>
          <w:color w:val="000000"/>
          <w:kern w:val="0"/>
          <w:sz w:val="20"/>
          <w:szCs w:val="20"/>
          <w:u w:val="single"/>
          <w:lang w:bidi="ar"/>
        </w:rPr>
        <w:t>个百分点</w:t>
      </w:r>
      <w:r w:rsidR="00CA3BE8">
        <w:rPr>
          <w:rFonts w:ascii="黑体" w:eastAsia="黑体" w:hAnsi="黑体" w:cs="Source Han Sans SC Regular" w:hint="eastAsia"/>
          <w:b/>
          <w:color w:val="000000"/>
          <w:kern w:val="0"/>
          <w:sz w:val="20"/>
          <w:szCs w:val="20"/>
          <w:u w:val="single"/>
          <w:lang w:bidi="ar"/>
        </w:rPr>
        <w:t>，</w:t>
      </w:r>
      <w:r w:rsidR="003512FD">
        <w:rPr>
          <w:rFonts w:ascii="黑体" w:eastAsia="黑体" w:hAnsi="黑体" w:cs="Source Han Sans SC Regular" w:hint="eastAsia"/>
          <w:b/>
          <w:color w:val="000000"/>
          <w:kern w:val="0"/>
          <w:sz w:val="20"/>
          <w:szCs w:val="20"/>
          <w:u w:val="single"/>
          <w:lang w:bidi="ar"/>
        </w:rPr>
        <w:t>涨价房源占比</w:t>
      </w:r>
      <w:r w:rsidR="008B1CA3">
        <w:rPr>
          <w:rFonts w:ascii="黑体" w:eastAsia="黑体" w:hAnsi="黑体" w:cs="Source Han Sans SC Regular" w:hint="eastAsia"/>
          <w:b/>
          <w:color w:val="000000"/>
          <w:kern w:val="0"/>
          <w:sz w:val="20"/>
          <w:szCs w:val="20"/>
          <w:u w:val="single"/>
          <w:lang w:bidi="ar"/>
        </w:rPr>
        <w:t>三</w:t>
      </w:r>
      <w:r w:rsidR="0078414C">
        <w:rPr>
          <w:rFonts w:ascii="黑体" w:eastAsia="黑体" w:hAnsi="黑体" w:cs="Source Han Sans SC Regular" w:hint="eastAsia"/>
          <w:b/>
          <w:color w:val="000000"/>
          <w:kern w:val="0"/>
          <w:sz w:val="20"/>
          <w:szCs w:val="20"/>
          <w:u w:val="single"/>
          <w:lang w:bidi="ar"/>
        </w:rPr>
        <w:t>连升</w:t>
      </w:r>
      <w:r w:rsidR="003512FD">
        <w:rPr>
          <w:rFonts w:ascii="黑体" w:eastAsia="黑体" w:hAnsi="黑体" w:cs="Source Han Sans SC Regular" w:hint="eastAsia"/>
          <w:b/>
          <w:color w:val="000000"/>
          <w:kern w:val="0"/>
          <w:sz w:val="20"/>
          <w:szCs w:val="20"/>
          <w:u w:val="single"/>
          <w:lang w:bidi="ar"/>
        </w:rPr>
        <w:t>。</w:t>
      </w:r>
      <w:r w:rsidR="008B1CA3" w:rsidRPr="00484790">
        <w:rPr>
          <w:rFonts w:ascii="黑体" w:eastAsia="黑体" w:hAnsi="黑体" w:cs="Source Han Sans SC Regular" w:hint="eastAsia"/>
          <w:color w:val="000000"/>
          <w:kern w:val="0"/>
          <w:sz w:val="20"/>
          <w:szCs w:val="20"/>
          <w:lang w:bidi="ar"/>
        </w:rPr>
        <w:t>7</w:t>
      </w:r>
      <w:r w:rsidR="00483D31" w:rsidRPr="00484790">
        <w:rPr>
          <w:rFonts w:ascii="黑体" w:eastAsia="黑体" w:hAnsi="黑体" w:cs="Source Han Sans SC Regular" w:hint="eastAsia"/>
          <w:color w:val="000000"/>
          <w:kern w:val="0"/>
          <w:sz w:val="20"/>
          <w:szCs w:val="20"/>
          <w:lang w:bidi="ar"/>
        </w:rPr>
        <w:t>月业主涨价信心继续巩固，</w:t>
      </w:r>
      <w:r w:rsidR="00484790">
        <w:rPr>
          <w:rFonts w:ascii="黑体" w:eastAsia="黑体" w:hAnsi="黑体" w:cs="Source Han Sans SC Regular" w:hint="eastAsia"/>
          <w:color w:val="000000"/>
          <w:kern w:val="0"/>
          <w:sz w:val="20"/>
          <w:szCs w:val="20"/>
          <w:lang w:bidi="ar"/>
        </w:rPr>
        <w:t>但升幅明显小于上月</w:t>
      </w:r>
      <w:r w:rsidR="00F501D6">
        <w:rPr>
          <w:rFonts w:ascii="黑体" w:eastAsia="黑体" w:hAnsi="黑体" w:cs="Source Han Sans SC Regular" w:hint="eastAsia"/>
          <w:color w:val="000000"/>
          <w:kern w:val="0"/>
          <w:sz w:val="20"/>
          <w:szCs w:val="20"/>
          <w:lang w:bidi="ar"/>
        </w:rPr>
        <w:t>.</w:t>
      </w:r>
    </w:p>
    <w:p w14:paraId="14F6CA40" w14:textId="2500340F" w:rsidR="00502A91" w:rsidRPr="00F501D6" w:rsidRDefault="00483D31" w:rsidP="00F501D6">
      <w:pPr>
        <w:spacing w:beforeLines="50" w:before="156" w:afterLines="50" w:after="156" w:line="480" w:lineRule="atLeast"/>
        <w:ind w:firstLineChars="200" w:firstLine="400"/>
        <w:rPr>
          <w:rFonts w:ascii="黑体" w:eastAsia="黑体" w:hAnsi="黑体" w:cs="Source Han Sans SC Regular"/>
          <w:b/>
          <w:color w:val="000000"/>
          <w:kern w:val="0"/>
          <w:sz w:val="20"/>
          <w:szCs w:val="20"/>
          <w:u w:val="single"/>
          <w:lang w:bidi="ar"/>
        </w:rPr>
      </w:pPr>
      <w:r w:rsidRPr="00484790">
        <w:rPr>
          <w:rFonts w:ascii="黑体" w:eastAsia="黑体" w:hAnsi="黑体" w:cs="Source Han Sans SC Regular" w:hint="eastAsia"/>
          <w:color w:val="000000"/>
          <w:kern w:val="0"/>
          <w:sz w:val="20"/>
          <w:szCs w:val="20"/>
          <w:lang w:bidi="ar"/>
        </w:rPr>
        <w:t>从绝对值上看，</w:t>
      </w:r>
      <w:r w:rsidR="00F501D6">
        <w:rPr>
          <w:rFonts w:ascii="黑体" w:eastAsia="黑体" w:hAnsi="黑体" w:cs="Source Han Sans SC Regular" w:hint="eastAsia"/>
          <w:color w:val="000000"/>
          <w:kern w:val="0"/>
          <w:sz w:val="20"/>
          <w:szCs w:val="20"/>
          <w:lang w:bidi="ar"/>
        </w:rPr>
        <w:t>7月</w:t>
      </w:r>
      <w:r w:rsidRPr="00484790">
        <w:rPr>
          <w:rFonts w:ascii="黑体" w:eastAsia="黑体" w:hAnsi="黑体" w:cs="Source Han Sans SC Regular" w:hint="eastAsia"/>
          <w:color w:val="000000"/>
          <w:kern w:val="0"/>
          <w:sz w:val="20"/>
          <w:szCs w:val="20"/>
          <w:lang w:bidi="ar"/>
        </w:rPr>
        <w:t>业主涨价房源占比较去年同期仍处于下滑局面，仍然维持在2023年10月以来的低位水平</w:t>
      </w:r>
      <w:r w:rsidR="00484790">
        <w:rPr>
          <w:rFonts w:ascii="黑体" w:eastAsia="黑体" w:hAnsi="黑体" w:cs="Source Han Sans SC Regular" w:hint="eastAsia"/>
          <w:color w:val="000000"/>
          <w:kern w:val="0"/>
          <w:sz w:val="20"/>
          <w:szCs w:val="20"/>
          <w:lang w:bidi="ar"/>
        </w:rPr>
        <w:t>，当前市场供求关系转变，</w:t>
      </w:r>
      <w:r w:rsidR="00F501D6">
        <w:rPr>
          <w:rFonts w:ascii="黑体" w:eastAsia="黑体" w:hAnsi="黑体" w:cs="Source Han Sans SC Regular" w:hint="eastAsia"/>
          <w:color w:val="000000"/>
          <w:kern w:val="0"/>
          <w:sz w:val="20"/>
          <w:szCs w:val="20"/>
          <w:lang w:bidi="ar"/>
        </w:rPr>
        <w:t>房屋流动性压力有所缓解</w:t>
      </w:r>
      <w:r w:rsidR="00484790">
        <w:rPr>
          <w:rFonts w:ascii="黑体" w:eastAsia="黑体" w:hAnsi="黑体" w:cs="Source Han Sans SC Regular" w:hint="eastAsia"/>
          <w:color w:val="000000"/>
          <w:kern w:val="0"/>
          <w:sz w:val="20"/>
          <w:szCs w:val="20"/>
          <w:lang w:bidi="ar"/>
        </w:rPr>
        <w:t>仍存在去化压力，</w:t>
      </w:r>
      <w:r w:rsidR="009D0C01">
        <w:rPr>
          <w:rFonts w:ascii="黑体" w:eastAsia="黑体" w:hAnsi="黑体" w:cs="Source Han Sans SC Regular" w:hint="eastAsia"/>
          <w:color w:val="000000"/>
          <w:kern w:val="0"/>
          <w:sz w:val="20"/>
          <w:szCs w:val="20"/>
          <w:lang w:bidi="ar"/>
        </w:rPr>
        <w:t>若无较大利好因素加持，</w:t>
      </w:r>
      <w:r w:rsidR="00484790">
        <w:rPr>
          <w:rFonts w:ascii="黑体" w:eastAsia="黑体" w:hAnsi="黑体" w:cs="Source Han Sans SC Regular" w:hint="eastAsia"/>
          <w:color w:val="000000"/>
          <w:kern w:val="0"/>
          <w:sz w:val="20"/>
          <w:szCs w:val="20"/>
          <w:lang w:bidi="ar"/>
        </w:rPr>
        <w:t>业主短期涨价动力不足</w:t>
      </w:r>
      <w:r w:rsidR="003A1967" w:rsidRPr="00484790">
        <w:rPr>
          <w:rFonts w:ascii="黑体" w:eastAsia="黑体" w:hAnsi="黑体" w:cs="Source Han Sans SC Regular" w:hint="eastAsia"/>
          <w:color w:val="000000"/>
          <w:kern w:val="0"/>
          <w:sz w:val="20"/>
          <w:szCs w:val="20"/>
          <w:lang w:bidi="ar"/>
        </w:rPr>
        <w:t>。</w:t>
      </w:r>
    </w:p>
    <w:p w14:paraId="565F9F17" w14:textId="5631C7F6" w:rsidR="00950BB3" w:rsidRDefault="008B1CA3" w:rsidP="008B1CA3">
      <w:pPr>
        <w:spacing w:beforeLines="50" w:before="156" w:afterLines="50" w:after="156" w:line="480" w:lineRule="atLeast"/>
        <w:jc w:val="center"/>
        <w:rPr>
          <w:rFonts w:ascii="黑体" w:eastAsia="黑体" w:hAnsi="黑体" w:cs="Source Han Sans SC Regular"/>
          <w:bCs/>
          <w:color w:val="000000"/>
          <w:kern w:val="0"/>
          <w:sz w:val="20"/>
          <w:szCs w:val="20"/>
          <w:lang w:bidi="ar"/>
        </w:rPr>
      </w:pPr>
      <w:r>
        <w:rPr>
          <w:rFonts w:ascii="黑体" w:eastAsia="黑体" w:hAnsi="黑体" w:cs="Source Han Sans SC Regular"/>
          <w:bCs/>
          <w:noProof/>
          <w:color w:val="000000"/>
          <w:kern w:val="0"/>
          <w:sz w:val="20"/>
          <w:szCs w:val="20"/>
          <w:lang w:bidi="ar"/>
        </w:rPr>
        <w:lastRenderedPageBreak/>
        <w:drawing>
          <wp:inline distT="0" distB="0" distL="0" distR="0" wp14:anchorId="5CC7C32B" wp14:editId="414730E6">
            <wp:extent cx="5146895" cy="3157046"/>
            <wp:effectExtent l="0" t="0" r="0" b="5715"/>
            <wp:docPr id="159221424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0137" cy="3171302"/>
                    </a:xfrm>
                    <a:prstGeom prst="rect">
                      <a:avLst/>
                    </a:prstGeom>
                    <a:noFill/>
                  </pic:spPr>
                </pic:pic>
              </a:graphicData>
            </a:graphic>
          </wp:inline>
        </w:drawing>
      </w:r>
    </w:p>
    <w:p w14:paraId="73435363" w14:textId="54864544" w:rsidR="00483D31" w:rsidRDefault="00000000">
      <w:pPr>
        <w:spacing w:beforeLines="50" w:before="156" w:afterLines="50" w:after="156" w:line="480" w:lineRule="atLeast"/>
        <w:ind w:right="68" w:firstLineChars="200" w:firstLine="400"/>
        <w:rPr>
          <w:rFonts w:ascii="黑体" w:eastAsia="黑体" w:hAnsi="黑体" w:cs="Source Han Sans SC Regular"/>
          <w:color w:val="000000"/>
          <w:kern w:val="0"/>
          <w:sz w:val="20"/>
          <w:szCs w:val="20"/>
          <w:lang w:bidi="ar"/>
        </w:rPr>
      </w:pPr>
      <w:r>
        <w:rPr>
          <w:rFonts w:ascii="黑体" w:eastAsia="黑体" w:hAnsi="黑体" w:cs="Source Han Sans SC Regular" w:hint="eastAsia"/>
          <w:color w:val="000000"/>
          <w:kern w:val="0"/>
          <w:sz w:val="20"/>
          <w:szCs w:val="20"/>
          <w:lang w:bidi="ar"/>
        </w:rPr>
        <w:t>分城市看，</w:t>
      </w:r>
      <w:r w:rsidR="00484790">
        <w:rPr>
          <w:rFonts w:ascii="黑体" w:eastAsia="黑体" w:hAnsi="黑体" w:cs="Source Han Sans SC Regular" w:hint="eastAsia"/>
          <w:b/>
          <w:bCs/>
          <w:color w:val="000000"/>
          <w:kern w:val="0"/>
          <w:sz w:val="20"/>
          <w:szCs w:val="20"/>
          <w:u w:val="single"/>
          <w:lang w:bidi="ar"/>
        </w:rPr>
        <w:t>7</w:t>
      </w:r>
      <w:r w:rsidRPr="00330164">
        <w:rPr>
          <w:rFonts w:ascii="黑体" w:eastAsia="黑体" w:hAnsi="黑体" w:cs="Source Han Sans SC Regular" w:hint="eastAsia"/>
          <w:b/>
          <w:bCs/>
          <w:color w:val="000000"/>
          <w:kern w:val="0"/>
          <w:sz w:val="20"/>
          <w:szCs w:val="20"/>
          <w:u w:val="single"/>
          <w:lang w:bidi="ar"/>
        </w:rPr>
        <w:t>月监测重点</w:t>
      </w:r>
      <w:r w:rsidRPr="00330164">
        <w:rPr>
          <w:rFonts w:ascii="黑体" w:eastAsia="黑体" w:hAnsi="黑体" w:cs="Source Han Sans SC Regular"/>
          <w:b/>
          <w:bCs/>
          <w:color w:val="000000"/>
          <w:kern w:val="0"/>
          <w:sz w:val="20"/>
          <w:szCs w:val="20"/>
          <w:u w:val="single"/>
          <w:lang w:bidi="ar"/>
        </w:rPr>
        <w:t>14城中，</w:t>
      </w:r>
      <w:r w:rsidR="009D0C01">
        <w:rPr>
          <w:rFonts w:ascii="黑体" w:eastAsia="黑体" w:hAnsi="黑体" w:cs="Source Han Sans SC Regular" w:hint="eastAsia"/>
          <w:b/>
          <w:bCs/>
          <w:color w:val="000000"/>
          <w:kern w:val="0"/>
          <w:sz w:val="20"/>
          <w:szCs w:val="20"/>
          <w:u w:val="single"/>
          <w:lang w:bidi="ar"/>
        </w:rPr>
        <w:t>7</w:t>
      </w:r>
      <w:r w:rsidR="00483D31">
        <w:rPr>
          <w:rFonts w:ascii="黑体" w:eastAsia="黑体" w:hAnsi="黑体" w:cs="Source Han Sans SC Regular" w:hint="eastAsia"/>
          <w:b/>
          <w:bCs/>
          <w:color w:val="000000"/>
          <w:kern w:val="0"/>
          <w:sz w:val="20"/>
          <w:szCs w:val="20"/>
          <w:u w:val="single"/>
          <w:lang w:bidi="ar"/>
        </w:rPr>
        <w:t>个城市的涨价房源占比上升</w:t>
      </w:r>
      <w:r w:rsidR="00557777">
        <w:rPr>
          <w:rFonts w:ascii="黑体" w:eastAsia="黑体" w:hAnsi="黑体" w:cs="Source Han Sans SC Regular" w:hint="eastAsia"/>
          <w:b/>
          <w:bCs/>
          <w:color w:val="000000"/>
          <w:kern w:val="0"/>
          <w:sz w:val="20"/>
          <w:szCs w:val="20"/>
          <w:u w:val="single"/>
          <w:lang w:bidi="ar"/>
        </w:rPr>
        <w:t>，其他</w:t>
      </w:r>
      <w:r w:rsidR="009D0C01">
        <w:rPr>
          <w:rFonts w:ascii="黑体" w:eastAsia="黑体" w:hAnsi="黑体" w:cs="Source Han Sans SC Regular" w:hint="eastAsia"/>
          <w:b/>
          <w:bCs/>
          <w:color w:val="000000"/>
          <w:kern w:val="0"/>
          <w:sz w:val="20"/>
          <w:szCs w:val="20"/>
          <w:u w:val="single"/>
          <w:lang w:bidi="ar"/>
        </w:rPr>
        <w:t>7</w:t>
      </w:r>
      <w:r w:rsidR="00557777">
        <w:rPr>
          <w:rFonts w:ascii="黑体" w:eastAsia="黑体" w:hAnsi="黑体" w:cs="Source Han Sans SC Regular" w:hint="eastAsia"/>
          <w:b/>
          <w:bCs/>
          <w:color w:val="000000"/>
          <w:kern w:val="0"/>
          <w:sz w:val="20"/>
          <w:szCs w:val="20"/>
          <w:u w:val="single"/>
          <w:lang w:bidi="ar"/>
        </w:rPr>
        <w:t>个城市涨价房源占比</w:t>
      </w:r>
      <w:r w:rsidR="00483D31">
        <w:rPr>
          <w:rFonts w:ascii="黑体" w:eastAsia="黑体" w:hAnsi="黑体" w:cs="Source Han Sans SC Regular" w:hint="eastAsia"/>
          <w:b/>
          <w:bCs/>
          <w:color w:val="000000"/>
          <w:kern w:val="0"/>
          <w:sz w:val="20"/>
          <w:szCs w:val="20"/>
          <w:u w:val="single"/>
          <w:lang w:bidi="ar"/>
        </w:rPr>
        <w:t>下降</w:t>
      </w:r>
      <w:r w:rsidR="006A2285">
        <w:rPr>
          <w:rFonts w:ascii="黑体" w:eastAsia="黑体" w:hAnsi="黑体" w:cs="Source Han Sans SC Regular" w:hint="eastAsia"/>
          <w:b/>
          <w:bCs/>
          <w:color w:val="000000"/>
          <w:kern w:val="0"/>
          <w:sz w:val="20"/>
          <w:szCs w:val="20"/>
          <w:u w:val="single"/>
          <w:lang w:bidi="ar"/>
        </w:rPr>
        <w:t>。</w:t>
      </w:r>
      <w:r w:rsidR="00884B9A">
        <w:rPr>
          <w:rFonts w:ascii="黑体" w:eastAsia="黑体" w:hAnsi="黑体" w:cs="Source Han Sans SC Regular" w:hint="eastAsia"/>
          <w:color w:val="000000"/>
          <w:kern w:val="0"/>
          <w:sz w:val="20"/>
          <w:szCs w:val="20"/>
          <w:lang w:bidi="ar"/>
        </w:rPr>
        <w:t>其中，</w:t>
      </w:r>
      <w:r w:rsidR="009D0C01">
        <w:rPr>
          <w:rFonts w:ascii="黑体" w:eastAsia="黑体" w:hAnsi="黑体" w:cs="Source Han Sans SC Regular" w:hint="eastAsia"/>
          <w:color w:val="000000"/>
          <w:kern w:val="0"/>
          <w:sz w:val="20"/>
          <w:szCs w:val="20"/>
          <w:lang w:bidi="ar"/>
        </w:rPr>
        <w:t>无锡、青岛、深圳</w:t>
      </w:r>
      <w:r w:rsidR="00557777">
        <w:rPr>
          <w:rFonts w:ascii="黑体" w:eastAsia="黑体" w:hAnsi="黑体" w:cs="Source Han Sans SC Regular" w:hint="eastAsia"/>
          <w:color w:val="000000"/>
          <w:kern w:val="0"/>
          <w:sz w:val="20"/>
          <w:szCs w:val="20"/>
          <w:lang w:bidi="ar"/>
        </w:rPr>
        <w:t>涨价房源占比上升幅度最大</w:t>
      </w:r>
      <w:r w:rsidR="00483D31">
        <w:rPr>
          <w:rFonts w:ascii="黑体" w:eastAsia="黑体" w:hAnsi="黑体" w:cs="Source Han Sans SC Regular" w:hint="eastAsia"/>
          <w:color w:val="000000"/>
          <w:kern w:val="0"/>
          <w:sz w:val="20"/>
          <w:szCs w:val="20"/>
          <w:lang w:bidi="ar"/>
        </w:rPr>
        <w:t>位居前三。</w:t>
      </w:r>
      <w:r w:rsidR="009D0C01">
        <w:rPr>
          <w:rFonts w:ascii="黑体" w:eastAsia="黑体" w:hAnsi="黑体" w:cs="Source Han Sans SC Regular" w:hint="eastAsia"/>
          <w:color w:val="000000"/>
          <w:kern w:val="0"/>
          <w:sz w:val="20"/>
          <w:szCs w:val="20"/>
          <w:lang w:bidi="ar"/>
        </w:rPr>
        <w:t>上海上月新政下涨价房源占比上升明显，本月并未维持上升趋势，涨价房源占比下降4.03个百分点至7.6%。</w:t>
      </w:r>
    </w:p>
    <w:p w14:paraId="1B83EA7F" w14:textId="65AF19A6" w:rsidR="006465F0" w:rsidRDefault="008B1CA3" w:rsidP="006465F0">
      <w:pPr>
        <w:spacing w:beforeLines="50" w:before="156" w:afterLines="50" w:after="156" w:line="480" w:lineRule="atLeast"/>
        <w:ind w:right="68"/>
        <w:rPr>
          <w:rFonts w:ascii="黑体" w:eastAsia="黑体" w:hAnsi="黑体" w:cs="Source Han Sans SC Regular"/>
          <w:color w:val="000000"/>
          <w:kern w:val="0"/>
          <w:sz w:val="20"/>
          <w:szCs w:val="20"/>
          <w:lang w:bidi="ar"/>
        </w:rPr>
      </w:pPr>
      <w:r>
        <w:rPr>
          <w:rFonts w:ascii="黑体" w:eastAsia="黑体" w:hAnsi="黑体" w:cs="Source Han Sans SC Regular"/>
          <w:noProof/>
          <w:color w:val="000000"/>
          <w:kern w:val="0"/>
          <w:sz w:val="20"/>
          <w:szCs w:val="20"/>
          <w:lang w:bidi="ar"/>
        </w:rPr>
        <w:drawing>
          <wp:inline distT="0" distB="0" distL="0" distR="0" wp14:anchorId="0D3AD315" wp14:editId="2B9FABC5">
            <wp:extent cx="5327161" cy="2748959"/>
            <wp:effectExtent l="0" t="0" r="6985" b="0"/>
            <wp:docPr id="5382029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5437" cy="2758390"/>
                    </a:xfrm>
                    <a:prstGeom prst="rect">
                      <a:avLst/>
                    </a:prstGeom>
                    <a:noFill/>
                  </pic:spPr>
                </pic:pic>
              </a:graphicData>
            </a:graphic>
          </wp:inline>
        </w:drawing>
      </w:r>
    </w:p>
    <w:p w14:paraId="1B881B0A" w14:textId="77777777" w:rsidR="00103385" w:rsidRDefault="00103385">
      <w:pPr>
        <w:widowControl/>
        <w:jc w:val="left"/>
        <w:rPr>
          <w:rFonts w:ascii="黑体" w:eastAsia="黑体" w:hAnsi="黑体" w:cs="Times New Roman"/>
        </w:rPr>
      </w:pPr>
      <w:r>
        <w:rPr>
          <w:rFonts w:ascii="黑体" w:eastAsia="黑体" w:hAnsi="黑体" w:cs="Times New Roman"/>
        </w:rPr>
        <w:br w:type="page"/>
      </w:r>
    </w:p>
    <w:p w14:paraId="655FE71A" w14:textId="2EFD6018" w:rsidR="00950BB3" w:rsidRDefault="00000000" w:rsidP="008A2305">
      <w:pPr>
        <w:rPr>
          <w:rFonts w:ascii="黑体" w:eastAsia="黑体" w:hAnsi="黑体" w:cs="Source Han Sans SC Regular"/>
          <w:b/>
          <w:color w:val="000000"/>
          <w:kern w:val="0"/>
          <w:szCs w:val="20"/>
          <w:lang w:bidi="ar"/>
        </w:rPr>
      </w:pPr>
      <w:r>
        <w:rPr>
          <w:rFonts w:ascii="黑体" w:eastAsia="黑体" w:hAnsi="黑体" w:cs="Source Han Sans SC Regular"/>
          <w:b/>
          <w:noProof/>
          <w:color w:val="000000"/>
          <w:kern w:val="0"/>
          <w:szCs w:val="20"/>
        </w:rPr>
        <w:lastRenderedPageBreak/>
        <w:drawing>
          <wp:anchor distT="0" distB="0" distL="114300" distR="114300" simplePos="0" relativeHeight="251666432" behindDoc="0" locked="0" layoutInCell="1" allowOverlap="1" wp14:anchorId="744C22F6" wp14:editId="27E63DA4">
            <wp:simplePos x="0" y="0"/>
            <wp:positionH relativeFrom="column">
              <wp:posOffset>-1152525</wp:posOffset>
            </wp:positionH>
            <wp:positionV relativeFrom="paragraph">
              <wp:posOffset>6391275</wp:posOffset>
            </wp:positionV>
            <wp:extent cx="7626350" cy="3385185"/>
            <wp:effectExtent l="0" t="0" r="0" b="5715"/>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7626077" cy="3385185"/>
                    </a:xfrm>
                    <a:prstGeom prst="rect">
                      <a:avLst/>
                    </a:prstGeom>
                  </pic:spPr>
                </pic:pic>
              </a:graphicData>
            </a:graphic>
          </wp:anchor>
        </w:drawing>
      </w:r>
      <w:r>
        <w:rPr>
          <w:rFonts w:ascii="黑体" w:eastAsia="黑体" w:hAnsi="黑体"/>
          <w:noProof/>
        </w:rPr>
        <mc:AlternateContent>
          <mc:Choice Requires="wps">
            <w:drawing>
              <wp:anchor distT="0" distB="0" distL="114300" distR="114300" simplePos="0" relativeHeight="251665408" behindDoc="0" locked="0" layoutInCell="1" allowOverlap="1" wp14:anchorId="46D7833C" wp14:editId="54D279A6">
                <wp:simplePos x="0" y="0"/>
                <wp:positionH relativeFrom="column">
                  <wp:posOffset>28575</wp:posOffset>
                </wp:positionH>
                <wp:positionV relativeFrom="paragraph">
                  <wp:posOffset>314325</wp:posOffset>
                </wp:positionV>
                <wp:extent cx="5254625" cy="5566410"/>
                <wp:effectExtent l="0" t="0" r="3175" b="0"/>
                <wp:wrapNone/>
                <wp:docPr id="8" name="文本框 8"/>
                <wp:cNvGraphicFramePr/>
                <a:graphic xmlns:a="http://schemas.openxmlformats.org/drawingml/2006/main">
                  <a:graphicData uri="http://schemas.microsoft.com/office/word/2010/wordprocessingShape">
                    <wps:wsp>
                      <wps:cNvSpPr txBox="1"/>
                      <wps:spPr>
                        <a:xfrm>
                          <a:off x="0" y="0"/>
                          <a:ext cx="5254625" cy="5566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9014AF2" w14:textId="77777777" w:rsidR="00950BB3" w:rsidRDefault="00000000">
                            <w:pPr>
                              <w:spacing w:afterLines="50" w:after="156"/>
                              <w:rPr>
                                <w:rFonts w:ascii="黑体" w:eastAsia="黑体" w:hAnsi="黑体" w:cs="Source Han Sans SC Regular"/>
                                <w:sz w:val="22"/>
                                <w:szCs w:val="28"/>
                              </w:rPr>
                            </w:pPr>
                            <w:r>
                              <w:rPr>
                                <w:rFonts w:ascii="黑体" w:eastAsia="黑体" w:hAnsi="黑体" w:cs="Source Han Sans SC Regular" w:hint="eastAsia"/>
                                <w:b/>
                                <w:bCs/>
                                <w:color w:val="ED7D31" w:themeColor="accent2"/>
                                <w:sz w:val="32"/>
                                <w:szCs w:val="32"/>
                              </w:rPr>
                              <w:t>诸葛数据研究中心：</w:t>
                            </w:r>
                          </w:p>
                          <w:p w14:paraId="51A4EF7E" w14:textId="77777777" w:rsidR="00950BB3" w:rsidRDefault="00000000">
                            <w:pPr>
                              <w:snapToGrid w:val="0"/>
                              <w:spacing w:line="440" w:lineRule="exact"/>
                              <w:rPr>
                                <w:rFonts w:ascii="黑体" w:eastAsia="黑体" w:hAnsi="黑体" w:cs="Source Han Sans SC Regular"/>
                                <w:sz w:val="20"/>
                                <w:szCs w:val="22"/>
                              </w:rPr>
                            </w:pPr>
                            <w:r>
                              <w:rPr>
                                <w:rFonts w:ascii="黑体" w:eastAsia="黑体" w:hAnsi="黑体" w:cs="Source Han Sans SC Regular" w:hint="eastAsia"/>
                                <w:sz w:val="22"/>
                                <w:szCs w:val="22"/>
                              </w:rPr>
                              <w:t>诸葛数据研究中心（又称：诸葛数据研究院）是依托于诸葛科技大数据和AI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14:paraId="3F849CD9" w14:textId="77777777" w:rsidR="00950BB3" w:rsidRDefault="00950BB3">
                            <w:pPr>
                              <w:spacing w:beforeLines="50" w:before="156" w:line="220" w:lineRule="atLeast"/>
                              <w:rPr>
                                <w:rFonts w:ascii="黑体" w:eastAsia="黑体" w:hAnsi="黑体" w:cs="Source Han Sans SC Regular"/>
                                <w:b/>
                                <w:bCs/>
                                <w:color w:val="ED7D31" w:themeColor="accent2"/>
                                <w:sz w:val="22"/>
                                <w:szCs w:val="28"/>
                              </w:rPr>
                            </w:pPr>
                          </w:p>
                          <w:p w14:paraId="5D821622" w14:textId="77777777" w:rsidR="00950BB3" w:rsidRDefault="00000000">
                            <w:pPr>
                              <w:spacing w:beforeLines="50" w:before="156" w:line="220" w:lineRule="atLeast"/>
                              <w:rPr>
                                <w:rFonts w:ascii="黑体" w:eastAsia="黑体" w:hAnsi="黑体" w:cs="Source Han Sans SC Regular"/>
                                <w:b/>
                                <w:bCs/>
                                <w:color w:val="7F7F7F" w:themeColor="text1" w:themeTint="80"/>
                                <w:sz w:val="20"/>
                                <w:szCs w:val="22"/>
                              </w:rPr>
                            </w:pPr>
                            <w:r>
                              <w:rPr>
                                <w:rFonts w:ascii="黑体" w:eastAsia="黑体" w:hAnsi="黑体" w:cs="Source Han Sans SC Regular" w:hint="eastAsia"/>
                                <w:b/>
                                <w:bCs/>
                                <w:color w:val="7F7F7F" w:themeColor="text1" w:themeTint="80"/>
                                <w:sz w:val="20"/>
                                <w:szCs w:val="22"/>
                              </w:rPr>
                              <w:t>法律（免责）声明：</w:t>
                            </w:r>
                          </w:p>
                          <w:p w14:paraId="6298065E" w14:textId="77777777" w:rsidR="00950BB3" w:rsidRDefault="00000000">
                            <w:pPr>
                              <w:snapToGrid w:val="0"/>
                              <w:spacing w:line="440" w:lineRule="exact"/>
                              <w:rPr>
                                <w:rFonts w:ascii="黑体" w:eastAsia="黑体" w:hAnsi="黑体" w:cs="Source Han Sans SC Regular"/>
                                <w:color w:val="7F7F7F" w:themeColor="text1" w:themeTint="80"/>
                                <w:sz w:val="20"/>
                                <w:szCs w:val="20"/>
                              </w:rPr>
                            </w:pPr>
                            <w:r>
                              <w:rPr>
                                <w:rFonts w:ascii="黑体" w:eastAsia="黑体" w:hAnsi="黑体" w:cs="Source Han Sans SC Regular" w:hint="eastAsia"/>
                                <w:color w:val="7F7F7F" w:themeColor="text1" w:themeTint="80"/>
                                <w:sz w:val="20"/>
                                <w:szCs w:val="20"/>
                              </w:rPr>
                              <w:t>市场有风险，投资需谨慎。在任何情况下，本报告中的信息或所表述的意见并不构成对任何人的投资建议。在任何情况下，本公司不对任何人因使用本报告中的任何内容所引致的任何损失负任何责任。</w:t>
                            </w:r>
                          </w:p>
                          <w:p w14:paraId="7D393330" w14:textId="77777777" w:rsidR="00950BB3" w:rsidRDefault="00000000">
                            <w:pPr>
                              <w:snapToGrid w:val="0"/>
                              <w:spacing w:line="440" w:lineRule="exact"/>
                              <w:rPr>
                                <w:rFonts w:ascii="黑体" w:eastAsia="黑体" w:hAnsi="黑体" w:cs="Source Han Sans SC Regular"/>
                                <w:color w:val="7F7F7F" w:themeColor="text1" w:themeTint="80"/>
                                <w:sz w:val="20"/>
                                <w:szCs w:val="20"/>
                              </w:rPr>
                            </w:pPr>
                            <w:r>
                              <w:rPr>
                                <w:rFonts w:ascii="黑体" w:eastAsia="黑体" w:hAnsi="黑体" w:cs="Source Han Sans SC Regular" w:hint="eastAsia"/>
                                <w:color w:val="7F7F7F" w:themeColor="text1" w:themeTint="80"/>
                                <w:sz w:val="20"/>
                                <w:szCs w:val="20"/>
                              </w:rPr>
                              <w:t>本报告的版权归本公司所有，未经许可，任何机构和个人不得以任何形式翻版、复制和发布。如引用、刊发，需注明出处为诸葛找房，且不得对本报告进行有悖原意的引用、删节和修改。</w:t>
                            </w:r>
                          </w:p>
                          <w:p w14:paraId="166DBFFC" w14:textId="77777777" w:rsidR="00950BB3" w:rsidRDefault="00950BB3">
                            <w:pPr>
                              <w:snapToGrid w:val="0"/>
                              <w:spacing w:line="440" w:lineRule="exact"/>
                              <w:rPr>
                                <w:rFonts w:ascii="黑体" w:eastAsia="黑体" w:hAnsi="黑体" w:cs="Source Han Sans SC Regular"/>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D7833C" id="文本框 8" o:spid="_x0000_s1030" type="#_x0000_t202" style="position:absolute;left:0;text-align:left;margin-left:2.25pt;margin-top:24.75pt;width:413.75pt;height:438.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" fillcolor="white [3201]" stroked="f" strokeweight=".5pt">
                <v:textbox>
                  <w:txbxContent>
                    <w:p w14:paraId="49014AF2" w14:textId="77777777" w:rsidR="00950BB3" w:rsidRDefault="00000000">
                      <w:pPr>
                        <w:spacing w:afterLines="50" w:after="156"/>
                        <w:rPr>
                          <w:rFonts w:ascii="黑体" w:eastAsia="黑体" w:hAnsi="黑体" w:cs="Source Han Sans SC Regular"/>
                          <w:sz w:val="22"/>
                          <w:szCs w:val="28"/>
                        </w:rPr>
                      </w:pPr>
                      <w:r>
                        <w:rPr>
                          <w:rFonts w:ascii="黑体" w:eastAsia="黑体" w:hAnsi="黑体" w:cs="Source Han Sans SC Regular" w:hint="eastAsia"/>
                          <w:b/>
                          <w:bCs/>
                          <w:color w:val="ED7D31" w:themeColor="accent2"/>
                          <w:sz w:val="32"/>
                          <w:szCs w:val="32"/>
                        </w:rPr>
                        <w:t>诸葛数据研究中心：</w:t>
                      </w:r>
                    </w:p>
                    <w:p w14:paraId="51A4EF7E" w14:textId="77777777" w:rsidR="00950BB3" w:rsidRDefault="00000000">
                      <w:pPr>
                        <w:snapToGrid w:val="0"/>
                        <w:spacing w:line="440" w:lineRule="exact"/>
                        <w:rPr>
                          <w:rFonts w:ascii="黑体" w:eastAsia="黑体" w:hAnsi="黑体" w:cs="Source Han Sans SC Regular"/>
                          <w:sz w:val="20"/>
                          <w:szCs w:val="22"/>
                        </w:rPr>
                      </w:pPr>
                      <w:r>
                        <w:rPr>
                          <w:rFonts w:ascii="黑体" w:eastAsia="黑体" w:hAnsi="黑体" w:cs="Source Han Sans SC Regular" w:hint="eastAsia"/>
                          <w:sz w:val="22"/>
                          <w:szCs w:val="22"/>
                        </w:rPr>
                        <w:t>诸葛数据研究中心（又称：诸葛数据研究院）是依托于诸葛科技大数据和AI成立的专业房地产研究机构，自成立以来深受房地产企业、金融机构以及权威媒体的信赖与支持。诸葛数据研究院依托诸葛科技覆盖的八百多个城市的数据资源，建立了信息最全的、最专业房地产数据库，定期发布中国主要城市的价格指数，及时反应房地产市场变化及房产重要报告，研究领域覆盖土地市场、新房、二手房、租房、房企等全业态领域。</w:t>
                      </w:r>
                    </w:p>
                    <w:p w14:paraId="3F849CD9" w14:textId="77777777" w:rsidR="00950BB3" w:rsidRDefault="00950BB3">
                      <w:pPr>
                        <w:spacing w:beforeLines="50" w:before="156" w:line="220" w:lineRule="atLeast"/>
                        <w:rPr>
                          <w:rFonts w:ascii="黑体" w:eastAsia="黑体" w:hAnsi="黑体" w:cs="Source Han Sans SC Regular"/>
                          <w:b/>
                          <w:bCs/>
                          <w:color w:val="ED7D31" w:themeColor="accent2"/>
                          <w:sz w:val="22"/>
                          <w:szCs w:val="28"/>
                        </w:rPr>
                      </w:pPr>
                    </w:p>
                    <w:p w14:paraId="5D821622" w14:textId="77777777" w:rsidR="00950BB3" w:rsidRDefault="00000000">
                      <w:pPr>
                        <w:spacing w:beforeLines="50" w:before="156" w:line="220" w:lineRule="atLeast"/>
                        <w:rPr>
                          <w:rFonts w:ascii="黑体" w:eastAsia="黑体" w:hAnsi="黑体" w:cs="Source Han Sans SC Regular"/>
                          <w:b/>
                          <w:bCs/>
                          <w:color w:val="7F7F7F" w:themeColor="text1" w:themeTint="80"/>
                          <w:sz w:val="20"/>
                          <w:szCs w:val="22"/>
                        </w:rPr>
                      </w:pPr>
                      <w:r>
                        <w:rPr>
                          <w:rFonts w:ascii="黑体" w:eastAsia="黑体" w:hAnsi="黑体" w:cs="Source Han Sans SC Regular" w:hint="eastAsia"/>
                          <w:b/>
                          <w:bCs/>
                          <w:color w:val="7F7F7F" w:themeColor="text1" w:themeTint="80"/>
                          <w:sz w:val="20"/>
                          <w:szCs w:val="22"/>
                        </w:rPr>
                        <w:t>法律（免责）声明：</w:t>
                      </w:r>
                    </w:p>
                    <w:p w14:paraId="6298065E" w14:textId="77777777" w:rsidR="00950BB3" w:rsidRDefault="00000000">
                      <w:pPr>
                        <w:snapToGrid w:val="0"/>
                        <w:spacing w:line="440" w:lineRule="exact"/>
                        <w:rPr>
                          <w:rFonts w:ascii="黑体" w:eastAsia="黑体" w:hAnsi="黑体" w:cs="Source Han Sans SC Regular"/>
                          <w:color w:val="7F7F7F" w:themeColor="text1" w:themeTint="80"/>
                          <w:sz w:val="20"/>
                          <w:szCs w:val="20"/>
                        </w:rPr>
                      </w:pPr>
                      <w:r>
                        <w:rPr>
                          <w:rFonts w:ascii="黑体" w:eastAsia="黑体" w:hAnsi="黑体" w:cs="Source Han Sans SC Regular" w:hint="eastAsia"/>
                          <w:color w:val="7F7F7F" w:themeColor="text1" w:themeTint="80"/>
                          <w:sz w:val="20"/>
                          <w:szCs w:val="20"/>
                        </w:rPr>
                        <w:t>市场有风险，投资需谨慎。在任何情况下，本报告中的信息或所表述的意见并不构成对任何人的投资建议。在任何情况下，本公司不对任何人因使用本报告中的任何内容所引致的任何损失负任何责任。</w:t>
                      </w:r>
                    </w:p>
                    <w:p w14:paraId="7D393330" w14:textId="77777777" w:rsidR="00950BB3" w:rsidRDefault="00000000">
                      <w:pPr>
                        <w:snapToGrid w:val="0"/>
                        <w:spacing w:line="440" w:lineRule="exact"/>
                        <w:rPr>
                          <w:rFonts w:ascii="黑体" w:eastAsia="黑体" w:hAnsi="黑体" w:cs="Source Han Sans SC Regular"/>
                          <w:color w:val="7F7F7F" w:themeColor="text1" w:themeTint="80"/>
                          <w:sz w:val="20"/>
                          <w:szCs w:val="20"/>
                        </w:rPr>
                      </w:pPr>
                      <w:r>
                        <w:rPr>
                          <w:rFonts w:ascii="黑体" w:eastAsia="黑体" w:hAnsi="黑体" w:cs="Source Han Sans SC Regular" w:hint="eastAsia"/>
                          <w:color w:val="7F7F7F" w:themeColor="text1" w:themeTint="80"/>
                          <w:sz w:val="20"/>
                          <w:szCs w:val="20"/>
                        </w:rPr>
                        <w:t>本报告的版权归本公司所有，未经许可，任何机构和个人不得以任何形式翻版、复制和发布。如引用、刊发，需注明出处为诸葛找房，且不得对本报告进行有悖原意的引用、删节和修改。</w:t>
                      </w:r>
                    </w:p>
                    <w:p w14:paraId="166DBFFC" w14:textId="77777777" w:rsidR="00950BB3" w:rsidRDefault="00950BB3">
                      <w:pPr>
                        <w:snapToGrid w:val="0"/>
                        <w:spacing w:line="440" w:lineRule="exact"/>
                        <w:rPr>
                          <w:rFonts w:ascii="黑体" w:eastAsia="黑体" w:hAnsi="黑体" w:cs="Source Han Sans SC Regular"/>
                          <w:sz w:val="22"/>
                          <w:szCs w:val="22"/>
                        </w:rPr>
                      </w:pPr>
                    </w:p>
                  </w:txbxContent>
                </v:textbox>
              </v:shape>
            </w:pict>
          </mc:Fallback>
        </mc:AlternateContent>
      </w:r>
    </w:p>
    <w:sectPr w:rsidR="00950BB3">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73F63" w14:textId="77777777" w:rsidR="004E663B" w:rsidRDefault="004E663B">
      <w:r>
        <w:separator/>
      </w:r>
    </w:p>
  </w:endnote>
  <w:endnote w:type="continuationSeparator" w:id="0">
    <w:p w14:paraId="1C5354F3" w14:textId="77777777" w:rsidR="004E663B" w:rsidRDefault="004E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default"/>
    <w:sig w:usb0="00000000" w:usb1="0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urce Han Sans SC Regular">
    <w:altName w:val="微软雅黑"/>
    <w:charset w:val="86"/>
    <w:family w:val="auto"/>
    <w:pitch w:val="default"/>
    <w:sig w:usb0="00000000" w:usb1="00000000" w:usb2="00000016" w:usb3="00000000" w:csb0="602E0107" w:csb1="00000000"/>
  </w:font>
  <w:font w:name="Source Han Sans SC Bold">
    <w:altName w:val="宋体"/>
    <w:charset w:val="86"/>
    <w:family w:val="auto"/>
    <w:pitch w:val="default"/>
    <w:sig w:usb0="00000000" w:usb1="00000000" w:usb2="00000016" w:usb3="00000000" w:csb0="602E0107" w:csb1="00000000"/>
  </w:font>
  <w:font w:name="Source Han Sans SC">
    <w:altName w:val="微软雅黑"/>
    <w:charset w:val="86"/>
    <w:family w:val="auto"/>
    <w:pitch w:val="default"/>
    <w:sig w:usb0="00000000" w:usb1="00000000" w:usb2="00000016" w:usb3="00000000" w:csb0="602E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5362" w14:textId="65082C59" w:rsidR="00950BB3" w:rsidRDefault="00000000">
    <w:pPr>
      <w:widowControl/>
      <w:tabs>
        <w:tab w:val="left" w:pos="5255"/>
      </w:tabs>
      <w:ind w:firstLineChars="100" w:firstLine="160"/>
      <w:jc w:val="left"/>
      <w:rPr>
        <w:sz w:val="18"/>
      </w:rPr>
    </w:pPr>
    <w:r>
      <w:rPr>
        <w:noProof/>
        <w:sz w:val="16"/>
      </w:rPr>
      <mc:AlternateContent>
        <mc:Choice Requires="wps">
          <w:drawing>
            <wp:anchor distT="0" distB="0" distL="114300" distR="114300" simplePos="0" relativeHeight="251660288" behindDoc="0" locked="0" layoutInCell="1" allowOverlap="1" wp14:anchorId="3A787C62" wp14:editId="3B488927">
              <wp:simplePos x="0" y="0"/>
              <wp:positionH relativeFrom="column">
                <wp:posOffset>0</wp:posOffset>
              </wp:positionH>
              <wp:positionV relativeFrom="paragraph">
                <wp:posOffset>-65405</wp:posOffset>
              </wp:positionV>
              <wp:extent cx="5275580" cy="0"/>
              <wp:effectExtent l="0" t="0" r="0" b="0"/>
              <wp:wrapNone/>
              <wp:docPr id="27" name="直接连接符 27"/>
              <wp:cNvGraphicFramePr/>
              <a:graphic xmlns:a="http://schemas.openxmlformats.org/drawingml/2006/main">
                <a:graphicData uri="http://schemas.microsoft.com/office/word/2010/wordprocessingShape">
                  <wps:wsp>
                    <wps:cNvCnPr/>
                    <wps:spPr>
                      <a:xfrm>
                        <a:off x="1143000" y="9780270"/>
                        <a:ext cx="527558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3F6B0" id="直接连接符 2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15pt" to="415.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" strokecolor="#ed7d31 [3205]" strokeweight=".5pt">
              <v:stroke joinstyle="miter"/>
            </v:line>
          </w:pict>
        </mc:Fallback>
      </mc:AlternateContent>
    </w:r>
    <w:r>
      <w:rPr>
        <w:noProof/>
        <w:sz w:val="16"/>
      </w:rPr>
      <mc:AlternateContent>
        <mc:Choice Requires="wps">
          <w:drawing>
            <wp:anchor distT="0" distB="0" distL="114300" distR="114300" simplePos="0" relativeHeight="251659264" behindDoc="0" locked="0" layoutInCell="1" allowOverlap="1" wp14:anchorId="68C276EE" wp14:editId="07597988">
              <wp:simplePos x="0" y="0"/>
              <wp:positionH relativeFrom="margin">
                <wp:posOffset>2812415</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6C909" w14:textId="77777777" w:rsidR="00950BB3" w:rsidRDefault="00000000">
                          <w:pPr>
                            <w:snapToGrid w:val="0"/>
                            <w:rPr>
                              <w:sz w:val="18"/>
                            </w:rPr>
                          </w:pPr>
                          <w:r>
                            <w:rPr>
                              <w:rFonts w:ascii="Source Han Sans SC Regular" w:eastAsia="Source Han Sans SC Regular" w:hAnsi="Source Han Sans SC Regular" w:cs="Source Han Sans SC Regular" w:hint="eastAsia"/>
                              <w:color w:val="ED7D31" w:themeColor="accent2"/>
                              <w:sz w:val="19"/>
                              <w:szCs w:val="19"/>
                            </w:rPr>
                            <w:t>-</w:t>
                          </w:r>
                          <w:r>
                            <w:rPr>
                              <w:rFonts w:ascii="Source Han Sans SC Regular" w:eastAsia="Source Han Sans SC Regular" w:hAnsi="Source Han Sans SC Regular" w:cs="Source Han Sans SC Regular" w:hint="eastAsia"/>
                              <w:color w:val="ED7D31" w:themeColor="accent2"/>
                              <w:sz w:val="19"/>
                              <w:szCs w:val="19"/>
                            </w:rPr>
                            <w:fldChar w:fldCharType="begin"/>
                          </w:r>
                          <w:r>
                            <w:rPr>
                              <w:rFonts w:ascii="Source Han Sans SC Regular" w:eastAsia="Source Han Sans SC Regular" w:hAnsi="Source Han Sans SC Regular" w:cs="Source Han Sans SC Regular" w:hint="eastAsia"/>
                              <w:color w:val="ED7D31" w:themeColor="accent2"/>
                              <w:sz w:val="19"/>
                              <w:szCs w:val="19"/>
                            </w:rPr>
                            <w:instrText xml:space="preserve"> PAGE  \* MERGEFORMAT </w:instrText>
                          </w:r>
                          <w:r>
                            <w:rPr>
                              <w:rFonts w:ascii="Source Han Sans SC Regular" w:eastAsia="Source Han Sans SC Regular" w:hAnsi="Source Han Sans SC Regular" w:cs="Source Han Sans SC Regular" w:hint="eastAsia"/>
                              <w:color w:val="ED7D31" w:themeColor="accent2"/>
                              <w:sz w:val="19"/>
                              <w:szCs w:val="19"/>
                            </w:rPr>
                            <w:fldChar w:fldCharType="separate"/>
                          </w:r>
                          <w:r>
                            <w:rPr>
                              <w:rFonts w:ascii="Source Han Sans SC Regular" w:eastAsia="Source Han Sans SC Regular" w:hAnsi="Source Han Sans SC Regular" w:cs="Source Han Sans SC Regular"/>
                              <w:color w:val="ED7D31" w:themeColor="accent2"/>
                              <w:sz w:val="19"/>
                              <w:szCs w:val="19"/>
                            </w:rPr>
                            <w:t>8</w:t>
                          </w:r>
                          <w:r>
                            <w:rPr>
                              <w:rFonts w:ascii="Source Han Sans SC Regular" w:eastAsia="Source Han Sans SC Regular" w:hAnsi="Source Han Sans SC Regular" w:cs="Source Han Sans SC Regular" w:hint="eastAsia"/>
                              <w:color w:val="ED7D31" w:themeColor="accent2"/>
                              <w:sz w:val="19"/>
                              <w:szCs w:val="19"/>
                            </w:rPr>
                            <w:fldChar w:fldCharType="end"/>
                          </w:r>
                          <w:r>
                            <w:rPr>
                              <w:rFonts w:ascii="Source Han Sans SC Regular" w:eastAsia="Source Han Sans SC Regular" w:hAnsi="Source Han Sans SC Regular" w:cs="Source Han Sans SC Regular" w:hint="eastAsia"/>
                              <w:color w:val="ED7D31" w:themeColor="accent2"/>
                              <w:sz w:val="19"/>
                              <w:szCs w:val="19"/>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C276EE" id="_x0000_t202" coordsize="21600,21600" o:spt="202" path="m,l,21600r21600,l21600,xe">
              <v:stroke joinstyle="miter"/>
              <v:path gradientshapeok="t" o:connecttype="rect"/>
            </v:shapetype>
            <v:shape id="文本框 6" o:spid="_x0000_s1031" type="#_x0000_t202" style="position:absolute;left:0;text-align:left;margin-left:221.45pt;margin-top:0;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" filled="f" stroked="f" strokeweight=".5pt">
              <v:textbox style="mso-fit-shape-to-text:t" inset="0,0,0,0">
                <w:txbxContent>
                  <w:p w14:paraId="15C6C909" w14:textId="77777777" w:rsidR="00950BB3" w:rsidRDefault="00000000">
                    <w:pPr>
                      <w:snapToGrid w:val="0"/>
                      <w:rPr>
                        <w:sz w:val="18"/>
                      </w:rPr>
                    </w:pPr>
                    <w:r>
                      <w:rPr>
                        <w:rFonts w:ascii="Source Han Sans SC Regular" w:eastAsia="Source Han Sans SC Regular" w:hAnsi="Source Han Sans SC Regular" w:cs="Source Han Sans SC Regular" w:hint="eastAsia"/>
                        <w:color w:val="ED7D31" w:themeColor="accent2"/>
                        <w:sz w:val="19"/>
                        <w:szCs w:val="19"/>
                      </w:rPr>
                      <w:t>-</w:t>
                    </w:r>
                    <w:r>
                      <w:rPr>
                        <w:rFonts w:ascii="Source Han Sans SC Regular" w:eastAsia="Source Han Sans SC Regular" w:hAnsi="Source Han Sans SC Regular" w:cs="Source Han Sans SC Regular" w:hint="eastAsia"/>
                        <w:color w:val="ED7D31" w:themeColor="accent2"/>
                        <w:sz w:val="19"/>
                        <w:szCs w:val="19"/>
                      </w:rPr>
                      <w:fldChar w:fldCharType="begin"/>
                    </w:r>
                    <w:r>
                      <w:rPr>
                        <w:rFonts w:ascii="Source Han Sans SC Regular" w:eastAsia="Source Han Sans SC Regular" w:hAnsi="Source Han Sans SC Regular" w:cs="Source Han Sans SC Regular" w:hint="eastAsia"/>
                        <w:color w:val="ED7D31" w:themeColor="accent2"/>
                        <w:sz w:val="19"/>
                        <w:szCs w:val="19"/>
                      </w:rPr>
                      <w:instrText xml:space="preserve"> PAGE  \* MERGEFORMAT </w:instrText>
                    </w:r>
                    <w:r>
                      <w:rPr>
                        <w:rFonts w:ascii="Source Han Sans SC Regular" w:eastAsia="Source Han Sans SC Regular" w:hAnsi="Source Han Sans SC Regular" w:cs="Source Han Sans SC Regular" w:hint="eastAsia"/>
                        <w:color w:val="ED7D31" w:themeColor="accent2"/>
                        <w:sz w:val="19"/>
                        <w:szCs w:val="19"/>
                      </w:rPr>
                      <w:fldChar w:fldCharType="separate"/>
                    </w:r>
                    <w:r>
                      <w:rPr>
                        <w:rFonts w:ascii="Source Han Sans SC Regular" w:eastAsia="Source Han Sans SC Regular" w:hAnsi="Source Han Sans SC Regular" w:cs="Source Han Sans SC Regular"/>
                        <w:color w:val="ED7D31" w:themeColor="accent2"/>
                        <w:sz w:val="19"/>
                        <w:szCs w:val="19"/>
                      </w:rPr>
                      <w:t>8</w:t>
                    </w:r>
                    <w:r>
                      <w:rPr>
                        <w:rFonts w:ascii="Source Han Sans SC Regular" w:eastAsia="Source Han Sans SC Regular" w:hAnsi="Source Han Sans SC Regular" w:cs="Source Han Sans SC Regular" w:hint="eastAsia"/>
                        <w:color w:val="ED7D31" w:themeColor="accent2"/>
                        <w:sz w:val="19"/>
                        <w:szCs w:val="19"/>
                      </w:rPr>
                      <w:fldChar w:fldCharType="end"/>
                    </w:r>
                    <w:r>
                      <w:rPr>
                        <w:rFonts w:ascii="Source Han Sans SC Regular" w:eastAsia="Source Han Sans SC Regular" w:hAnsi="Source Han Sans SC Regular" w:cs="Source Han Sans SC Regular" w:hint="eastAsia"/>
                        <w:color w:val="ED7D31" w:themeColor="accent2"/>
                        <w:sz w:val="19"/>
                        <w:szCs w:val="19"/>
                      </w:rPr>
                      <w:t>-</w:t>
                    </w:r>
                  </w:p>
                </w:txbxContent>
              </v:textbox>
              <w10:wrap anchorx="margin"/>
            </v:shape>
          </w:pict>
        </mc:Fallback>
      </mc:AlternateContent>
    </w:r>
    <w:r>
      <w:rPr>
        <w:rFonts w:ascii="Source Han Sans SC" w:eastAsia="Source Han Sans SC" w:hAnsi="Source Han Sans SC" w:cs="Source Han Sans SC" w:hint="eastAsia"/>
        <w:bCs/>
        <w:color w:val="ED7D31"/>
        <w:kern w:val="0"/>
        <w:sz w:val="18"/>
        <w:szCs w:val="21"/>
        <w:lang w:bidi="ar"/>
      </w:rPr>
      <w:t>地址：</w:t>
    </w:r>
    <w:r>
      <w:rPr>
        <w:rFonts w:ascii="Source Han Sans SC" w:eastAsia="Source Han Sans SC" w:hAnsi="Source Han Sans SC" w:cs="Source Han Sans SC" w:hint="eastAsia"/>
        <w:bCs/>
        <w:color w:val="ED7D31"/>
        <w:kern w:val="0"/>
        <w:sz w:val="18"/>
        <w:szCs w:val="21"/>
        <w:lang w:eastAsia="zh-Hans" w:bidi="ar"/>
      </w:rPr>
      <w:t>北京市朝阳区德元九和大厦</w:t>
    </w:r>
    <w:r w:rsidR="00F84592">
      <w:rPr>
        <w:rFonts w:ascii="Source Han Sans SC" w:eastAsia="Source Han Sans SC" w:hAnsi="Source Han Sans SC" w:cs="Source Han Sans SC" w:hint="eastAsia"/>
        <w:bCs/>
        <w:color w:val="ED7D31"/>
        <w:kern w:val="0"/>
        <w:sz w:val="18"/>
        <w:szCs w:val="21"/>
        <w:lang w:bidi="ar"/>
      </w:rPr>
      <w:t>501</w:t>
    </w:r>
    <w:r>
      <w:rPr>
        <w:rFonts w:ascii="Source Han Sans SC" w:eastAsia="Source Han Sans SC" w:hAnsi="Source Han Sans SC" w:cs="Source Han Sans SC"/>
        <w:bCs/>
        <w:color w:val="ED7D31"/>
        <w:kern w:val="0"/>
        <w:sz w:val="18"/>
        <w:szCs w:val="21"/>
        <w:lang w:eastAsia="zh-Hans" w:bidi="ar"/>
      </w:rPr>
      <w:tab/>
      <w:t xml:space="preserve"> </w:t>
    </w:r>
    <w:r>
      <w:rPr>
        <w:rFonts w:ascii="Source Han Sans SC" w:eastAsia="Source Han Sans SC" w:hAnsi="Source Han Sans SC" w:cs="Source Han Sans SC" w:hint="eastAsia"/>
        <w:bCs/>
        <w:color w:val="ED7D31"/>
        <w:kern w:val="0"/>
        <w:sz w:val="18"/>
        <w:szCs w:val="21"/>
        <w:lang w:eastAsia="zh-Hans" w:bidi="ar"/>
      </w:rPr>
      <w:t>商务合作</w:t>
    </w:r>
    <w:r>
      <w:rPr>
        <w:rFonts w:ascii="Source Han Sans SC" w:eastAsia="Source Han Sans SC" w:hAnsi="Source Han Sans SC" w:cs="Source Han Sans SC"/>
        <w:bCs/>
        <w:color w:val="ED7D31"/>
        <w:kern w:val="0"/>
        <w:sz w:val="18"/>
        <w:szCs w:val="21"/>
        <w:lang w:eastAsia="zh-Hans" w:bidi="ar"/>
      </w:rPr>
      <w:t>：</w:t>
    </w:r>
    <w:r>
      <w:rPr>
        <w:rFonts w:ascii="Source Han Sans SC" w:eastAsia="Source Han Sans SC" w:hAnsi="Source Han Sans SC" w:cs="Source Han Sans SC" w:hint="eastAsia"/>
        <w:bCs/>
        <w:color w:val="ED7D31"/>
        <w:kern w:val="0"/>
        <w:sz w:val="18"/>
        <w:szCs w:val="21"/>
        <w:lang w:eastAsia="zh-Hans" w:bidi="ar"/>
      </w:rPr>
      <w:t>s</w:t>
    </w:r>
    <w:r>
      <w:rPr>
        <w:rFonts w:ascii="Source Han Sans SC" w:eastAsia="Source Han Sans SC" w:hAnsi="Source Han Sans SC" w:cs="Source Han Sans SC" w:hint="eastAsia"/>
        <w:bCs/>
        <w:color w:val="ED7D31"/>
        <w:kern w:val="0"/>
        <w:sz w:val="18"/>
        <w:szCs w:val="21"/>
        <w:lang w:bidi="ar"/>
      </w:rPr>
      <w:t>hangwu@zhuge.com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FBEA9" w14:textId="77777777" w:rsidR="004E663B" w:rsidRDefault="004E663B">
      <w:r>
        <w:separator/>
      </w:r>
    </w:p>
  </w:footnote>
  <w:footnote w:type="continuationSeparator" w:id="0">
    <w:p w14:paraId="02E1E894" w14:textId="77777777" w:rsidR="004E663B" w:rsidRDefault="004E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1EA7D" w14:textId="77777777" w:rsidR="00950BB3" w:rsidRDefault="00000000">
    <w:pPr>
      <w:rPr>
        <w:rFonts w:ascii="Calibri" w:eastAsia="宋体" w:hAnsi="Calibri" w:cs="Times New Roman"/>
        <w:szCs w:val="21"/>
      </w:rPr>
    </w:pPr>
    <w:r>
      <w:rPr>
        <w:rFonts w:ascii="Calibri" w:eastAsia="宋体" w:hAnsi="Calibri" w:cs="Times New Roman"/>
        <w:noProof/>
        <w:szCs w:val="21"/>
      </w:rPr>
      <w:drawing>
        <wp:anchor distT="0" distB="0" distL="114300" distR="114300" simplePos="0" relativeHeight="251661312" behindDoc="0" locked="0" layoutInCell="1" allowOverlap="1" wp14:anchorId="37FC134A" wp14:editId="5C7CCAAF">
          <wp:simplePos x="0" y="0"/>
          <wp:positionH relativeFrom="column">
            <wp:posOffset>-1019175</wp:posOffset>
          </wp:positionH>
          <wp:positionV relativeFrom="paragraph">
            <wp:posOffset>-426085</wp:posOffset>
          </wp:positionV>
          <wp:extent cx="7277100" cy="523875"/>
          <wp:effectExtent l="0" t="0" r="0" b="0"/>
          <wp:wrapNone/>
          <wp:docPr id="13" name="图片 13" descr="C:\Users\admin\AppData\Local\Temp\ksohtml196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AppData\Local\Temp\ksohtml1960\wp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77100" cy="5238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NiODYyMWM0ODU3MzcwNzZlMTY3ODMxMTJhODA1OWYifQ=="/>
  </w:docVars>
  <w:rsids>
    <w:rsidRoot w:val="7DFFAC71"/>
    <w:rsid w:val="EFF1BC1B"/>
    <w:rsid w:val="EFF770B6"/>
    <w:rsid w:val="F7C7A1F4"/>
    <w:rsid w:val="F7F7771B"/>
    <w:rsid w:val="F9FD8D36"/>
    <w:rsid w:val="FDEFFA49"/>
    <w:rsid w:val="00003572"/>
    <w:rsid w:val="00003C25"/>
    <w:rsid w:val="00003D83"/>
    <w:rsid w:val="00004A90"/>
    <w:rsid w:val="00005C79"/>
    <w:rsid w:val="00006FE9"/>
    <w:rsid w:val="000106F7"/>
    <w:rsid w:val="0001162C"/>
    <w:rsid w:val="0001178C"/>
    <w:rsid w:val="000119D9"/>
    <w:rsid w:val="00012F0C"/>
    <w:rsid w:val="00014F83"/>
    <w:rsid w:val="00017C77"/>
    <w:rsid w:val="00021FC0"/>
    <w:rsid w:val="000229DF"/>
    <w:rsid w:val="00025466"/>
    <w:rsid w:val="000255CF"/>
    <w:rsid w:val="000316C8"/>
    <w:rsid w:val="00031A7F"/>
    <w:rsid w:val="00031AAB"/>
    <w:rsid w:val="00036423"/>
    <w:rsid w:val="00036D30"/>
    <w:rsid w:val="000445A4"/>
    <w:rsid w:val="00044828"/>
    <w:rsid w:val="000458C3"/>
    <w:rsid w:val="00053B3C"/>
    <w:rsid w:val="00055E81"/>
    <w:rsid w:val="00063EB0"/>
    <w:rsid w:val="000731CD"/>
    <w:rsid w:val="0007636A"/>
    <w:rsid w:val="000766FE"/>
    <w:rsid w:val="00083A3A"/>
    <w:rsid w:val="00084BF1"/>
    <w:rsid w:val="00084FBD"/>
    <w:rsid w:val="00087B9E"/>
    <w:rsid w:val="00090360"/>
    <w:rsid w:val="00090B06"/>
    <w:rsid w:val="00091091"/>
    <w:rsid w:val="00091B86"/>
    <w:rsid w:val="00091E19"/>
    <w:rsid w:val="00094A00"/>
    <w:rsid w:val="00095A11"/>
    <w:rsid w:val="000A0E28"/>
    <w:rsid w:val="000A2D8E"/>
    <w:rsid w:val="000A37FA"/>
    <w:rsid w:val="000A536F"/>
    <w:rsid w:val="000A745F"/>
    <w:rsid w:val="000A7B37"/>
    <w:rsid w:val="000B0141"/>
    <w:rsid w:val="000B576F"/>
    <w:rsid w:val="000C06BF"/>
    <w:rsid w:val="000C0A11"/>
    <w:rsid w:val="000C4F85"/>
    <w:rsid w:val="000D0F32"/>
    <w:rsid w:val="000D3D48"/>
    <w:rsid w:val="000D4D08"/>
    <w:rsid w:val="000D6D37"/>
    <w:rsid w:val="000D7E48"/>
    <w:rsid w:val="000E18C6"/>
    <w:rsid w:val="000E1926"/>
    <w:rsid w:val="000E1A9A"/>
    <w:rsid w:val="000E6873"/>
    <w:rsid w:val="000E6C37"/>
    <w:rsid w:val="000F470C"/>
    <w:rsid w:val="000F4B5B"/>
    <w:rsid w:val="00100FBA"/>
    <w:rsid w:val="00102E48"/>
    <w:rsid w:val="00103385"/>
    <w:rsid w:val="00103BF3"/>
    <w:rsid w:val="001067CC"/>
    <w:rsid w:val="00106B79"/>
    <w:rsid w:val="001107B0"/>
    <w:rsid w:val="001116D7"/>
    <w:rsid w:val="001130FE"/>
    <w:rsid w:val="00125C8F"/>
    <w:rsid w:val="001260CE"/>
    <w:rsid w:val="0012777A"/>
    <w:rsid w:val="001321D6"/>
    <w:rsid w:val="0013335C"/>
    <w:rsid w:val="00136EFD"/>
    <w:rsid w:val="00136FD8"/>
    <w:rsid w:val="00140129"/>
    <w:rsid w:val="00140D35"/>
    <w:rsid w:val="00142417"/>
    <w:rsid w:val="00145767"/>
    <w:rsid w:val="00145905"/>
    <w:rsid w:val="001479A3"/>
    <w:rsid w:val="00150FD6"/>
    <w:rsid w:val="00152D30"/>
    <w:rsid w:val="00153C25"/>
    <w:rsid w:val="00153E34"/>
    <w:rsid w:val="0015600E"/>
    <w:rsid w:val="00157882"/>
    <w:rsid w:val="00160D1B"/>
    <w:rsid w:val="00160FC4"/>
    <w:rsid w:val="00162B03"/>
    <w:rsid w:val="00164835"/>
    <w:rsid w:val="001675EF"/>
    <w:rsid w:val="00167716"/>
    <w:rsid w:val="001705CB"/>
    <w:rsid w:val="001707BE"/>
    <w:rsid w:val="0017398D"/>
    <w:rsid w:val="00174BED"/>
    <w:rsid w:val="00174C7C"/>
    <w:rsid w:val="00174F3C"/>
    <w:rsid w:val="0017613C"/>
    <w:rsid w:val="001762F8"/>
    <w:rsid w:val="0017731C"/>
    <w:rsid w:val="00182BFC"/>
    <w:rsid w:val="001847F6"/>
    <w:rsid w:val="001864AB"/>
    <w:rsid w:val="001948A6"/>
    <w:rsid w:val="00195BAE"/>
    <w:rsid w:val="00196F09"/>
    <w:rsid w:val="001A254E"/>
    <w:rsid w:val="001A2E3A"/>
    <w:rsid w:val="001A30B5"/>
    <w:rsid w:val="001A4458"/>
    <w:rsid w:val="001A4690"/>
    <w:rsid w:val="001A7009"/>
    <w:rsid w:val="001B1134"/>
    <w:rsid w:val="001B322E"/>
    <w:rsid w:val="001B63CA"/>
    <w:rsid w:val="001B674A"/>
    <w:rsid w:val="001C03F7"/>
    <w:rsid w:val="001C2312"/>
    <w:rsid w:val="001C7E6A"/>
    <w:rsid w:val="001D17BB"/>
    <w:rsid w:val="001D189D"/>
    <w:rsid w:val="001D40BD"/>
    <w:rsid w:val="001D5048"/>
    <w:rsid w:val="001D572C"/>
    <w:rsid w:val="001D616B"/>
    <w:rsid w:val="001D741E"/>
    <w:rsid w:val="001E0E11"/>
    <w:rsid w:val="001E1250"/>
    <w:rsid w:val="001E12A6"/>
    <w:rsid w:val="001E24CC"/>
    <w:rsid w:val="001E4B42"/>
    <w:rsid w:val="001E50E3"/>
    <w:rsid w:val="001E582A"/>
    <w:rsid w:val="001E5B15"/>
    <w:rsid w:val="001E6289"/>
    <w:rsid w:val="001F03A8"/>
    <w:rsid w:val="001F0E39"/>
    <w:rsid w:val="001F1A64"/>
    <w:rsid w:val="001F2243"/>
    <w:rsid w:val="001F269C"/>
    <w:rsid w:val="001F27AC"/>
    <w:rsid w:val="001F2CED"/>
    <w:rsid w:val="001F3961"/>
    <w:rsid w:val="001F5455"/>
    <w:rsid w:val="002004B6"/>
    <w:rsid w:val="00200AF7"/>
    <w:rsid w:val="00200BAD"/>
    <w:rsid w:val="00206E3A"/>
    <w:rsid w:val="0021468D"/>
    <w:rsid w:val="00216C9E"/>
    <w:rsid w:val="00216EE2"/>
    <w:rsid w:val="00217DD7"/>
    <w:rsid w:val="00220F9C"/>
    <w:rsid w:val="00222CE0"/>
    <w:rsid w:val="00226773"/>
    <w:rsid w:val="002269D8"/>
    <w:rsid w:val="00232AEC"/>
    <w:rsid w:val="00234105"/>
    <w:rsid w:val="00234BB8"/>
    <w:rsid w:val="00235DB3"/>
    <w:rsid w:val="00235F1E"/>
    <w:rsid w:val="002376B5"/>
    <w:rsid w:val="00242A42"/>
    <w:rsid w:val="00244BE6"/>
    <w:rsid w:val="002450B3"/>
    <w:rsid w:val="0025275A"/>
    <w:rsid w:val="002529DC"/>
    <w:rsid w:val="002531B6"/>
    <w:rsid w:val="002551E8"/>
    <w:rsid w:val="0025757D"/>
    <w:rsid w:val="00260D9F"/>
    <w:rsid w:val="00261FF8"/>
    <w:rsid w:val="002660A4"/>
    <w:rsid w:val="00271977"/>
    <w:rsid w:val="00273934"/>
    <w:rsid w:val="002751F4"/>
    <w:rsid w:val="0027643A"/>
    <w:rsid w:val="00281DDB"/>
    <w:rsid w:val="00285ACA"/>
    <w:rsid w:val="002915A2"/>
    <w:rsid w:val="00291E6A"/>
    <w:rsid w:val="00294EC0"/>
    <w:rsid w:val="00295426"/>
    <w:rsid w:val="00297804"/>
    <w:rsid w:val="002A3A2E"/>
    <w:rsid w:val="002A4B62"/>
    <w:rsid w:val="002A4BDE"/>
    <w:rsid w:val="002A57E1"/>
    <w:rsid w:val="002A68B8"/>
    <w:rsid w:val="002A7C17"/>
    <w:rsid w:val="002B0002"/>
    <w:rsid w:val="002B0012"/>
    <w:rsid w:val="002B309A"/>
    <w:rsid w:val="002C09B1"/>
    <w:rsid w:val="002C0A7F"/>
    <w:rsid w:val="002C22F1"/>
    <w:rsid w:val="002C3CC8"/>
    <w:rsid w:val="002C3DB8"/>
    <w:rsid w:val="002C41BD"/>
    <w:rsid w:val="002C4B11"/>
    <w:rsid w:val="002C5A15"/>
    <w:rsid w:val="002C6E94"/>
    <w:rsid w:val="002C7824"/>
    <w:rsid w:val="002C7D20"/>
    <w:rsid w:val="002D1232"/>
    <w:rsid w:val="002D20BD"/>
    <w:rsid w:val="002D41DD"/>
    <w:rsid w:val="002D45EE"/>
    <w:rsid w:val="002D492C"/>
    <w:rsid w:val="002D51AF"/>
    <w:rsid w:val="002D5814"/>
    <w:rsid w:val="002E71FF"/>
    <w:rsid w:val="002F0F76"/>
    <w:rsid w:val="002F1312"/>
    <w:rsid w:val="002F16A5"/>
    <w:rsid w:val="002F2BAD"/>
    <w:rsid w:val="002F3263"/>
    <w:rsid w:val="002F3C6C"/>
    <w:rsid w:val="002F3D62"/>
    <w:rsid w:val="002F4A1E"/>
    <w:rsid w:val="00301487"/>
    <w:rsid w:val="00301FF3"/>
    <w:rsid w:val="003029DC"/>
    <w:rsid w:val="00304D47"/>
    <w:rsid w:val="003066A5"/>
    <w:rsid w:val="003073DE"/>
    <w:rsid w:val="00312F02"/>
    <w:rsid w:val="00317CC9"/>
    <w:rsid w:val="00323C82"/>
    <w:rsid w:val="00323E14"/>
    <w:rsid w:val="00324A9A"/>
    <w:rsid w:val="0032598E"/>
    <w:rsid w:val="00330164"/>
    <w:rsid w:val="00337AE1"/>
    <w:rsid w:val="00337CFD"/>
    <w:rsid w:val="00340282"/>
    <w:rsid w:val="003410DC"/>
    <w:rsid w:val="00341540"/>
    <w:rsid w:val="003418BE"/>
    <w:rsid w:val="003440B4"/>
    <w:rsid w:val="003474AC"/>
    <w:rsid w:val="00351222"/>
    <w:rsid w:val="003512FD"/>
    <w:rsid w:val="00352B51"/>
    <w:rsid w:val="00352FE8"/>
    <w:rsid w:val="0035599B"/>
    <w:rsid w:val="003561BB"/>
    <w:rsid w:val="003570B1"/>
    <w:rsid w:val="00357410"/>
    <w:rsid w:val="00360277"/>
    <w:rsid w:val="00360DCB"/>
    <w:rsid w:val="00362491"/>
    <w:rsid w:val="00362AF5"/>
    <w:rsid w:val="00362C84"/>
    <w:rsid w:val="00366CD0"/>
    <w:rsid w:val="00367279"/>
    <w:rsid w:val="00373C40"/>
    <w:rsid w:val="00377817"/>
    <w:rsid w:val="003845B7"/>
    <w:rsid w:val="00384A54"/>
    <w:rsid w:val="003851D6"/>
    <w:rsid w:val="00385937"/>
    <w:rsid w:val="003901FE"/>
    <w:rsid w:val="00391202"/>
    <w:rsid w:val="003951FC"/>
    <w:rsid w:val="00395DA3"/>
    <w:rsid w:val="00396B2B"/>
    <w:rsid w:val="003A0615"/>
    <w:rsid w:val="003A0964"/>
    <w:rsid w:val="003A1967"/>
    <w:rsid w:val="003B001B"/>
    <w:rsid w:val="003B05FA"/>
    <w:rsid w:val="003B1E10"/>
    <w:rsid w:val="003B2311"/>
    <w:rsid w:val="003B2EA7"/>
    <w:rsid w:val="003B3690"/>
    <w:rsid w:val="003B5051"/>
    <w:rsid w:val="003B557E"/>
    <w:rsid w:val="003C3597"/>
    <w:rsid w:val="003C3788"/>
    <w:rsid w:val="003C3EA4"/>
    <w:rsid w:val="003C58C4"/>
    <w:rsid w:val="003C5942"/>
    <w:rsid w:val="003C7396"/>
    <w:rsid w:val="003D0EE1"/>
    <w:rsid w:val="003D3631"/>
    <w:rsid w:val="003D5A1B"/>
    <w:rsid w:val="003E0649"/>
    <w:rsid w:val="003E4C01"/>
    <w:rsid w:val="003E6856"/>
    <w:rsid w:val="003E6F2C"/>
    <w:rsid w:val="003F6255"/>
    <w:rsid w:val="003F7776"/>
    <w:rsid w:val="00400DFD"/>
    <w:rsid w:val="0040273E"/>
    <w:rsid w:val="00402B47"/>
    <w:rsid w:val="00402EA9"/>
    <w:rsid w:val="00404153"/>
    <w:rsid w:val="004077AE"/>
    <w:rsid w:val="004179A9"/>
    <w:rsid w:val="00420880"/>
    <w:rsid w:val="004247C2"/>
    <w:rsid w:val="00424F29"/>
    <w:rsid w:val="00427115"/>
    <w:rsid w:val="00427F32"/>
    <w:rsid w:val="00430836"/>
    <w:rsid w:val="004324D5"/>
    <w:rsid w:val="0043266E"/>
    <w:rsid w:val="00432D51"/>
    <w:rsid w:val="0043722F"/>
    <w:rsid w:val="004378E2"/>
    <w:rsid w:val="00441B41"/>
    <w:rsid w:val="004426C6"/>
    <w:rsid w:val="00442C9A"/>
    <w:rsid w:val="00445730"/>
    <w:rsid w:val="004457B3"/>
    <w:rsid w:val="004458C0"/>
    <w:rsid w:val="00446CC3"/>
    <w:rsid w:val="004471C5"/>
    <w:rsid w:val="004504AC"/>
    <w:rsid w:val="00451870"/>
    <w:rsid w:val="004527E6"/>
    <w:rsid w:val="00453ECB"/>
    <w:rsid w:val="00454034"/>
    <w:rsid w:val="0045463E"/>
    <w:rsid w:val="00454F84"/>
    <w:rsid w:val="0045692F"/>
    <w:rsid w:val="0045705B"/>
    <w:rsid w:val="00460F2D"/>
    <w:rsid w:val="0046217C"/>
    <w:rsid w:val="00464D22"/>
    <w:rsid w:val="004717C2"/>
    <w:rsid w:val="00471F09"/>
    <w:rsid w:val="00472B43"/>
    <w:rsid w:val="00477D4B"/>
    <w:rsid w:val="0048096F"/>
    <w:rsid w:val="0048158B"/>
    <w:rsid w:val="004828B6"/>
    <w:rsid w:val="00483538"/>
    <w:rsid w:val="00483D31"/>
    <w:rsid w:val="00484790"/>
    <w:rsid w:val="004879C2"/>
    <w:rsid w:val="00490AC0"/>
    <w:rsid w:val="00490D7E"/>
    <w:rsid w:val="004913D4"/>
    <w:rsid w:val="00495511"/>
    <w:rsid w:val="004970D3"/>
    <w:rsid w:val="004A0196"/>
    <w:rsid w:val="004A0869"/>
    <w:rsid w:val="004A118B"/>
    <w:rsid w:val="004A40E2"/>
    <w:rsid w:val="004A609F"/>
    <w:rsid w:val="004B28EE"/>
    <w:rsid w:val="004C18B9"/>
    <w:rsid w:val="004C410D"/>
    <w:rsid w:val="004C4470"/>
    <w:rsid w:val="004C674F"/>
    <w:rsid w:val="004C793F"/>
    <w:rsid w:val="004D0C4E"/>
    <w:rsid w:val="004D1084"/>
    <w:rsid w:val="004D1CA2"/>
    <w:rsid w:val="004D1D77"/>
    <w:rsid w:val="004D2622"/>
    <w:rsid w:val="004D7744"/>
    <w:rsid w:val="004D7C4D"/>
    <w:rsid w:val="004E0358"/>
    <w:rsid w:val="004E3EB6"/>
    <w:rsid w:val="004E663B"/>
    <w:rsid w:val="004E6FB5"/>
    <w:rsid w:val="004F03E1"/>
    <w:rsid w:val="004F3303"/>
    <w:rsid w:val="004F3385"/>
    <w:rsid w:val="004F5736"/>
    <w:rsid w:val="004F5FD5"/>
    <w:rsid w:val="004F7763"/>
    <w:rsid w:val="004F7962"/>
    <w:rsid w:val="004F796B"/>
    <w:rsid w:val="00502A91"/>
    <w:rsid w:val="00502B62"/>
    <w:rsid w:val="00502CC8"/>
    <w:rsid w:val="005039F6"/>
    <w:rsid w:val="00503FAB"/>
    <w:rsid w:val="00504ECF"/>
    <w:rsid w:val="00506895"/>
    <w:rsid w:val="00510B0F"/>
    <w:rsid w:val="00511837"/>
    <w:rsid w:val="00513BAB"/>
    <w:rsid w:val="005144A7"/>
    <w:rsid w:val="005155AF"/>
    <w:rsid w:val="00516C59"/>
    <w:rsid w:val="00524A4E"/>
    <w:rsid w:val="005274E6"/>
    <w:rsid w:val="00531E47"/>
    <w:rsid w:val="00532D3C"/>
    <w:rsid w:val="00542535"/>
    <w:rsid w:val="00542560"/>
    <w:rsid w:val="00544BE2"/>
    <w:rsid w:val="00544DA1"/>
    <w:rsid w:val="00550181"/>
    <w:rsid w:val="00551BD4"/>
    <w:rsid w:val="005567C2"/>
    <w:rsid w:val="00557777"/>
    <w:rsid w:val="00560DBB"/>
    <w:rsid w:val="0056315A"/>
    <w:rsid w:val="00563D40"/>
    <w:rsid w:val="00567E7E"/>
    <w:rsid w:val="00567FBC"/>
    <w:rsid w:val="00571001"/>
    <w:rsid w:val="00571A68"/>
    <w:rsid w:val="00571E06"/>
    <w:rsid w:val="0057656E"/>
    <w:rsid w:val="0058201F"/>
    <w:rsid w:val="00582688"/>
    <w:rsid w:val="005831D9"/>
    <w:rsid w:val="00583AE5"/>
    <w:rsid w:val="00583F61"/>
    <w:rsid w:val="0058785C"/>
    <w:rsid w:val="005908C5"/>
    <w:rsid w:val="005922DD"/>
    <w:rsid w:val="005953D2"/>
    <w:rsid w:val="00596050"/>
    <w:rsid w:val="005A0191"/>
    <w:rsid w:val="005A1750"/>
    <w:rsid w:val="005A4C4E"/>
    <w:rsid w:val="005A57E9"/>
    <w:rsid w:val="005A79CE"/>
    <w:rsid w:val="005B0A15"/>
    <w:rsid w:val="005B1914"/>
    <w:rsid w:val="005B2444"/>
    <w:rsid w:val="005B27FE"/>
    <w:rsid w:val="005B2DEB"/>
    <w:rsid w:val="005B3432"/>
    <w:rsid w:val="005B3EAF"/>
    <w:rsid w:val="005B457F"/>
    <w:rsid w:val="005B4C5C"/>
    <w:rsid w:val="005C05E5"/>
    <w:rsid w:val="005C0A56"/>
    <w:rsid w:val="005C3EBB"/>
    <w:rsid w:val="005C3F40"/>
    <w:rsid w:val="005C41B3"/>
    <w:rsid w:val="005C4DC5"/>
    <w:rsid w:val="005D2611"/>
    <w:rsid w:val="005D2B27"/>
    <w:rsid w:val="005D4CD5"/>
    <w:rsid w:val="005D673F"/>
    <w:rsid w:val="005D7BE1"/>
    <w:rsid w:val="005E04AB"/>
    <w:rsid w:val="005E0FC0"/>
    <w:rsid w:val="005E1AA3"/>
    <w:rsid w:val="005E2663"/>
    <w:rsid w:val="005E2FA3"/>
    <w:rsid w:val="005F1603"/>
    <w:rsid w:val="005F2F6A"/>
    <w:rsid w:val="005F3D26"/>
    <w:rsid w:val="005F5039"/>
    <w:rsid w:val="005F578D"/>
    <w:rsid w:val="005F6B97"/>
    <w:rsid w:val="005F6CFF"/>
    <w:rsid w:val="00600625"/>
    <w:rsid w:val="00600AFE"/>
    <w:rsid w:val="00600CFE"/>
    <w:rsid w:val="00600DFA"/>
    <w:rsid w:val="0060760A"/>
    <w:rsid w:val="0061278A"/>
    <w:rsid w:val="0061320F"/>
    <w:rsid w:val="00614967"/>
    <w:rsid w:val="006157C5"/>
    <w:rsid w:val="006214D1"/>
    <w:rsid w:val="006216D0"/>
    <w:rsid w:val="00623ABE"/>
    <w:rsid w:val="00624D43"/>
    <w:rsid w:val="00626989"/>
    <w:rsid w:val="00627FB1"/>
    <w:rsid w:val="00630EE2"/>
    <w:rsid w:val="0063374B"/>
    <w:rsid w:val="00634704"/>
    <w:rsid w:val="0063500B"/>
    <w:rsid w:val="00635C22"/>
    <w:rsid w:val="00641B41"/>
    <w:rsid w:val="006435D1"/>
    <w:rsid w:val="00643EB8"/>
    <w:rsid w:val="006451C2"/>
    <w:rsid w:val="006458F5"/>
    <w:rsid w:val="006459D9"/>
    <w:rsid w:val="00646215"/>
    <w:rsid w:val="006465F0"/>
    <w:rsid w:val="0064696D"/>
    <w:rsid w:val="00646D7D"/>
    <w:rsid w:val="006505AE"/>
    <w:rsid w:val="00650C8E"/>
    <w:rsid w:val="006521EF"/>
    <w:rsid w:val="006526D4"/>
    <w:rsid w:val="00652BA1"/>
    <w:rsid w:val="00652CD5"/>
    <w:rsid w:val="006531BC"/>
    <w:rsid w:val="0065463A"/>
    <w:rsid w:val="006555B6"/>
    <w:rsid w:val="006578B5"/>
    <w:rsid w:val="00660818"/>
    <w:rsid w:val="00660976"/>
    <w:rsid w:val="006644E7"/>
    <w:rsid w:val="006646CB"/>
    <w:rsid w:val="00666A09"/>
    <w:rsid w:val="006705FB"/>
    <w:rsid w:val="00671F83"/>
    <w:rsid w:val="006737C6"/>
    <w:rsid w:val="00674CEC"/>
    <w:rsid w:val="0067541A"/>
    <w:rsid w:val="00676181"/>
    <w:rsid w:val="0068257B"/>
    <w:rsid w:val="00682EDF"/>
    <w:rsid w:val="0068323C"/>
    <w:rsid w:val="006852D6"/>
    <w:rsid w:val="00685767"/>
    <w:rsid w:val="006902C4"/>
    <w:rsid w:val="00690A80"/>
    <w:rsid w:val="00690DE4"/>
    <w:rsid w:val="006934B2"/>
    <w:rsid w:val="006943A1"/>
    <w:rsid w:val="006950E7"/>
    <w:rsid w:val="00696220"/>
    <w:rsid w:val="00697C92"/>
    <w:rsid w:val="006A0A85"/>
    <w:rsid w:val="006A2285"/>
    <w:rsid w:val="006A455C"/>
    <w:rsid w:val="006A4598"/>
    <w:rsid w:val="006A50E4"/>
    <w:rsid w:val="006B0CCE"/>
    <w:rsid w:val="006B2CE7"/>
    <w:rsid w:val="006B3B33"/>
    <w:rsid w:val="006B5B5F"/>
    <w:rsid w:val="006B7762"/>
    <w:rsid w:val="006C3036"/>
    <w:rsid w:val="006C324A"/>
    <w:rsid w:val="006C3AD1"/>
    <w:rsid w:val="006C7E37"/>
    <w:rsid w:val="006D40C7"/>
    <w:rsid w:val="006D4EBD"/>
    <w:rsid w:val="006D4FA0"/>
    <w:rsid w:val="006D6C6F"/>
    <w:rsid w:val="006D6FC4"/>
    <w:rsid w:val="006E1ABF"/>
    <w:rsid w:val="006E42A1"/>
    <w:rsid w:val="006E4700"/>
    <w:rsid w:val="006E5868"/>
    <w:rsid w:val="006F0991"/>
    <w:rsid w:val="006F3282"/>
    <w:rsid w:val="006F60EB"/>
    <w:rsid w:val="00702BCA"/>
    <w:rsid w:val="0070461D"/>
    <w:rsid w:val="00705407"/>
    <w:rsid w:val="00705462"/>
    <w:rsid w:val="00705605"/>
    <w:rsid w:val="007071B3"/>
    <w:rsid w:val="0071150A"/>
    <w:rsid w:val="00713085"/>
    <w:rsid w:val="0071398E"/>
    <w:rsid w:val="007149BE"/>
    <w:rsid w:val="007163C5"/>
    <w:rsid w:val="00717DF1"/>
    <w:rsid w:val="0072013A"/>
    <w:rsid w:val="00723399"/>
    <w:rsid w:val="00726304"/>
    <w:rsid w:val="00727A3C"/>
    <w:rsid w:val="007344B1"/>
    <w:rsid w:val="007402E0"/>
    <w:rsid w:val="007413E9"/>
    <w:rsid w:val="00741CCE"/>
    <w:rsid w:val="00742A48"/>
    <w:rsid w:val="00745293"/>
    <w:rsid w:val="007502D6"/>
    <w:rsid w:val="007511FD"/>
    <w:rsid w:val="00751BDE"/>
    <w:rsid w:val="007521E6"/>
    <w:rsid w:val="00760EB9"/>
    <w:rsid w:val="00761983"/>
    <w:rsid w:val="00762B79"/>
    <w:rsid w:val="00763040"/>
    <w:rsid w:val="00763B88"/>
    <w:rsid w:val="00764FF6"/>
    <w:rsid w:val="00767245"/>
    <w:rsid w:val="00771004"/>
    <w:rsid w:val="00773A1B"/>
    <w:rsid w:val="0077417C"/>
    <w:rsid w:val="00774384"/>
    <w:rsid w:val="00777532"/>
    <w:rsid w:val="00777A78"/>
    <w:rsid w:val="00777F2D"/>
    <w:rsid w:val="00780668"/>
    <w:rsid w:val="007810ED"/>
    <w:rsid w:val="0078414C"/>
    <w:rsid w:val="00792ADD"/>
    <w:rsid w:val="00796FCD"/>
    <w:rsid w:val="00797DED"/>
    <w:rsid w:val="007A0E2A"/>
    <w:rsid w:val="007A4F05"/>
    <w:rsid w:val="007A64E1"/>
    <w:rsid w:val="007A78EF"/>
    <w:rsid w:val="007B4FBC"/>
    <w:rsid w:val="007C0615"/>
    <w:rsid w:val="007C0868"/>
    <w:rsid w:val="007C1488"/>
    <w:rsid w:val="007C3075"/>
    <w:rsid w:val="007C3926"/>
    <w:rsid w:val="007C4038"/>
    <w:rsid w:val="007C4C99"/>
    <w:rsid w:val="007C73CE"/>
    <w:rsid w:val="007D0DC6"/>
    <w:rsid w:val="007D2A6C"/>
    <w:rsid w:val="007D2F99"/>
    <w:rsid w:val="007D303A"/>
    <w:rsid w:val="007D4FA0"/>
    <w:rsid w:val="007D59D6"/>
    <w:rsid w:val="007D5D74"/>
    <w:rsid w:val="007D6203"/>
    <w:rsid w:val="007D6E17"/>
    <w:rsid w:val="007D70EB"/>
    <w:rsid w:val="007D73B7"/>
    <w:rsid w:val="007E114C"/>
    <w:rsid w:val="007E1760"/>
    <w:rsid w:val="007E226F"/>
    <w:rsid w:val="007E2410"/>
    <w:rsid w:val="007E39B0"/>
    <w:rsid w:val="007E6D62"/>
    <w:rsid w:val="007E75B2"/>
    <w:rsid w:val="007F0C7C"/>
    <w:rsid w:val="007F380A"/>
    <w:rsid w:val="007F44CA"/>
    <w:rsid w:val="007F6603"/>
    <w:rsid w:val="007F670D"/>
    <w:rsid w:val="007F70D2"/>
    <w:rsid w:val="007F769C"/>
    <w:rsid w:val="008011F4"/>
    <w:rsid w:val="00803E0C"/>
    <w:rsid w:val="00805751"/>
    <w:rsid w:val="00806A99"/>
    <w:rsid w:val="0080746B"/>
    <w:rsid w:val="00811E7A"/>
    <w:rsid w:val="00813DA4"/>
    <w:rsid w:val="00814837"/>
    <w:rsid w:val="008176FE"/>
    <w:rsid w:val="00817964"/>
    <w:rsid w:val="00820710"/>
    <w:rsid w:val="008207D0"/>
    <w:rsid w:val="008228A6"/>
    <w:rsid w:val="00822A7F"/>
    <w:rsid w:val="00823F94"/>
    <w:rsid w:val="008269CF"/>
    <w:rsid w:val="00827254"/>
    <w:rsid w:val="008278AF"/>
    <w:rsid w:val="008309AF"/>
    <w:rsid w:val="00833275"/>
    <w:rsid w:val="008350D0"/>
    <w:rsid w:val="00835191"/>
    <w:rsid w:val="00836628"/>
    <w:rsid w:val="00850DF8"/>
    <w:rsid w:val="008511D6"/>
    <w:rsid w:val="008556D4"/>
    <w:rsid w:val="00855C82"/>
    <w:rsid w:val="00860CE6"/>
    <w:rsid w:val="00864004"/>
    <w:rsid w:val="00865BA5"/>
    <w:rsid w:val="00871578"/>
    <w:rsid w:val="00871C8C"/>
    <w:rsid w:val="0087275A"/>
    <w:rsid w:val="00876839"/>
    <w:rsid w:val="00876D55"/>
    <w:rsid w:val="00881625"/>
    <w:rsid w:val="00881E44"/>
    <w:rsid w:val="00883E29"/>
    <w:rsid w:val="0088402B"/>
    <w:rsid w:val="0088441D"/>
    <w:rsid w:val="00884B9A"/>
    <w:rsid w:val="008857D3"/>
    <w:rsid w:val="0088693F"/>
    <w:rsid w:val="00886BEC"/>
    <w:rsid w:val="0089010E"/>
    <w:rsid w:val="00890E12"/>
    <w:rsid w:val="00891ACB"/>
    <w:rsid w:val="00893D36"/>
    <w:rsid w:val="00894F97"/>
    <w:rsid w:val="00897586"/>
    <w:rsid w:val="008A031A"/>
    <w:rsid w:val="008A15BA"/>
    <w:rsid w:val="008A2305"/>
    <w:rsid w:val="008A44EF"/>
    <w:rsid w:val="008B012E"/>
    <w:rsid w:val="008B0AC5"/>
    <w:rsid w:val="008B1094"/>
    <w:rsid w:val="008B1276"/>
    <w:rsid w:val="008B1CA3"/>
    <w:rsid w:val="008B6CA6"/>
    <w:rsid w:val="008C63F1"/>
    <w:rsid w:val="008C6A43"/>
    <w:rsid w:val="008D1D11"/>
    <w:rsid w:val="008D2D90"/>
    <w:rsid w:val="008D3892"/>
    <w:rsid w:val="008D569F"/>
    <w:rsid w:val="008D60E0"/>
    <w:rsid w:val="008D6E02"/>
    <w:rsid w:val="008D7E86"/>
    <w:rsid w:val="008E301F"/>
    <w:rsid w:val="008E3AE2"/>
    <w:rsid w:val="008E3E95"/>
    <w:rsid w:val="008E3ECE"/>
    <w:rsid w:val="008E5440"/>
    <w:rsid w:val="008E55A8"/>
    <w:rsid w:val="008E5D92"/>
    <w:rsid w:val="008E715F"/>
    <w:rsid w:val="008F000E"/>
    <w:rsid w:val="008F078A"/>
    <w:rsid w:val="008F6B5F"/>
    <w:rsid w:val="008F78B4"/>
    <w:rsid w:val="00900141"/>
    <w:rsid w:val="00900FD6"/>
    <w:rsid w:val="00901697"/>
    <w:rsid w:val="009025CD"/>
    <w:rsid w:val="00905939"/>
    <w:rsid w:val="009065D3"/>
    <w:rsid w:val="0090794E"/>
    <w:rsid w:val="009106C2"/>
    <w:rsid w:val="00913B98"/>
    <w:rsid w:val="00913EE6"/>
    <w:rsid w:val="009145B6"/>
    <w:rsid w:val="00914FEE"/>
    <w:rsid w:val="00915410"/>
    <w:rsid w:val="00915ED9"/>
    <w:rsid w:val="00921C33"/>
    <w:rsid w:val="009222CA"/>
    <w:rsid w:val="00923F0A"/>
    <w:rsid w:val="00927A8A"/>
    <w:rsid w:val="009301C6"/>
    <w:rsid w:val="00931972"/>
    <w:rsid w:val="00931FBE"/>
    <w:rsid w:val="00935164"/>
    <w:rsid w:val="009359F2"/>
    <w:rsid w:val="00935FCB"/>
    <w:rsid w:val="009362C9"/>
    <w:rsid w:val="0093635C"/>
    <w:rsid w:val="00941BE4"/>
    <w:rsid w:val="009440CE"/>
    <w:rsid w:val="00944620"/>
    <w:rsid w:val="009459CD"/>
    <w:rsid w:val="00950BB3"/>
    <w:rsid w:val="00951055"/>
    <w:rsid w:val="00952466"/>
    <w:rsid w:val="00955997"/>
    <w:rsid w:val="00956488"/>
    <w:rsid w:val="00956A2F"/>
    <w:rsid w:val="0096097B"/>
    <w:rsid w:val="00961079"/>
    <w:rsid w:val="009620B6"/>
    <w:rsid w:val="00962D51"/>
    <w:rsid w:val="00964DCB"/>
    <w:rsid w:val="00971D17"/>
    <w:rsid w:val="00972C28"/>
    <w:rsid w:val="009742F2"/>
    <w:rsid w:val="00976CCC"/>
    <w:rsid w:val="009823B7"/>
    <w:rsid w:val="009830F9"/>
    <w:rsid w:val="00984482"/>
    <w:rsid w:val="00984E76"/>
    <w:rsid w:val="00987E4E"/>
    <w:rsid w:val="00990BE3"/>
    <w:rsid w:val="00993DE7"/>
    <w:rsid w:val="009940C8"/>
    <w:rsid w:val="009943D5"/>
    <w:rsid w:val="009A06FA"/>
    <w:rsid w:val="009A158E"/>
    <w:rsid w:val="009A2855"/>
    <w:rsid w:val="009A30E4"/>
    <w:rsid w:val="009A7FA6"/>
    <w:rsid w:val="009B0EA0"/>
    <w:rsid w:val="009B1C99"/>
    <w:rsid w:val="009B4DEA"/>
    <w:rsid w:val="009C003B"/>
    <w:rsid w:val="009C1213"/>
    <w:rsid w:val="009C5717"/>
    <w:rsid w:val="009C6100"/>
    <w:rsid w:val="009C664D"/>
    <w:rsid w:val="009C79B4"/>
    <w:rsid w:val="009C7C0A"/>
    <w:rsid w:val="009C7CC9"/>
    <w:rsid w:val="009D094F"/>
    <w:rsid w:val="009D0C01"/>
    <w:rsid w:val="009D2C32"/>
    <w:rsid w:val="009E0A84"/>
    <w:rsid w:val="009E1D77"/>
    <w:rsid w:val="009E2650"/>
    <w:rsid w:val="009E2A5B"/>
    <w:rsid w:val="009E5CB7"/>
    <w:rsid w:val="009F01CA"/>
    <w:rsid w:val="009F2560"/>
    <w:rsid w:val="009F4BB1"/>
    <w:rsid w:val="009F4D0D"/>
    <w:rsid w:val="009F7A1A"/>
    <w:rsid w:val="00A01134"/>
    <w:rsid w:val="00A012C3"/>
    <w:rsid w:val="00A05E23"/>
    <w:rsid w:val="00A10E99"/>
    <w:rsid w:val="00A12145"/>
    <w:rsid w:val="00A12C60"/>
    <w:rsid w:val="00A13EF7"/>
    <w:rsid w:val="00A215DE"/>
    <w:rsid w:val="00A23BDE"/>
    <w:rsid w:val="00A24DB2"/>
    <w:rsid w:val="00A252E3"/>
    <w:rsid w:val="00A27F8F"/>
    <w:rsid w:val="00A31BFF"/>
    <w:rsid w:val="00A3288B"/>
    <w:rsid w:val="00A344A6"/>
    <w:rsid w:val="00A3550E"/>
    <w:rsid w:val="00A36103"/>
    <w:rsid w:val="00A37BCC"/>
    <w:rsid w:val="00A37D88"/>
    <w:rsid w:val="00A43B38"/>
    <w:rsid w:val="00A466E2"/>
    <w:rsid w:val="00A5084F"/>
    <w:rsid w:val="00A51A5B"/>
    <w:rsid w:val="00A526AC"/>
    <w:rsid w:val="00A52FA3"/>
    <w:rsid w:val="00A53000"/>
    <w:rsid w:val="00A5447C"/>
    <w:rsid w:val="00A545D1"/>
    <w:rsid w:val="00A54B83"/>
    <w:rsid w:val="00A6388E"/>
    <w:rsid w:val="00A64394"/>
    <w:rsid w:val="00A6683D"/>
    <w:rsid w:val="00A67B39"/>
    <w:rsid w:val="00A70EF2"/>
    <w:rsid w:val="00A73F46"/>
    <w:rsid w:val="00A75962"/>
    <w:rsid w:val="00A80B2E"/>
    <w:rsid w:val="00A814DE"/>
    <w:rsid w:val="00A83FC0"/>
    <w:rsid w:val="00A8679F"/>
    <w:rsid w:val="00A91E2A"/>
    <w:rsid w:val="00A921BC"/>
    <w:rsid w:val="00A923F3"/>
    <w:rsid w:val="00A92C1E"/>
    <w:rsid w:val="00A92F19"/>
    <w:rsid w:val="00A93D6A"/>
    <w:rsid w:val="00A94D62"/>
    <w:rsid w:val="00A975FC"/>
    <w:rsid w:val="00AA27A0"/>
    <w:rsid w:val="00AA300F"/>
    <w:rsid w:val="00AA3102"/>
    <w:rsid w:val="00AA66A9"/>
    <w:rsid w:val="00AA6E66"/>
    <w:rsid w:val="00AB1331"/>
    <w:rsid w:val="00AB24C3"/>
    <w:rsid w:val="00AB36E4"/>
    <w:rsid w:val="00AB3C83"/>
    <w:rsid w:val="00AB52ED"/>
    <w:rsid w:val="00AB793A"/>
    <w:rsid w:val="00AB7BCB"/>
    <w:rsid w:val="00AC00CA"/>
    <w:rsid w:val="00AC367B"/>
    <w:rsid w:val="00AC6DE9"/>
    <w:rsid w:val="00AC792A"/>
    <w:rsid w:val="00AD0120"/>
    <w:rsid w:val="00AD124C"/>
    <w:rsid w:val="00AD2326"/>
    <w:rsid w:val="00AD32E3"/>
    <w:rsid w:val="00AE06A6"/>
    <w:rsid w:val="00AE1EAD"/>
    <w:rsid w:val="00AE28E9"/>
    <w:rsid w:val="00AE355B"/>
    <w:rsid w:val="00AE496A"/>
    <w:rsid w:val="00AE5E58"/>
    <w:rsid w:val="00AE799A"/>
    <w:rsid w:val="00AF0F4B"/>
    <w:rsid w:val="00AF39DD"/>
    <w:rsid w:val="00AF3C44"/>
    <w:rsid w:val="00AF6F84"/>
    <w:rsid w:val="00AF750E"/>
    <w:rsid w:val="00B02A24"/>
    <w:rsid w:val="00B04ECA"/>
    <w:rsid w:val="00B10C40"/>
    <w:rsid w:val="00B11569"/>
    <w:rsid w:val="00B1383B"/>
    <w:rsid w:val="00B13E92"/>
    <w:rsid w:val="00B16A36"/>
    <w:rsid w:val="00B16D65"/>
    <w:rsid w:val="00B17137"/>
    <w:rsid w:val="00B2199A"/>
    <w:rsid w:val="00B22328"/>
    <w:rsid w:val="00B25B46"/>
    <w:rsid w:val="00B26BBE"/>
    <w:rsid w:val="00B277B5"/>
    <w:rsid w:val="00B33A01"/>
    <w:rsid w:val="00B34237"/>
    <w:rsid w:val="00B40C3C"/>
    <w:rsid w:val="00B42F7F"/>
    <w:rsid w:val="00B43A37"/>
    <w:rsid w:val="00B45C61"/>
    <w:rsid w:val="00B46C71"/>
    <w:rsid w:val="00B477B7"/>
    <w:rsid w:val="00B50670"/>
    <w:rsid w:val="00B524ED"/>
    <w:rsid w:val="00B52FD8"/>
    <w:rsid w:val="00B536E8"/>
    <w:rsid w:val="00B57550"/>
    <w:rsid w:val="00B628E1"/>
    <w:rsid w:val="00B648A6"/>
    <w:rsid w:val="00B64F6F"/>
    <w:rsid w:val="00B650E2"/>
    <w:rsid w:val="00B65218"/>
    <w:rsid w:val="00B667A9"/>
    <w:rsid w:val="00B711EB"/>
    <w:rsid w:val="00B72461"/>
    <w:rsid w:val="00B74A1B"/>
    <w:rsid w:val="00B81395"/>
    <w:rsid w:val="00B81DFF"/>
    <w:rsid w:val="00B83976"/>
    <w:rsid w:val="00B83C46"/>
    <w:rsid w:val="00B84551"/>
    <w:rsid w:val="00B92013"/>
    <w:rsid w:val="00B93C33"/>
    <w:rsid w:val="00B95E02"/>
    <w:rsid w:val="00BA5DE7"/>
    <w:rsid w:val="00BA5F48"/>
    <w:rsid w:val="00BA69E3"/>
    <w:rsid w:val="00BB0088"/>
    <w:rsid w:val="00BB0D7D"/>
    <w:rsid w:val="00BB2219"/>
    <w:rsid w:val="00BB496E"/>
    <w:rsid w:val="00BB7F82"/>
    <w:rsid w:val="00BC0B4A"/>
    <w:rsid w:val="00BC1E6C"/>
    <w:rsid w:val="00BC21CA"/>
    <w:rsid w:val="00BC4E9E"/>
    <w:rsid w:val="00BC58CC"/>
    <w:rsid w:val="00BC6395"/>
    <w:rsid w:val="00BC7A95"/>
    <w:rsid w:val="00BD0C55"/>
    <w:rsid w:val="00BD125F"/>
    <w:rsid w:val="00BD158D"/>
    <w:rsid w:val="00BD78CA"/>
    <w:rsid w:val="00BE031A"/>
    <w:rsid w:val="00BE046A"/>
    <w:rsid w:val="00BE0EAC"/>
    <w:rsid w:val="00BE5462"/>
    <w:rsid w:val="00BE7140"/>
    <w:rsid w:val="00BE7E8D"/>
    <w:rsid w:val="00BF1315"/>
    <w:rsid w:val="00BF29C4"/>
    <w:rsid w:val="00BF2E35"/>
    <w:rsid w:val="00BF43A2"/>
    <w:rsid w:val="00C03C41"/>
    <w:rsid w:val="00C04F9B"/>
    <w:rsid w:val="00C0573E"/>
    <w:rsid w:val="00C06E32"/>
    <w:rsid w:val="00C11AD9"/>
    <w:rsid w:val="00C12C8A"/>
    <w:rsid w:val="00C140E2"/>
    <w:rsid w:val="00C151A9"/>
    <w:rsid w:val="00C15FBC"/>
    <w:rsid w:val="00C16502"/>
    <w:rsid w:val="00C16D6E"/>
    <w:rsid w:val="00C203E3"/>
    <w:rsid w:val="00C31811"/>
    <w:rsid w:val="00C333B0"/>
    <w:rsid w:val="00C34BB3"/>
    <w:rsid w:val="00C35F0E"/>
    <w:rsid w:val="00C43AAB"/>
    <w:rsid w:val="00C4539F"/>
    <w:rsid w:val="00C46C84"/>
    <w:rsid w:val="00C47EA4"/>
    <w:rsid w:val="00C47F50"/>
    <w:rsid w:val="00C50140"/>
    <w:rsid w:val="00C524F5"/>
    <w:rsid w:val="00C5257D"/>
    <w:rsid w:val="00C53AA1"/>
    <w:rsid w:val="00C555E3"/>
    <w:rsid w:val="00C60EC0"/>
    <w:rsid w:val="00C612D5"/>
    <w:rsid w:val="00C636C8"/>
    <w:rsid w:val="00C65D38"/>
    <w:rsid w:val="00C6740B"/>
    <w:rsid w:val="00C71D2B"/>
    <w:rsid w:val="00C73952"/>
    <w:rsid w:val="00C74446"/>
    <w:rsid w:val="00C75D9B"/>
    <w:rsid w:val="00C81AEA"/>
    <w:rsid w:val="00C81AF5"/>
    <w:rsid w:val="00C825E7"/>
    <w:rsid w:val="00C83338"/>
    <w:rsid w:val="00C84EBA"/>
    <w:rsid w:val="00C85F14"/>
    <w:rsid w:val="00C8640E"/>
    <w:rsid w:val="00C86C26"/>
    <w:rsid w:val="00C87315"/>
    <w:rsid w:val="00C9285D"/>
    <w:rsid w:val="00C9307A"/>
    <w:rsid w:val="00C9584C"/>
    <w:rsid w:val="00C97029"/>
    <w:rsid w:val="00C97FB9"/>
    <w:rsid w:val="00CA3BE8"/>
    <w:rsid w:val="00CB02BE"/>
    <w:rsid w:val="00CB2263"/>
    <w:rsid w:val="00CB45FC"/>
    <w:rsid w:val="00CB6441"/>
    <w:rsid w:val="00CB6914"/>
    <w:rsid w:val="00CB7E76"/>
    <w:rsid w:val="00CC01EB"/>
    <w:rsid w:val="00CC11FF"/>
    <w:rsid w:val="00CC2033"/>
    <w:rsid w:val="00CC3897"/>
    <w:rsid w:val="00CC5506"/>
    <w:rsid w:val="00CD30F2"/>
    <w:rsid w:val="00CE0291"/>
    <w:rsid w:val="00CE1B3C"/>
    <w:rsid w:val="00CE2B8D"/>
    <w:rsid w:val="00CE422D"/>
    <w:rsid w:val="00CE4ACF"/>
    <w:rsid w:val="00CE5D49"/>
    <w:rsid w:val="00CE78FD"/>
    <w:rsid w:val="00CF0344"/>
    <w:rsid w:val="00CF1D5C"/>
    <w:rsid w:val="00CF48C5"/>
    <w:rsid w:val="00CF5FE1"/>
    <w:rsid w:val="00CF7E81"/>
    <w:rsid w:val="00D052F0"/>
    <w:rsid w:val="00D061B3"/>
    <w:rsid w:val="00D07212"/>
    <w:rsid w:val="00D07C59"/>
    <w:rsid w:val="00D1060E"/>
    <w:rsid w:val="00D12EC6"/>
    <w:rsid w:val="00D16F22"/>
    <w:rsid w:val="00D1713B"/>
    <w:rsid w:val="00D220DB"/>
    <w:rsid w:val="00D22C5D"/>
    <w:rsid w:val="00D23644"/>
    <w:rsid w:val="00D23866"/>
    <w:rsid w:val="00D2432C"/>
    <w:rsid w:val="00D2503E"/>
    <w:rsid w:val="00D25B6B"/>
    <w:rsid w:val="00D2636F"/>
    <w:rsid w:val="00D31627"/>
    <w:rsid w:val="00D3171C"/>
    <w:rsid w:val="00D33D3E"/>
    <w:rsid w:val="00D36996"/>
    <w:rsid w:val="00D36C57"/>
    <w:rsid w:val="00D37569"/>
    <w:rsid w:val="00D37D92"/>
    <w:rsid w:val="00D37F57"/>
    <w:rsid w:val="00D41BD0"/>
    <w:rsid w:val="00D46408"/>
    <w:rsid w:val="00D46856"/>
    <w:rsid w:val="00D51A7A"/>
    <w:rsid w:val="00D533E6"/>
    <w:rsid w:val="00D54609"/>
    <w:rsid w:val="00D631C5"/>
    <w:rsid w:val="00D70B85"/>
    <w:rsid w:val="00D70D5C"/>
    <w:rsid w:val="00D72E0F"/>
    <w:rsid w:val="00D74FD5"/>
    <w:rsid w:val="00D814D2"/>
    <w:rsid w:val="00D8422B"/>
    <w:rsid w:val="00D85F87"/>
    <w:rsid w:val="00D91676"/>
    <w:rsid w:val="00DA0AC4"/>
    <w:rsid w:val="00DA25F6"/>
    <w:rsid w:val="00DA2BCB"/>
    <w:rsid w:val="00DA3D42"/>
    <w:rsid w:val="00DA65D7"/>
    <w:rsid w:val="00DA6DF8"/>
    <w:rsid w:val="00DB0112"/>
    <w:rsid w:val="00DB0428"/>
    <w:rsid w:val="00DB0CFC"/>
    <w:rsid w:val="00DB10FE"/>
    <w:rsid w:val="00DB15DF"/>
    <w:rsid w:val="00DB2D86"/>
    <w:rsid w:val="00DB3D84"/>
    <w:rsid w:val="00DB42C9"/>
    <w:rsid w:val="00DB515A"/>
    <w:rsid w:val="00DB6864"/>
    <w:rsid w:val="00DB6B12"/>
    <w:rsid w:val="00DB775A"/>
    <w:rsid w:val="00DC130D"/>
    <w:rsid w:val="00DC1D3D"/>
    <w:rsid w:val="00DC7D0B"/>
    <w:rsid w:val="00DD124A"/>
    <w:rsid w:val="00DD2313"/>
    <w:rsid w:val="00DD3C94"/>
    <w:rsid w:val="00DD3CE9"/>
    <w:rsid w:val="00DD40C5"/>
    <w:rsid w:val="00DD4331"/>
    <w:rsid w:val="00DD5C6F"/>
    <w:rsid w:val="00DD680F"/>
    <w:rsid w:val="00DD7B5A"/>
    <w:rsid w:val="00DE1F94"/>
    <w:rsid w:val="00DE1FA3"/>
    <w:rsid w:val="00DE61C2"/>
    <w:rsid w:val="00DE6C55"/>
    <w:rsid w:val="00DF5D63"/>
    <w:rsid w:val="00DF6C1F"/>
    <w:rsid w:val="00E0132C"/>
    <w:rsid w:val="00E0150A"/>
    <w:rsid w:val="00E02B7D"/>
    <w:rsid w:val="00E030C7"/>
    <w:rsid w:val="00E03876"/>
    <w:rsid w:val="00E053E7"/>
    <w:rsid w:val="00E10509"/>
    <w:rsid w:val="00E11CA1"/>
    <w:rsid w:val="00E14BBE"/>
    <w:rsid w:val="00E15533"/>
    <w:rsid w:val="00E15950"/>
    <w:rsid w:val="00E179D5"/>
    <w:rsid w:val="00E17FDB"/>
    <w:rsid w:val="00E205E0"/>
    <w:rsid w:val="00E21893"/>
    <w:rsid w:val="00E21A0A"/>
    <w:rsid w:val="00E223A2"/>
    <w:rsid w:val="00E24981"/>
    <w:rsid w:val="00E25442"/>
    <w:rsid w:val="00E269F3"/>
    <w:rsid w:val="00E27215"/>
    <w:rsid w:val="00E30EA6"/>
    <w:rsid w:val="00E32619"/>
    <w:rsid w:val="00E32D7C"/>
    <w:rsid w:val="00E338D4"/>
    <w:rsid w:val="00E34468"/>
    <w:rsid w:val="00E344BD"/>
    <w:rsid w:val="00E34CB0"/>
    <w:rsid w:val="00E34CD3"/>
    <w:rsid w:val="00E36960"/>
    <w:rsid w:val="00E47385"/>
    <w:rsid w:val="00E50FAC"/>
    <w:rsid w:val="00E54C00"/>
    <w:rsid w:val="00E5570B"/>
    <w:rsid w:val="00E557C3"/>
    <w:rsid w:val="00E56F0A"/>
    <w:rsid w:val="00E61A9F"/>
    <w:rsid w:val="00E61D14"/>
    <w:rsid w:val="00E622B1"/>
    <w:rsid w:val="00E653B8"/>
    <w:rsid w:val="00E719A0"/>
    <w:rsid w:val="00E73E20"/>
    <w:rsid w:val="00E80011"/>
    <w:rsid w:val="00E8278F"/>
    <w:rsid w:val="00E82CEA"/>
    <w:rsid w:val="00E83452"/>
    <w:rsid w:val="00E8398A"/>
    <w:rsid w:val="00E83AC2"/>
    <w:rsid w:val="00E83D2D"/>
    <w:rsid w:val="00E83D31"/>
    <w:rsid w:val="00E84E6E"/>
    <w:rsid w:val="00E8520B"/>
    <w:rsid w:val="00E87158"/>
    <w:rsid w:val="00E908AF"/>
    <w:rsid w:val="00E90FDA"/>
    <w:rsid w:val="00E92C68"/>
    <w:rsid w:val="00E93D0C"/>
    <w:rsid w:val="00E96CB8"/>
    <w:rsid w:val="00E97DB8"/>
    <w:rsid w:val="00E97ECE"/>
    <w:rsid w:val="00EA0C9E"/>
    <w:rsid w:val="00EA1EB3"/>
    <w:rsid w:val="00EA2C35"/>
    <w:rsid w:val="00EA54FA"/>
    <w:rsid w:val="00EA7148"/>
    <w:rsid w:val="00EB0686"/>
    <w:rsid w:val="00EB0DC2"/>
    <w:rsid w:val="00EB72BA"/>
    <w:rsid w:val="00EC01D2"/>
    <w:rsid w:val="00EC10D1"/>
    <w:rsid w:val="00EC1B86"/>
    <w:rsid w:val="00EC3CE4"/>
    <w:rsid w:val="00ED2705"/>
    <w:rsid w:val="00ED2AD9"/>
    <w:rsid w:val="00ED6F70"/>
    <w:rsid w:val="00EE13CD"/>
    <w:rsid w:val="00EE19CE"/>
    <w:rsid w:val="00EE3663"/>
    <w:rsid w:val="00EE390D"/>
    <w:rsid w:val="00EE4038"/>
    <w:rsid w:val="00EE418C"/>
    <w:rsid w:val="00EE4604"/>
    <w:rsid w:val="00EE5D67"/>
    <w:rsid w:val="00EE5D93"/>
    <w:rsid w:val="00EF2DDA"/>
    <w:rsid w:val="00EF387C"/>
    <w:rsid w:val="00EF5124"/>
    <w:rsid w:val="00EF6B65"/>
    <w:rsid w:val="00F0198D"/>
    <w:rsid w:val="00F028F6"/>
    <w:rsid w:val="00F03D8C"/>
    <w:rsid w:val="00F058E0"/>
    <w:rsid w:val="00F07FC9"/>
    <w:rsid w:val="00F10AA8"/>
    <w:rsid w:val="00F10C02"/>
    <w:rsid w:val="00F11264"/>
    <w:rsid w:val="00F1197E"/>
    <w:rsid w:val="00F17AD8"/>
    <w:rsid w:val="00F2126D"/>
    <w:rsid w:val="00F226BD"/>
    <w:rsid w:val="00F22A6E"/>
    <w:rsid w:val="00F22B67"/>
    <w:rsid w:val="00F236A3"/>
    <w:rsid w:val="00F23F54"/>
    <w:rsid w:val="00F23FC2"/>
    <w:rsid w:val="00F25A5B"/>
    <w:rsid w:val="00F262F9"/>
    <w:rsid w:val="00F2685A"/>
    <w:rsid w:val="00F27079"/>
    <w:rsid w:val="00F27E3B"/>
    <w:rsid w:val="00F3022C"/>
    <w:rsid w:val="00F313E7"/>
    <w:rsid w:val="00F33E23"/>
    <w:rsid w:val="00F3527F"/>
    <w:rsid w:val="00F367BE"/>
    <w:rsid w:val="00F37808"/>
    <w:rsid w:val="00F40131"/>
    <w:rsid w:val="00F40508"/>
    <w:rsid w:val="00F41594"/>
    <w:rsid w:val="00F41AD4"/>
    <w:rsid w:val="00F42287"/>
    <w:rsid w:val="00F436AA"/>
    <w:rsid w:val="00F447CF"/>
    <w:rsid w:val="00F46CE5"/>
    <w:rsid w:val="00F4793C"/>
    <w:rsid w:val="00F501D6"/>
    <w:rsid w:val="00F52E8F"/>
    <w:rsid w:val="00F534D3"/>
    <w:rsid w:val="00F53937"/>
    <w:rsid w:val="00F53E88"/>
    <w:rsid w:val="00F60B41"/>
    <w:rsid w:val="00F61FF3"/>
    <w:rsid w:val="00F63983"/>
    <w:rsid w:val="00F64B3B"/>
    <w:rsid w:val="00F65737"/>
    <w:rsid w:val="00F671A2"/>
    <w:rsid w:val="00F70805"/>
    <w:rsid w:val="00F713B1"/>
    <w:rsid w:val="00F71F88"/>
    <w:rsid w:val="00F72446"/>
    <w:rsid w:val="00F73A19"/>
    <w:rsid w:val="00F757BB"/>
    <w:rsid w:val="00F75C21"/>
    <w:rsid w:val="00F762C8"/>
    <w:rsid w:val="00F772A3"/>
    <w:rsid w:val="00F803E6"/>
    <w:rsid w:val="00F82247"/>
    <w:rsid w:val="00F835F0"/>
    <w:rsid w:val="00F84592"/>
    <w:rsid w:val="00F852BD"/>
    <w:rsid w:val="00F87D49"/>
    <w:rsid w:val="00F91A89"/>
    <w:rsid w:val="00F93B31"/>
    <w:rsid w:val="00F9717A"/>
    <w:rsid w:val="00F97A9D"/>
    <w:rsid w:val="00FA4135"/>
    <w:rsid w:val="00FA47BF"/>
    <w:rsid w:val="00FA7031"/>
    <w:rsid w:val="00FB39C1"/>
    <w:rsid w:val="00FB741C"/>
    <w:rsid w:val="00FB7604"/>
    <w:rsid w:val="00FB7FA7"/>
    <w:rsid w:val="00FC0141"/>
    <w:rsid w:val="00FC1B6F"/>
    <w:rsid w:val="00FC29EB"/>
    <w:rsid w:val="00FC2BC8"/>
    <w:rsid w:val="00FC37FE"/>
    <w:rsid w:val="00FC4502"/>
    <w:rsid w:val="00FD04CA"/>
    <w:rsid w:val="00FD234D"/>
    <w:rsid w:val="00FD2896"/>
    <w:rsid w:val="00FD3B66"/>
    <w:rsid w:val="00FD6B96"/>
    <w:rsid w:val="00FE061E"/>
    <w:rsid w:val="00FE0ABB"/>
    <w:rsid w:val="00FE2D71"/>
    <w:rsid w:val="00FE35E3"/>
    <w:rsid w:val="00FE3A09"/>
    <w:rsid w:val="00FE4D00"/>
    <w:rsid w:val="00FE6490"/>
    <w:rsid w:val="00FE781A"/>
    <w:rsid w:val="00FF1D33"/>
    <w:rsid w:val="00FF3947"/>
    <w:rsid w:val="00FF3B9C"/>
    <w:rsid w:val="00FF4002"/>
    <w:rsid w:val="00FF67E2"/>
    <w:rsid w:val="01503E86"/>
    <w:rsid w:val="01D5057B"/>
    <w:rsid w:val="05605E7B"/>
    <w:rsid w:val="09F22188"/>
    <w:rsid w:val="0B133343"/>
    <w:rsid w:val="0C063B31"/>
    <w:rsid w:val="0C293636"/>
    <w:rsid w:val="0DFC6160"/>
    <w:rsid w:val="0E5A499A"/>
    <w:rsid w:val="11F77F51"/>
    <w:rsid w:val="14B350C5"/>
    <w:rsid w:val="152B4878"/>
    <w:rsid w:val="16014DD6"/>
    <w:rsid w:val="16815B73"/>
    <w:rsid w:val="17982D48"/>
    <w:rsid w:val="1AB570BD"/>
    <w:rsid w:val="1B54283C"/>
    <w:rsid w:val="1CFC285A"/>
    <w:rsid w:val="1F6258ED"/>
    <w:rsid w:val="21D26D85"/>
    <w:rsid w:val="230C7A96"/>
    <w:rsid w:val="236344A5"/>
    <w:rsid w:val="2459133A"/>
    <w:rsid w:val="25853B30"/>
    <w:rsid w:val="267E7EE2"/>
    <w:rsid w:val="26BC4536"/>
    <w:rsid w:val="26E5365D"/>
    <w:rsid w:val="28886C96"/>
    <w:rsid w:val="2ACF4CD1"/>
    <w:rsid w:val="2BDB61F9"/>
    <w:rsid w:val="2CE966F0"/>
    <w:rsid w:val="2CF57F9F"/>
    <w:rsid w:val="2E563F28"/>
    <w:rsid w:val="2ED863F2"/>
    <w:rsid w:val="31E85B75"/>
    <w:rsid w:val="32693E1C"/>
    <w:rsid w:val="340A6627"/>
    <w:rsid w:val="34E25B04"/>
    <w:rsid w:val="37B075C7"/>
    <w:rsid w:val="39551DBA"/>
    <w:rsid w:val="39D508B4"/>
    <w:rsid w:val="3B034F89"/>
    <w:rsid w:val="3E663401"/>
    <w:rsid w:val="43715743"/>
    <w:rsid w:val="4387431B"/>
    <w:rsid w:val="450D2169"/>
    <w:rsid w:val="453FCAC1"/>
    <w:rsid w:val="45DB537A"/>
    <w:rsid w:val="48626DE5"/>
    <w:rsid w:val="496C5A6D"/>
    <w:rsid w:val="4C204A72"/>
    <w:rsid w:val="4CC00179"/>
    <w:rsid w:val="4DB452FB"/>
    <w:rsid w:val="4DBC03F5"/>
    <w:rsid w:val="4ECB1FC4"/>
    <w:rsid w:val="4ED43C89"/>
    <w:rsid w:val="505C5D66"/>
    <w:rsid w:val="52302553"/>
    <w:rsid w:val="5557311C"/>
    <w:rsid w:val="55FF2000"/>
    <w:rsid w:val="56430DDF"/>
    <w:rsid w:val="5A3B7D6D"/>
    <w:rsid w:val="5D794411"/>
    <w:rsid w:val="5EBF6CB6"/>
    <w:rsid w:val="61F2799D"/>
    <w:rsid w:val="62224606"/>
    <w:rsid w:val="62347FA2"/>
    <w:rsid w:val="624A76B8"/>
    <w:rsid w:val="631151FD"/>
    <w:rsid w:val="6429154F"/>
    <w:rsid w:val="65B15EE7"/>
    <w:rsid w:val="6CDE5175"/>
    <w:rsid w:val="6F5A2F04"/>
    <w:rsid w:val="702049C6"/>
    <w:rsid w:val="7030062C"/>
    <w:rsid w:val="70A56E18"/>
    <w:rsid w:val="727F33AE"/>
    <w:rsid w:val="73E839E9"/>
    <w:rsid w:val="73F40D6D"/>
    <w:rsid w:val="76716980"/>
    <w:rsid w:val="7844023F"/>
    <w:rsid w:val="79870D9A"/>
    <w:rsid w:val="79A01290"/>
    <w:rsid w:val="7A293F92"/>
    <w:rsid w:val="7B210C7A"/>
    <w:rsid w:val="7B992997"/>
    <w:rsid w:val="7DFFAC71"/>
    <w:rsid w:val="7F3D4660"/>
    <w:rsid w:val="7F52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E00925"/>
  <w15:docId w15:val="{12FFE30D-5624-48F7-85EB-AA04328C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3"/>
    <w:next w:val="a3"/>
    <w:link w:val="ab"/>
    <w:autoRedefine/>
    <w:qFormat/>
    <w:rPr>
      <w:b/>
      <w:bCs/>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e">
    <w:name w:val="List Paragraph"/>
    <w:basedOn w:val="a"/>
    <w:uiPriority w:val="99"/>
    <w:qFormat/>
    <w:pPr>
      <w:ind w:firstLineChars="200" w:firstLine="420"/>
    </w:p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customStyle="1" w:styleId="3">
    <w:name w:val="修订3"/>
    <w:hidden/>
    <w:uiPriority w:val="99"/>
    <w:semiHidden/>
    <w:rPr>
      <w:rFonts w:asciiTheme="minorHAnsi" w:eastAsiaTheme="minorEastAsia" w:hAnsiTheme="minorHAnsi" w:cstheme="minorBidi"/>
      <w:kern w:val="2"/>
      <w:sz w:val="21"/>
      <w:szCs w:val="24"/>
    </w:rPr>
  </w:style>
  <w:style w:type="paragraph" w:customStyle="1" w:styleId="4">
    <w:name w:val="修订4"/>
    <w:autoRedefine/>
    <w:hidden/>
    <w:uiPriority w:val="99"/>
    <w:unhideWhenUsed/>
    <w:qFormat/>
    <w:rPr>
      <w:rFonts w:asciiTheme="minorHAnsi" w:eastAsiaTheme="minorEastAsia" w:hAnsiTheme="minorHAnsi" w:cstheme="minorBidi"/>
      <w:kern w:val="2"/>
      <w:sz w:val="21"/>
      <w:szCs w:val="24"/>
    </w:rPr>
  </w:style>
  <w:style w:type="paragraph" w:customStyle="1" w:styleId="5">
    <w:name w:val="修订5"/>
    <w:hidden/>
    <w:uiPriority w:val="99"/>
    <w:unhideWhenUsed/>
    <w:rPr>
      <w:rFonts w:asciiTheme="minorHAnsi" w:eastAsiaTheme="minorEastAsia" w:hAnsiTheme="minorHAnsi" w:cstheme="minorBidi"/>
      <w:kern w:val="2"/>
      <w:sz w:val="21"/>
      <w:szCs w:val="24"/>
    </w:rPr>
  </w:style>
  <w:style w:type="paragraph" w:customStyle="1" w:styleId="6">
    <w:name w:val="修订6"/>
    <w:hidden/>
    <w:uiPriority w:val="99"/>
    <w:unhideWhenUsed/>
    <w:rPr>
      <w:rFonts w:asciiTheme="minorHAnsi" w:eastAsiaTheme="minorEastAsia" w:hAnsiTheme="minorHAnsi" w:cstheme="minorBidi"/>
      <w:kern w:val="2"/>
      <w:sz w:val="21"/>
      <w:szCs w:val="24"/>
    </w:rPr>
  </w:style>
  <w:style w:type="paragraph" w:styleId="af">
    <w:name w:val="Revision"/>
    <w:hidden/>
    <w:uiPriority w:val="99"/>
    <w:unhideWhenUsed/>
    <w:rsid w:val="0033016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0912">
      <w:bodyDiv w:val="1"/>
      <w:marLeft w:val="0"/>
      <w:marRight w:val="0"/>
      <w:marTop w:val="0"/>
      <w:marBottom w:val="0"/>
      <w:divBdr>
        <w:top w:val="none" w:sz="0" w:space="0" w:color="auto"/>
        <w:left w:val="none" w:sz="0" w:space="0" w:color="auto"/>
        <w:bottom w:val="none" w:sz="0" w:space="0" w:color="auto"/>
        <w:right w:val="none" w:sz="0" w:space="0" w:color="auto"/>
      </w:divBdr>
    </w:div>
    <w:div w:id="455829231">
      <w:bodyDiv w:val="1"/>
      <w:marLeft w:val="0"/>
      <w:marRight w:val="0"/>
      <w:marTop w:val="0"/>
      <w:marBottom w:val="0"/>
      <w:divBdr>
        <w:top w:val="none" w:sz="0" w:space="0" w:color="auto"/>
        <w:left w:val="none" w:sz="0" w:space="0" w:color="auto"/>
        <w:bottom w:val="none" w:sz="0" w:space="0" w:color="auto"/>
        <w:right w:val="none" w:sz="0" w:space="0" w:color="auto"/>
      </w:divBdr>
    </w:div>
    <w:div w:id="845483239">
      <w:bodyDiv w:val="1"/>
      <w:marLeft w:val="0"/>
      <w:marRight w:val="0"/>
      <w:marTop w:val="0"/>
      <w:marBottom w:val="0"/>
      <w:divBdr>
        <w:top w:val="none" w:sz="0" w:space="0" w:color="auto"/>
        <w:left w:val="none" w:sz="0" w:space="0" w:color="auto"/>
        <w:bottom w:val="none" w:sz="0" w:space="0" w:color="auto"/>
        <w:right w:val="none" w:sz="0" w:space="0" w:color="auto"/>
      </w:divBdr>
    </w:div>
    <w:div w:id="207998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B846A35-CCD4-4EC8-A141-AD1C50FFDDF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zhuge</dc:creator>
  <cp:lastModifiedBy>欣心 王</cp:lastModifiedBy>
  <cp:revision>4</cp:revision>
  <cp:lastPrinted>2024-05-06T06:13:00Z</cp:lastPrinted>
  <dcterms:created xsi:type="dcterms:W3CDTF">2024-08-02T09:26:00Z</dcterms:created>
  <dcterms:modified xsi:type="dcterms:W3CDTF">2024-08-05T01:48:00Z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24DBB121BE5C4129B24BB82924757BEA_13</vt:lpwstr>
  </property>
</Properties>
</file>